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560" w:before="1100"/>
        <w:ind w:firstLine="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人工智能 I 课程实验报告</w:t>
      </w:r>
    </w:p>
    <w:p>
      <w:pPr>
        <w:pStyle w:val="Title"/>
        <w:spacing w:line="360" w:lineRule="auto" w:after="800"/>
        <w:ind w:firstLine="0"/>
        <w:jc w:val="center"/>
      </w:pPr>
      <w:r>
        <w:rPr>
          <w:rFonts w:ascii="Times New Roman" w:hAnsi="Times New Roman" w:cs="Times New Roman" w:eastAsia="黑体"/>
          <w:b/>
          <w:color w:val="000000"/>
          <w:sz w:val="44"/>
        </w:rPr>
        <w:t>Wikidata 电影知识图谱问答系统</w:t>
        <w:br/>
        <w:t>问答与自动评测实验报告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姓名    周新永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学号    M202674502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主要分工    A0 问答系统与自动评测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实验日期    2026年10月19日  10月29日复核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整理日期    2026年10月29日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课程实验完成日期    ________________</w:t>
      </w:r>
    </w:p>
    <w:p>
      <w:r>
        <w:br w:type="page"/>
      </w:r>
    </w:p>
    <w:p>
      <w:pPr>
        <w:spacing w:line="360" w:lineRule="auto" w:after="360"/>
        <w:ind w:firstLine="0"/>
        <w:jc w:val="center"/>
      </w:pPr>
      <w:r>
        <w:rPr>
          <w:rFonts w:ascii="Times New Roman" w:hAnsi="Times New Roman" w:cs="Times New Roman" w:eastAsia="黑体"/>
          <w:b/>
          <w:color w:val="000000"/>
          <w:sz w:val="36"/>
        </w:rPr>
        <w:t>章节导航</w:t>
      </w:r>
    </w:p>
    <w:p>
      <w:pPr>
        <w:spacing w:after="160" w:line="336" w:lineRule="auto"/>
        <w:ind w:firstLine="0"/>
      </w:pPr>
      <w:hyperlink w:anchor="s2">
        <w:r>
          <w:rPr>
            <w:rFonts w:ascii="Times New Roman" w:hAnsi="Times New Roman" w:eastAsia="宋体"/>
            <w:color w:val="000000"/>
            <w:sz w:val="24"/>
          </w:rPr>
          <w:t>二 实验基本信息</w:t>
        </w:r>
      </w:hyperlink>
    </w:p>
    <w:p>
      <w:pPr>
        <w:spacing w:after="160" w:line="336" w:lineRule="auto"/>
        <w:ind w:firstLine="0"/>
      </w:pPr>
      <w:hyperlink w:anchor="s3">
        <w:r>
          <w:rPr>
            <w:rFonts w:ascii="Times New Roman" w:hAnsi="Times New Roman" w:eastAsia="宋体"/>
            <w:color w:val="000000"/>
            <w:sz w:val="24"/>
          </w:rPr>
          <w:t>三 实验环境</w:t>
        </w:r>
      </w:hyperlink>
    </w:p>
    <w:p>
      <w:pPr>
        <w:spacing w:after="160" w:line="336" w:lineRule="auto"/>
        <w:ind w:firstLine="0"/>
      </w:pPr>
      <w:hyperlink w:anchor="s4">
        <w:r>
          <w:rPr>
            <w:rFonts w:ascii="Times New Roman" w:hAnsi="Times New Roman" w:eastAsia="宋体"/>
            <w:color w:val="000000"/>
            <w:sz w:val="24"/>
          </w:rPr>
          <w:t>四 数据集与实验设置</w:t>
        </w:r>
      </w:hyperlink>
    </w:p>
    <w:p>
      <w:pPr>
        <w:spacing w:after="160" w:line="336" w:lineRule="auto"/>
        <w:ind w:firstLine="0"/>
      </w:pPr>
      <w:hyperlink w:anchor="s5">
        <w:r>
          <w:rPr>
            <w:rFonts w:ascii="Times New Roman" w:hAnsi="Times New Roman" w:eastAsia="宋体"/>
            <w:color w:val="000000"/>
            <w:sz w:val="24"/>
          </w:rPr>
          <w:t>五 实验结果</w:t>
        </w:r>
      </w:hyperlink>
    </w:p>
    <w:p>
      <w:pPr>
        <w:spacing w:after="160" w:line="336" w:lineRule="auto"/>
        <w:ind w:firstLine="397"/>
      </w:pPr>
      <w:hyperlink w:anchor="s5_1">
        <w:r>
          <w:rPr>
            <w:rFonts w:ascii="Times New Roman" w:hAnsi="Times New Roman" w:eastAsia="宋体"/>
            <w:color w:val="000000"/>
            <w:sz w:val="24"/>
          </w:rPr>
          <w:t>5.1 基础实验设置与运行记录</w:t>
        </w:r>
      </w:hyperlink>
    </w:p>
    <w:p>
      <w:pPr>
        <w:spacing w:after="160" w:line="336" w:lineRule="auto"/>
        <w:ind w:firstLine="397"/>
      </w:pPr>
      <w:hyperlink w:anchor="s5_2">
        <w:r>
          <w:rPr>
            <w:rFonts w:ascii="Times New Roman" w:hAnsi="Times New Roman" w:eastAsia="宋体"/>
            <w:color w:val="000000"/>
            <w:sz w:val="24"/>
          </w:rPr>
          <w:t>5.2 基础实验结果</w:t>
        </w:r>
      </w:hyperlink>
    </w:p>
    <w:p>
      <w:pPr>
        <w:spacing w:after="160" w:line="336" w:lineRule="auto"/>
        <w:ind w:firstLine="397"/>
      </w:pPr>
      <w:hyperlink w:anchor="s5_3">
        <w:r>
          <w:rPr>
            <w:rFonts w:ascii="Times New Roman" w:hAnsi="Times New Roman" w:eastAsia="宋体"/>
            <w:color w:val="000000"/>
            <w:sz w:val="24"/>
          </w:rPr>
          <w:t>5.3 参数修改与重复实验</w:t>
        </w:r>
      </w:hyperlink>
    </w:p>
    <w:p>
      <w:pPr>
        <w:spacing w:after="160" w:line="336" w:lineRule="auto"/>
        <w:ind w:firstLine="397"/>
      </w:pPr>
      <w:hyperlink w:anchor="s5_4">
        <w:r>
          <w:rPr>
            <w:rFonts w:ascii="Times New Roman" w:hAnsi="Times New Roman" w:eastAsia="宋体"/>
            <w:color w:val="000000"/>
            <w:sz w:val="24"/>
          </w:rPr>
          <w:t>5.4 基础实验与参数修改实验的结果对比</w:t>
        </w:r>
      </w:hyperlink>
    </w:p>
    <w:p>
      <w:pPr>
        <w:spacing w:after="160" w:line="336" w:lineRule="auto"/>
        <w:ind w:firstLine="397"/>
      </w:pPr>
      <w:hyperlink w:anchor="s5_5">
        <w:r>
          <w:rPr>
            <w:rFonts w:ascii="Times New Roman" w:hAnsi="Times New Roman" w:eastAsia="宋体"/>
            <w:color w:val="000000"/>
            <w:sz w:val="24"/>
          </w:rPr>
          <w:t>5.5 结果对比分析</w:t>
        </w:r>
      </w:hyperlink>
    </w:p>
    <w:p>
      <w:pPr>
        <w:spacing w:after="160" w:line="336" w:lineRule="auto"/>
        <w:ind w:firstLine="0"/>
      </w:pPr>
      <w:hyperlink w:anchor="s6">
        <w:r>
          <w:rPr>
            <w:rFonts w:ascii="Times New Roman" w:hAnsi="Times New Roman" w:eastAsia="宋体"/>
            <w:color w:val="000000"/>
            <w:sz w:val="24"/>
          </w:rPr>
          <w:t>六 实验总结</w:t>
        </w:r>
      </w:hyperlink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点击章节名称可跳转至正文。数据、结果和待补材料在相应章节说明。</w:t>
      </w:r>
    </w:p>
    <w:p>
      <w:r>
        <w:br w:type="page"/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本报告记录我负责的问答系统与评价部分。本次实验包括实体链接与评价代码优化，以及在新采集的 200 部电影数据上实际训练一次 A0 管道模型，完成验证集选阈值、测试集评价、五组配置各三次推理及配对鲁棒性实验。10月29日，夏俊杰负责的同快照神经实验形成了新的方法对照，本文另节列出。</w:t>
      </w:r>
    </w:p>
    <w:p>
      <w:bookmarkStart w:id="265" w:name="s2"/>
      <w:pPr>
        <w:pStyle w:val="Heading1"/>
        <w:pageBreakBefore w:val="0"/>
        <w:spacing w:line="312" w:lineRule="auto" w:before="320" w:after="160"/>
      </w:pPr>
      <w:r>
        <w:rPr>
          <w:rFonts w:ascii="Times New Roman" w:hAnsi="Times New Roman" w:cs="Times New Roman" w:eastAsia="黑体"/>
          <w:b/>
          <w:color w:val="000000"/>
          <w:sz w:val="32"/>
        </w:rPr>
        <w:t>二 实验基本信息</w:t>
      </w:r>
      <w:bookmarkEnd w:id="265"/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1  实验基本信息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24"/>
        <w:gridCol w:w="6973"/>
      </w:tblGrid>
      <w:tr>
        <w:trPr>
          <w:tblHeader/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项目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内容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实验名称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基于知识图谱的问答系统与答案生成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姓名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周新永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学号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M202674502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班级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个人计算实验日期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2026年10月19日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课程实验完成日期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个人运行标识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A0_personal_20261019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项目仓库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github.com/Asilences/AI_1_experiment</w:t>
            </w:r>
          </w:p>
        </w:tc>
      </w:tr>
    </w:tbl>
    <w:p>
      <w:pPr>
        <w:spacing w:after="40" w:line="120" w:lineRule="auto"/>
      </w:pP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两人以既有仓库为共同基础。周新永负责问答、自动评价和工程验证，夏俊杰负责数据版本核验、图嵌入与神经实验。</w:t>
      </w:r>
    </w:p>
    <w:p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个人分工与实验记录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2  个人分工与实验记录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67"/>
        <w:gridCol w:w="6530"/>
      </w:tblGrid>
      <w:tr>
        <w:trPr>
          <w:tblHeader/>
          <w:cantSplit/>
        </w:trPr>
        <w:tc>
          <w:tcPr>
            <w:tcW w:type="dxa" w:w="276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本人负责事项</w:t>
            </w:r>
          </w:p>
        </w:tc>
        <w:tc>
          <w:tcPr>
            <w:tcW w:type="dxa" w:w="65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本次实验记录</w:t>
            </w:r>
          </w:p>
        </w:tc>
      </w:tr>
      <w:tr>
        <w:trPr>
          <w:cantSplit/>
        </w:trPr>
        <w:tc>
          <w:tcPr>
            <w:tcW w:type="dxa" w:w="276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问答与实体链接</w:t>
            </w:r>
          </w:p>
        </w:tc>
        <w:tc>
          <w:tcPr>
            <w:tcW w:type="dxa" w:w="65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标题规范化、完整片段边界、别名掩码、候选歧义处理、长短标题回归</w:t>
            </w:r>
          </w:p>
        </w:tc>
      </w:tr>
      <w:tr>
        <w:trPr>
          <w:cantSplit/>
        </w:trPr>
        <w:tc>
          <w:tcPr>
            <w:tcW w:type="dxa" w:w="276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个人 A0 计算实验</w:t>
            </w:r>
          </w:p>
        </w:tc>
        <w:tc>
          <w:tcPr>
            <w:tcW w:type="dxa" w:w="65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独立运行目录；模型与配置；验证阈值记录；全测试预测；五配置三次推理</w:t>
            </w:r>
          </w:p>
        </w:tc>
      </w:tr>
      <w:tr>
        <w:trPr>
          <w:cantSplit/>
        </w:trPr>
        <w:tc>
          <w:tcPr>
            <w:tcW w:type="dxa" w:w="276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评价可靠性与鲁棒性</w:t>
            </w:r>
          </w:p>
        </w:tc>
        <w:tc>
          <w:tcPr>
            <w:tcW w:type="dxa" w:w="65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严格校验 ID 和预测覆盖；有答案与拒答分开；配对扰动与真实分母</w:t>
            </w:r>
          </w:p>
        </w:tc>
      </w:tr>
      <w:tr>
        <w:trPr>
          <w:cantSplit/>
        </w:trPr>
        <w:tc>
          <w:tcPr>
            <w:tcW w:type="dxa" w:w="276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报告与人工评审准备</w:t>
            </w:r>
          </w:p>
        </w:tc>
        <w:tc>
          <w:tcPr>
            <w:tcW w:type="dxa" w:w="65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数值表、对比图、错误案例、分工安排；主观评分尚待两人独立填写</w:t>
            </w:r>
          </w:p>
        </w:tc>
      </w:tr>
    </w:tbl>
    <w:p>
      <w:pPr>
        <w:spacing w:after="40" w:line="120" w:lineRule="auto"/>
      </w:pPr>
    </w:p>
    <w:p>
      <w:bookmarkStart w:id="266" w:name="s3"/>
      <w:pPr>
        <w:pStyle w:val="Heading1"/>
        <w:pageBreakBefore w:val="0"/>
        <w:spacing w:line="312" w:lineRule="auto" w:before="320" w:after="160"/>
      </w:pPr>
      <w:r>
        <w:rPr>
          <w:rFonts w:ascii="Times New Roman" w:hAnsi="Times New Roman" w:cs="Times New Roman" w:eastAsia="黑体"/>
          <w:b/>
          <w:color w:val="000000"/>
          <w:sz w:val="32"/>
        </w:rPr>
        <w:t>三 实验环境</w:t>
      </w:r>
      <w:bookmarkEnd w:id="266"/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本次 A0 实验使用 CPU 执行 TF-IDF 与逻辑回归训练、逐题预测和自动评价。以下环境取自本次运行目录的 environment.json；历史神经训练环境另行列出，不能据此认定本次已完成 GPU 训练。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3  实验环境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90"/>
        <w:gridCol w:w="6807"/>
      </w:tblGrid>
      <w:tr>
        <w:trPr>
          <w:tblHeader/>
          <w:cantSplit/>
        </w:trPr>
        <w:tc>
          <w:tcPr>
            <w:tcW w:type="dxa" w:w="24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环境项目</w:t>
            </w:r>
          </w:p>
        </w:tc>
        <w:tc>
          <w:tcPr>
            <w:tcW w:type="dxa" w:w="68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本次个人 A0 实测记录</w:t>
            </w:r>
          </w:p>
        </w:tc>
      </w:tr>
      <w:tr>
        <w:trPr>
          <w:cantSplit/>
        </w:trPr>
        <w:tc>
          <w:tcPr>
            <w:tcW w:type="dxa" w:w="24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操作系统</w:t>
            </w:r>
          </w:p>
        </w:tc>
        <w:tc>
          <w:tcPr>
            <w:tcW w:type="dxa" w:w="68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Windows-11-10.0.22631-SP0</w:t>
            </w:r>
          </w:p>
        </w:tc>
      </w:tr>
      <w:tr>
        <w:trPr>
          <w:cantSplit/>
        </w:trPr>
        <w:tc>
          <w:tcPr>
            <w:tcW w:type="dxa" w:w="24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Python</w:t>
            </w:r>
          </w:p>
        </w:tc>
        <w:tc>
          <w:tcPr>
            <w:tcW w:type="dxa" w:w="68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3.12.8 | packaged by Anaconda, Inc. | (main, Dec 11 2024, 16:48:34) [MSC v.1929 64 bit (AMD64)]</w:t>
            </w:r>
          </w:p>
        </w:tc>
      </w:tr>
      <w:tr>
        <w:trPr>
          <w:cantSplit/>
        </w:trPr>
        <w:tc>
          <w:tcPr>
            <w:tcW w:type="dxa" w:w="24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实际硬件补充观察</w:t>
            </w:r>
          </w:p>
        </w:tc>
        <w:tc>
          <w:tcPr>
            <w:tcW w:type="dxa" w:w="68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AMD Ryzen 5 5600H with Radeon Graphics；12 逻辑处理器；15.86 GiB 内存</w:t>
            </w:r>
          </w:p>
        </w:tc>
      </w:tr>
      <w:tr>
        <w:trPr>
          <w:cantSplit/>
        </w:trPr>
        <w:tc>
          <w:tcPr>
            <w:tcW w:type="dxa" w:w="24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NumPy 与 SciPy</w:t>
            </w:r>
          </w:p>
        </w:tc>
        <w:tc>
          <w:tcPr>
            <w:tcW w:type="dxa" w:w="68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1.26.4 / 1.13.1</w:t>
            </w:r>
          </w:p>
        </w:tc>
      </w:tr>
      <w:tr>
        <w:trPr>
          <w:cantSplit/>
        </w:trPr>
        <w:tc>
          <w:tcPr>
            <w:tcW w:type="dxa" w:w="24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scikit-learn</w:t>
            </w:r>
          </w:p>
        </w:tc>
        <w:tc>
          <w:tcPr>
            <w:tcW w:type="dxa" w:w="68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1.5.1</w:t>
            </w:r>
          </w:p>
        </w:tc>
      </w:tr>
      <w:tr>
        <w:trPr>
          <w:cantSplit/>
        </w:trPr>
        <w:tc>
          <w:tcPr>
            <w:tcW w:type="dxa" w:w="24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SacreBLEU 与 ROUGE</w:t>
            </w:r>
          </w:p>
        </w:tc>
        <w:tc>
          <w:tcPr>
            <w:tcW w:type="dxa" w:w="68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2.5.1 / 0.1.2</w:t>
            </w:r>
          </w:p>
        </w:tc>
      </w:tr>
      <w:tr>
        <w:trPr>
          <w:cantSplit/>
        </w:trPr>
        <w:tc>
          <w:tcPr>
            <w:tcW w:type="dxa" w:w="24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训练执行范围</w:t>
            </w:r>
          </w:p>
        </w:tc>
        <w:tc>
          <w:tcPr>
            <w:tcW w:type="dxa" w:w="68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CPU 管道模型训练 1 次；训练耗时 0.1725 s</w:t>
            </w:r>
          </w:p>
        </w:tc>
      </w:tr>
      <w:tr>
        <w:trPr>
          <w:cantSplit/>
        </w:trPr>
        <w:tc>
          <w:tcPr>
            <w:tcW w:type="dxa" w:w="24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10月19日代码测试</w:t>
            </w:r>
          </w:p>
        </w:tc>
        <w:tc>
          <w:tcPr>
            <w:tcW w:type="dxa" w:w="68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161 passed in 3.80s</w:t>
            </w:r>
          </w:p>
        </w:tc>
      </w:tr>
    </w:tbl>
    <w:p>
      <w:pPr>
        <w:spacing w:after="40" w:line="120" w:lineRule="auto"/>
      </w:pP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实际解释器与运行目录如下。运行还保存输入文件哈希、源码哈希和状态记录；这些记录便于辨认环境和资产版本，但不替代教师要求的真实终端截图。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硬件补充记录来自实验后对 Windows CIM 的只读查询，保存在 hardware_observation.json；不将它表述为运行时采集的资源使用率或峰值显存。</w:t>
      </w:r>
    </w:p>
    <w:p>
      <w:pPr>
        <w:keepNext/>
        <w:widowControl/>
        <w:spacing w:line="276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..\qa-env\Scripts\python.exe</w:t>
      </w:r>
    </w:p>
    <w:p>
      <w:pPr>
        <w:keepNext w:val="0"/>
        <w:widowControl/>
        <w:spacing w:line="276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.\runs\A0_personal_20261019</w:t>
      </w:r>
    </w:p>
    <w:p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本次环境范围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本节记录10月19日A0计算实验的CPU环境。10月29日同快照GPU实验的环境与训练配置见夏俊杰报告。</w:t>
      </w:r>
    </w:p>
    <w:p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环境与运行截图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目前尚缺1张真实终端环境截图和至少2张正式运行截图；配置、日志与数值记录已按运行标识保存。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各次运行独立保存，原始日志与逐题预测可由运行标识追溯。</w:t>
      </w:r>
    </w:p>
    <w:p>
      <w:bookmarkStart w:id="267" w:name="s4"/>
      <w:pPr>
        <w:pStyle w:val="Heading1"/>
        <w:pageBreakBefore w:val="0"/>
        <w:spacing w:line="312" w:lineRule="auto" w:before="320" w:after="160"/>
      </w:pPr>
      <w:r>
        <w:rPr>
          <w:rFonts w:ascii="Times New Roman" w:hAnsi="Times New Roman" w:cs="Times New Roman" w:eastAsia="黑体"/>
          <w:b/>
          <w:color w:val="000000"/>
          <w:sz w:val="32"/>
        </w:rPr>
        <w:t>四 数据集与实验设置</w:t>
      </w:r>
      <w:bookmarkEnd w:id="267"/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本次使用从 Wikidata 新取得的 200 部电影实体快照，属于新的数据版本。候选来自 1980—1989 年发行日期区间的 SPARQL 查询及 candidates_decade_1980.json 缓存，再取得相应实体事实。该查询不保证最早上映日期在该区间，本次未逐部核查最早上映日期；数据也不是随机抽取的全球电影总体样本。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4  数据集与实验设置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24"/>
        <w:gridCol w:w="6973"/>
      </w:tblGrid>
      <w:tr>
        <w:trPr>
          <w:tblHeader/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数据项目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本次个人实验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电影与实体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200 部电影；552 个实体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知识图谱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1264 条去重三元组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电影划分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train 140；valid 30；test 30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问答总量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2492 题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问答划分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train 1749；valid 373；test 370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关系类型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导演 P57；类型 P136；制作国家 P495；原始语言 P364；UNKNOWN 拒答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划分与泄漏检查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电影 QID 分组；种子 42；三划分无交集；问题 ID 唯一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鲁棒性规模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381 条；每种扰动单独记录分母</w:t>
            </w:r>
          </w:p>
        </w:tc>
      </w:tr>
    </w:tbl>
    <w:p>
      <w:pPr>
        <w:spacing w:after="40" w:line="120" w:lineRule="auto"/>
      </w:pPr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本次快照 SHA-256 为：</w:t>
      </w:r>
    </w:p>
    <w:p>
      <w:pPr>
        <w:keepNext w:val="0"/>
        <w:widowControl/>
        <w:spacing w:line="276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5b02443928ef5503c280c9422376cf5efb8849f13e02ee92f03aca917c47ed38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问答由关系模板和事实集合生成；拒答题针对当前四关系范围之外的问题。按电影分组阻止同一电影跨训练、验证和测试，但各划分仍共享提问模板，因此测试主要衡量已定义单跳任务中的新电影泛化，不能代表开放自然语言问答能力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进一步按电影标题替换后核对提问文本，训练集共有 15 种掩码模板，测试集 370/370 道问题的掩码文本均已出现在训练集中。完整本地知识图谱也在推理时可查，这些条件共同降低了模板测试难度。</w:t>
      </w:r>
    </w:p>
    <w:p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模型与指标口径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A0 先链接电影，替换已识别标题，再用词级 1—2 gram 与 char_wb 3—5 gram TF-IDF 特征进行逻辑回归分类，最后查询图谱事实并生成模板答案。特征和分类器只在 train 拟合，关系置信阈值只由 valid 选择；电影实体词表和知识图谱在推理时可查。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实体集合准确率要求预测 ID 集合与标准集合一致；实体 Macro-F1 按题平均。总指标包含拒答题，另报仅有答案题的集合准确率、F1 及拒答正确率。SacreBLEU 与 ROUGE-L 衡量参考文本重叠。对神经文本的实体名匹配仍可能遗漏库外错误名称，须结合人工语义评价。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历史小组实验使用1000部电影与另一份快照，背景见原报告；本文实测与10月29日方法对照均采用200部电影快照。</w:t>
      </w:r>
    </w:p>
    <w:p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4.1 管道系统的计算过程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实体链接器先根据电影标题和别名确定电影 QID。完整片段边界、字符顺序相似度和候选分差共同决定是否接受链接；无法可靠定位时拒答。接受后将片名替换成统一占位符，让关系分类主要依赖问法。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词级特征使用一元和二元词组，字符特征在词边界内提取 3—5 gram。两组 TF-IDF 特征合并后进入逻辑回归分类器。词表和逆文档频率只由训练集拟合，不提前读取验证或测试问题。</w:t>
      </w:r>
    </w:p>
    <w:p>
      <w:pPr>
        <w:spacing w:line="312" w:lineRule="auto" w:before="120" w:after="180"/>
        <w:ind w:firstLine="0"/>
        <w:jc w:val="center"/>
      </w:pPr>
      <m:oMath>
        <m:r>
          <m:rPr>
            <m:sty m:val="p"/>
          </m:rPr>
          <w:rPr>
            <w:rFonts w:ascii="Cambria Math" w:hAnsi="Cambria Math"/>
            <w:sz w:val="24"/>
          </w:rPr>
          <m:t>idf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  <w:sz w:val="24"/>
              </w:rPr>
              <m:t>t</m:t>
            </m:r>
          </m:e>
        </m:d>
        <m:r>
          <w:rPr>
            <w:rFonts w:ascii="Cambria Math" w:hAnsi="Cambria Math"/>
            <w:sz w:val="24"/>
          </w:rPr>
          <m:t>=</m:t>
        </m:r>
        <m:r>
          <m:rPr>
            <m:sty m:val="p"/>
          </m:rPr>
          <w:rPr>
            <w:rFonts w:ascii="Cambria Math" w:hAnsi="Cambria Math"/>
            <w:sz w:val="24"/>
          </w:rPr>
          <m:t>log</m:t>
        </m:r>
        <m:d>
          <m:dPr>
            <m:begChr m:val="("/>
            <m:endChr m:val=")"/>
          </m:dPr>
          <m:e>
            <m:f>
              <m:num>
                <m:r>
                  <w:rPr>
                    <w:rFonts w:ascii="Cambria Math" w:hAnsi="Cambria Math"/>
                    <w:sz w:val="24"/>
                  </w:rPr>
                  <m:t>1+N</m:t>
                </m:r>
              </m:num>
              <m:den>
                <m:r>
                  <w:rPr>
                    <w:rFonts w:ascii="Cambria Math" w:hAnsi="Cambria Math"/>
                    <w:sz w:val="24"/>
                  </w:rPr>
                  <m:t>1+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df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</m:d>
              </m:den>
            </m:f>
          </m:e>
        </m:d>
        <m:r>
          <w:rPr>
            <w:rFonts w:ascii="Cambria Math" w:hAnsi="Cambria Math"/>
            <w:sz w:val="24"/>
          </w:rPr>
          <m:t>+1</m:t>
        </m:r>
      </m:oMath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N 为训练文档数，df(t) 为包含特征 t 的文档数。各组向量按 L2 范数归一化。当前 liblinear 分类器采用一对其余类别的分类方式，由 predict_proba 提供归一化关系概率。</w:t>
      </w:r>
    </w:p>
    <w:p>
      <w:pPr>
        <w:spacing w:line="312" w:lineRule="auto" w:before="120" w:after="180"/>
        <w:ind w:firstLine="0"/>
        <w:jc w:val="center"/>
      </w:pPr>
      <m:oMath>
        <m:sSup>
          <m:e>
            <m:r>
              <w:rPr>
                <w:rFonts w:ascii="Cambria Math" w:hAnsi="Cambria Math"/>
                <w:sz w:val="24"/>
              </w:rPr>
              <m:t>r</m:t>
            </m:r>
          </m:e>
          <m:sup>
            <m:r>
              <w:rPr>
                <w:rFonts w:ascii="Cambria Math" w:hAnsi="Cambria Math"/>
                <w:sz w:val="24"/>
              </w:rPr>
              <m:t>*</m:t>
            </m:r>
          </m:sup>
        </m:sSup>
        <m:r>
          <w:rPr>
            <w:rFonts w:ascii="Cambria Math" w:hAnsi="Cambria Math"/>
            <w:sz w:val="24"/>
          </w:rPr>
          <m:t>=</m:t>
        </m:r>
        <m:limLow>
          <m:e>
            <m:r>
              <w:rPr>
                <w:rFonts w:ascii="Cambria Math" w:hAnsi="Cambria Math"/>
                <w:sz w:val="24"/>
              </w:rPr>
              <m:t>arg max</m:t>
            </m:r>
          </m:e>
          <m:lim>
            <m:r>
              <w:rPr>
                <w:rFonts w:ascii="Cambria Math" w:hAnsi="Cambria Math"/>
                <w:sz w:val="24"/>
              </w:rPr>
              <m:t>r</m:t>
            </m:r>
          </m:lim>
        </m:limLow>
        <m:r>
          <w:rPr>
            <w:rFonts w:ascii="Cambria Math" w:hAnsi="Cambria Math"/>
            <w:sz w:val="24"/>
          </w:rPr>
          <m:t>p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  <w:sz w:val="24"/>
              </w:rPr>
              <m:t>r|q</m:t>
            </m:r>
          </m:e>
        </m:d>
      </m:oMath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只有电影已链接、预测关系不是 UNKNOWN、最大类别概率不低于阈值，且图中有对应事实，系统才返回该关系的全部答案。阈值依据验证集集合准确率选择，推理不使用标准答案指定电影或关系。</w:t>
      </w:r>
    </w:p>
    <w:p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4.2 集合评价与错误传播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设标准答案实体集合为 G，预测集合为 P。集合准确率要求二者完全相同；F1 允许部分得分。例如两个导演只答出一个，集合准确率为零，但仍可得到部分 F1。</w:t>
      </w:r>
    </w:p>
    <w:p>
      <w:pPr>
        <w:spacing w:line="312" w:lineRule="auto" w:before="120" w:after="180"/>
        <w:ind w:firstLine="0"/>
        <w:jc w:val="center"/>
      </w:pPr>
      <m:oMath>
        <m:r>
          <m:rPr>
            <m:sty m:val="p"/>
          </m:rPr>
          <w:rPr>
            <w:rFonts w:ascii="Cambria Math" w:hAnsi="Cambria Math"/>
            <w:sz w:val="24"/>
          </w:rPr>
          <m:t>Precision</m:t>
        </m:r>
        <m:r>
          <w:rPr>
            <w:rFonts w:ascii="Cambria Math" w:hAnsi="Cambria Math"/>
            <w:sz w:val="24"/>
          </w:rPr>
          <m:t>=</m:t>
        </m:r>
        <m:f>
          <m:num>
            <m:d>
              <m:dPr>
                <m:begChr m:val="|"/>
                <m:endChr m:val="|"/>
              </m:dPr>
              <m:e>
                <m:r>
                  <w:rPr>
                    <w:rFonts w:ascii="Cambria Math" w:hAnsi="Cambria Math"/>
                    <w:sz w:val="24"/>
                  </w:rPr>
                  <m:t>P∩G</m:t>
                </m:r>
              </m:e>
            </m:d>
          </m:num>
          <m:den>
            <m:d>
              <m:dPr>
                <m:begChr m:val="|"/>
                <m:endChr m:val="|"/>
              </m:dPr>
              <m:e>
                <m:r>
                  <w:rPr>
                    <w:rFonts w:ascii="Cambria Math" w:hAnsi="Cambria Math"/>
                    <w:sz w:val="24"/>
                  </w:rPr>
                  <m:t>P</m:t>
                </m:r>
              </m:e>
            </m:d>
          </m:den>
        </m:f>
        <m:r>
          <w:rPr>
            <w:rFonts w:ascii="Cambria Math" w:hAnsi="Cambria Math"/>
            <w:sz w:val="24"/>
          </w:rPr>
          <m:t>    </m:t>
        </m:r>
        <m:r>
          <m:rPr>
            <m:sty m:val="p"/>
          </m:rPr>
          <w:rPr>
            <w:rFonts w:ascii="Cambria Math" w:hAnsi="Cambria Math"/>
            <w:sz w:val="24"/>
          </w:rPr>
          <m:t>Recall</m:t>
        </m:r>
        <m:r>
          <w:rPr>
            <w:rFonts w:ascii="Cambria Math" w:hAnsi="Cambria Math"/>
            <w:sz w:val="24"/>
          </w:rPr>
          <m:t>=</m:t>
        </m:r>
        <m:f>
          <m:num>
            <m:d>
              <m:dPr>
                <m:begChr m:val="|"/>
                <m:endChr m:val="|"/>
              </m:dPr>
              <m:e>
                <m:r>
                  <w:rPr>
                    <w:rFonts w:ascii="Cambria Math" w:hAnsi="Cambria Math"/>
                    <w:sz w:val="24"/>
                  </w:rPr>
                  <m:t>P∩G</m:t>
                </m:r>
              </m:e>
            </m:d>
          </m:num>
          <m:den>
            <m:d>
              <m:dPr>
                <m:begChr m:val="|"/>
                <m:endChr m:val="|"/>
              </m:dPr>
              <m:e>
                <m:r>
                  <w:rPr>
                    <w:rFonts w:ascii="Cambria Math" w:hAnsi="Cambria Math"/>
                    <w:sz w:val="24"/>
                  </w:rPr>
                  <m:t>G</m:t>
                </m:r>
              </m:e>
            </m:d>
          </m:den>
        </m:f>
      </m:oMath>
    </w:p>
    <w:p>
      <w:pPr>
        <w:spacing w:line="312" w:lineRule="auto" w:before="120" w:after="180"/>
        <w:ind w:firstLine="0"/>
        <w:jc w:val="center"/>
      </w:pPr>
      <m:oMath>
        <m:sSub>
          <m:e>
            <m:r>
              <w:rPr>
                <w:rFonts w:ascii="Cambria Math" w:hAnsi="Cambria Math"/>
                <w:sz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</w:rPr>
              <m:t>1</m:t>
            </m:r>
          </m:sub>
        </m:sSub>
        <m:r>
          <w:rPr>
            <w:rFonts w:ascii="Cambria Math" w:hAnsi="Cambria Math"/>
            <w:sz w:val="24"/>
          </w:rPr>
          <m:t>=</m:t>
        </m:r>
        <m:f>
          <m:num>
            <m:r>
              <w:rPr>
                <w:rFonts w:ascii="Cambria Math" w:hAnsi="Cambria Math"/>
                <w:sz w:val="24"/>
              </w:rPr>
              <m:t>2×</m:t>
            </m:r>
            <m:r>
              <m:rPr>
                <m:sty m:val="p"/>
              </m:rPr>
              <w:rPr>
                <w:rFonts w:ascii="Cambria Math" w:hAnsi="Cambria Math"/>
                <w:sz w:val="24"/>
              </w:rPr>
              <m:t>Precision</m:t>
            </m:r>
            <m:r>
              <w:rPr>
                <w:rFonts w:ascii="Cambria Math" w:hAnsi="Cambria Math"/>
                <w:sz w:val="24"/>
              </w:rPr>
              <m:t>×</m:t>
            </m:r>
            <m:r>
              <m:rPr>
                <m:sty m:val="p"/>
              </m:rPr>
              <w:rPr>
                <w:rFonts w:ascii="Cambria Math" w:hAnsi="Cambria Math"/>
                <w:sz w:val="24"/>
              </w:rPr>
              <m:t>Recall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</w:rPr>
              <m:t>Precision</m:t>
            </m:r>
            <m:r>
              <w:rPr>
                <w:rFonts w:ascii="Cambria Math" w:hAnsi="Cambria Math"/>
                <w:sz w:val="24"/>
              </w:rPr>
              <m:t>+</m:t>
            </m:r>
            <m:r>
              <m:rPr>
                <m:sty m:val="p"/>
              </m:rPr>
              <w:rPr>
                <w:rFonts w:ascii="Cambria Math" w:hAnsi="Cambria Math"/>
                <w:sz w:val="24"/>
              </w:rPr>
              <m:t>Recall</m:t>
            </m:r>
          </m:den>
        </m:f>
      </m:oMath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预测为空或交集为空时按零分处理。拒答题独立检查标准拒答语句，同时报告有答案和拒答题的分母。逐题输出保留电影、关系、证据和答案，便于区分链接错误、关系误判及阈值过严导致的误拒答。</w:t>
      </w:r>
    </w:p>
    <w:p>
      <w:bookmarkStart w:id="268" w:name="s5"/>
      <w:pPr>
        <w:pStyle w:val="Heading1"/>
        <w:pageBreakBefore w:val="0"/>
        <w:spacing w:line="312" w:lineRule="auto" w:before="320" w:after="160"/>
      </w:pPr>
      <w:r>
        <w:rPr>
          <w:rFonts w:ascii="Times New Roman" w:hAnsi="Times New Roman" w:cs="Times New Roman" w:eastAsia="黑体"/>
          <w:b/>
          <w:color w:val="000000"/>
          <w:sz w:val="32"/>
        </w:rPr>
        <w:t>五 实验结果</w:t>
      </w:r>
      <w:bookmarkEnd w:id="268"/>
    </w:p>
    <w:p>
      <w:bookmarkStart w:id="412" w:name="s5_1"/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5.1 基础实验设置与运行记录</w:t>
      </w:r>
      <w:bookmarkEnd w:id="412"/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本次先检查数据与事实一致性、电影划分、问题 ID 和扰动配对，再实际拟合一次 A0。输出模型与所有预测写入新的个人目录，未覆盖团队旧模型。验证集同时执行真实实体链接和在线掩码，使阈值选择流程与测试推理一致。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5  基础实验设置与运行记录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67"/>
        <w:gridCol w:w="6530"/>
      </w:tblGrid>
      <w:tr>
        <w:trPr>
          <w:tblHeader/>
          <w:cantSplit/>
        </w:trPr>
        <w:tc>
          <w:tcPr>
            <w:tcW w:type="dxa" w:w="276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配置项</w:t>
            </w:r>
          </w:p>
        </w:tc>
        <w:tc>
          <w:tcPr>
            <w:tcW w:type="dxa" w:w="65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本次实际设置</w:t>
            </w:r>
          </w:p>
        </w:tc>
      </w:tr>
      <w:tr>
        <w:trPr>
          <w:cantSplit/>
        </w:trPr>
        <w:tc>
          <w:tcPr>
            <w:tcW w:type="dxa" w:w="276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运行标识</w:t>
            </w:r>
          </w:p>
        </w:tc>
        <w:tc>
          <w:tcPr>
            <w:tcW w:type="dxa" w:w="65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A0_personal_20261019</w:t>
            </w:r>
          </w:p>
        </w:tc>
      </w:tr>
      <w:tr>
        <w:trPr>
          <w:cantSplit/>
        </w:trPr>
        <w:tc>
          <w:tcPr>
            <w:tcW w:type="dxa" w:w="276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特征拟合划分</w:t>
            </w:r>
          </w:p>
        </w:tc>
        <w:tc>
          <w:tcPr>
            <w:tcW w:type="dxa" w:w="65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train</w:t>
            </w:r>
          </w:p>
        </w:tc>
      </w:tr>
      <w:tr>
        <w:trPr>
          <w:cantSplit/>
        </w:trPr>
        <w:tc>
          <w:tcPr>
            <w:tcW w:type="dxa" w:w="276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分类器</w:t>
            </w:r>
          </w:p>
        </w:tc>
        <w:tc>
          <w:tcPr>
            <w:tcW w:type="dxa" w:w="65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LogisticRegression；solver=liblinear；max_iter=300</w:t>
            </w:r>
          </w:p>
        </w:tc>
      </w:tr>
      <w:tr>
        <w:trPr>
          <w:cantSplit/>
        </w:trPr>
        <w:tc>
          <w:tcPr>
            <w:tcW w:type="dxa" w:w="276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随机种子</w:t>
            </w:r>
          </w:p>
        </w:tc>
        <w:tc>
          <w:tcPr>
            <w:tcW w:type="dxa" w:w="65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42</w:t>
            </w:r>
          </w:p>
        </w:tc>
      </w:tr>
      <w:tr>
        <w:trPr>
          <w:cantSplit/>
        </w:trPr>
        <w:tc>
          <w:tcPr>
            <w:tcW w:type="dxa" w:w="276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验证置信阈值网格</w:t>
            </w:r>
          </w:p>
        </w:tc>
        <w:tc>
          <w:tcPr>
            <w:tcW w:type="dxa" w:w="65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0.30 至 0.85，步长 0.05；同分取较低阈值</w:t>
            </w:r>
          </w:p>
        </w:tc>
      </w:tr>
      <w:tr>
        <w:trPr>
          <w:cantSplit/>
        </w:trPr>
        <w:tc>
          <w:tcPr>
            <w:tcW w:type="dxa" w:w="276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选中的基线阈值</w:t>
            </w:r>
          </w:p>
        </w:tc>
        <w:tc>
          <w:tcPr>
            <w:tcW w:type="dxa" w:w="65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0.30；目标为验证集实体集合准确率</w:t>
            </w:r>
          </w:p>
        </w:tc>
      </w:tr>
      <w:tr>
        <w:trPr>
          <w:cantSplit/>
        </w:trPr>
        <w:tc>
          <w:tcPr>
            <w:tcW w:type="dxa" w:w="276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固定测试诊断阈值</w:t>
            </w:r>
          </w:p>
        </w:tc>
        <w:tc>
          <w:tcPr>
            <w:tcW w:type="dxa" w:w="65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0.30、0.70、0.90、0.99；事先声明，不改变验证选模</w:t>
            </w:r>
          </w:p>
        </w:tc>
      </w:tr>
      <w:tr>
        <w:trPr>
          <w:cantSplit/>
        </w:trPr>
        <w:tc>
          <w:tcPr>
            <w:tcW w:type="dxa" w:w="276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重复方式</w:t>
            </w:r>
          </w:p>
        </w:tc>
        <w:tc>
          <w:tcPr>
            <w:tcW w:type="dxa" w:w="65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同一个已拟合模型；每个配置三次完整测试推理；共十五次</w:t>
            </w:r>
          </w:p>
        </w:tc>
      </w:tr>
    </w:tbl>
    <w:p>
      <w:pPr>
        <w:spacing w:after="40" w:line="120" w:lineRule="auto"/>
      </w:pPr>
    </w:p>
    <w:p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实际执行与运行记录</w:t>
      </w:r>
    </w:p>
    <w:p>
      <w:pPr>
        <w:keepNext w:val="0"/>
        <w:widowControl/>
        <w:spacing w:line="276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..\qa-env\Scripts\python.exe -m pytest -q</w:t>
      </w:r>
    </w:p>
    <w:p>
      <w:pPr>
        <w:keepNext w:val="0"/>
        <w:widowControl/>
        <w:spacing w:line="276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..\qa-env\Scripts\python.exe -m kgqa.personal_experiment --run-id A0_personal_20261019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10月19日自动测试结果为 161 passed in 3.80s。输入文件哈希和源码哈希分别保存于 data_manifest.json 和 source_hashes.json；status.json 记载 complete。测试集基线覆盖 370/370 题，预测覆盖率为 100.00%。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主要证据为 config.json、model.pkl、validation_thresholds.json、predictions_test.jsonl、metrics_test.json、sensitivity_summary.json、sensitivity_comparison.csv，以及鲁棒性预测和配对指标。每次推理还单独保存指标、逐题预测与去除耗时字段后的预测摘要哈希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计时覆盖 CPU 上每题的实体链接、关系分类、事实查询与答案生成，不包括训练和指标计算；没有排除预热。三次推理测量的是确定性预测和时间波动，不能当作三个随机种子重新训练。</w:t>
      </w:r>
    </w:p>
    <w:p>
      <w:bookmarkStart w:id="413" w:name="s5_2"/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5.2 基础实验结果</w:t>
      </w:r>
      <w:bookmarkEnd w:id="413"/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仅使用验证集选出的置信阈值为 0.30。下表报告基线第一次完整测试推理的数值，后续参数表统一报告三次推理均值。测试集共有 370 题，其中有答案 336 题、拒答 34 题。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6  基础实验结果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89"/>
        <w:gridCol w:w="2269"/>
        <w:gridCol w:w="4040"/>
      </w:tblGrid>
      <w:tr>
        <w:trPr>
          <w:tblHeader/>
          <w:cantSplit/>
        </w:trPr>
        <w:tc>
          <w:tcPr>
            <w:tcW w:type="dxa" w:w="298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指标</w:t>
            </w:r>
          </w:p>
        </w:tc>
        <w:tc>
          <w:tcPr>
            <w:tcW w:type="dxa" w:w="22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实测值</w:t>
            </w:r>
          </w:p>
        </w:tc>
        <w:tc>
          <w:tcPr>
            <w:tcW w:type="dxa" w:w="404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分母或说明</w:t>
            </w:r>
          </w:p>
        </w:tc>
      </w:tr>
      <w:tr>
        <w:trPr>
          <w:cantSplit/>
        </w:trPr>
        <w:tc>
          <w:tcPr>
            <w:tcW w:type="dxa" w:w="298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总实体集合准确率</w:t>
            </w:r>
          </w:p>
        </w:tc>
        <w:tc>
          <w:tcPr>
            <w:tcW w:type="dxa" w:w="22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100.00 %</w:t>
            </w:r>
          </w:p>
        </w:tc>
        <w:tc>
          <w:tcPr>
            <w:tcW w:type="dxa" w:w="404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370 题，含拒答</w:t>
            </w:r>
          </w:p>
        </w:tc>
      </w:tr>
      <w:tr>
        <w:trPr>
          <w:cantSplit/>
        </w:trPr>
        <w:tc>
          <w:tcPr>
            <w:tcW w:type="dxa" w:w="298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总实体 Macro-F1</w:t>
            </w:r>
          </w:p>
        </w:tc>
        <w:tc>
          <w:tcPr>
            <w:tcW w:type="dxa" w:w="22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100.00 %</w:t>
            </w:r>
          </w:p>
        </w:tc>
        <w:tc>
          <w:tcPr>
            <w:tcW w:type="dxa" w:w="404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每题计算后平均，含拒答</w:t>
            </w:r>
          </w:p>
        </w:tc>
      </w:tr>
      <w:tr>
        <w:trPr>
          <w:cantSplit/>
        </w:trPr>
        <w:tc>
          <w:tcPr>
            <w:tcW w:type="dxa" w:w="298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有答案集合准确率</w:t>
            </w:r>
          </w:p>
        </w:tc>
        <w:tc>
          <w:tcPr>
            <w:tcW w:type="dxa" w:w="22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100.00 %</w:t>
            </w:r>
          </w:p>
        </w:tc>
        <w:tc>
          <w:tcPr>
            <w:tcW w:type="dxa" w:w="404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336 题</w:t>
            </w:r>
          </w:p>
        </w:tc>
      </w:tr>
      <w:tr>
        <w:trPr>
          <w:cantSplit/>
        </w:trPr>
        <w:tc>
          <w:tcPr>
            <w:tcW w:type="dxa" w:w="298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有答案实体 Macro-F1</w:t>
            </w:r>
          </w:p>
        </w:tc>
        <w:tc>
          <w:tcPr>
            <w:tcW w:type="dxa" w:w="22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100.00 %</w:t>
            </w:r>
          </w:p>
        </w:tc>
        <w:tc>
          <w:tcPr>
            <w:tcW w:type="dxa" w:w="404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336 题</w:t>
            </w:r>
          </w:p>
        </w:tc>
      </w:tr>
      <w:tr>
        <w:trPr>
          <w:cantSplit/>
        </w:trPr>
        <w:tc>
          <w:tcPr>
            <w:tcW w:type="dxa" w:w="298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拒答正确率</w:t>
            </w:r>
          </w:p>
        </w:tc>
        <w:tc>
          <w:tcPr>
            <w:tcW w:type="dxa" w:w="22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100.00 %</w:t>
            </w:r>
          </w:p>
        </w:tc>
        <w:tc>
          <w:tcPr>
            <w:tcW w:type="dxa" w:w="404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34 题</w:t>
            </w:r>
          </w:p>
        </w:tc>
      </w:tr>
      <w:tr>
        <w:trPr>
          <w:cantSplit/>
        </w:trPr>
        <w:tc>
          <w:tcPr>
            <w:tcW w:type="dxa" w:w="298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SacreBLEU</w:t>
            </w:r>
          </w:p>
        </w:tc>
        <w:tc>
          <w:tcPr>
            <w:tcW w:type="dxa" w:w="22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</w:t>
            </w:r>
          </w:p>
        </w:tc>
        <w:tc>
          <w:tcPr>
            <w:tcW w:type="dxa" w:w="404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13a 分词；多参考</w:t>
            </w:r>
          </w:p>
        </w:tc>
      </w:tr>
      <w:tr>
        <w:trPr>
          <w:cantSplit/>
        </w:trPr>
        <w:tc>
          <w:tcPr>
            <w:tcW w:type="dxa" w:w="298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ROUGE-L</w:t>
            </w:r>
          </w:p>
        </w:tc>
        <w:tc>
          <w:tcPr>
            <w:tcW w:type="dxa" w:w="22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</w:t>
            </w:r>
          </w:p>
        </w:tc>
        <w:tc>
          <w:tcPr>
            <w:tcW w:type="dxa" w:w="404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每题最佳参考 F1 后平均</w:t>
            </w:r>
          </w:p>
        </w:tc>
      </w:tr>
      <w:tr>
        <w:trPr>
          <w:cantSplit/>
        </w:trPr>
        <w:tc>
          <w:tcPr>
            <w:tcW w:type="dxa" w:w="298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端到端平均与 P95 耗时</w:t>
            </w:r>
          </w:p>
        </w:tc>
        <w:tc>
          <w:tcPr>
            <w:tcW w:type="dxa" w:w="22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1.1138 / 1.7028 ms</w:t>
            </w:r>
          </w:p>
        </w:tc>
        <w:tc>
          <w:tcPr>
            <w:tcW w:type="dxa" w:w="404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单题 CPU 管道预测</w:t>
            </w:r>
          </w:p>
        </w:tc>
      </w:tr>
    </w:tbl>
    <w:p>
      <w:pPr>
        <w:spacing w:after="40" w:line="120" w:lineRule="auto"/>
      </w:pPr>
    </w:p>
    <w:p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按关系拆分结果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7  按关系拆分结果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22"/>
        <w:gridCol w:w="1384"/>
        <w:gridCol w:w="2546"/>
        <w:gridCol w:w="2546"/>
      </w:tblGrid>
      <w:tr>
        <w:trPr>
          <w:tblHeader/>
          <w:cantSplit/>
        </w:trPr>
        <w:tc>
          <w:tcPr>
            <w:tcW w:type="dxa" w:w="282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关系</w:t>
            </w:r>
          </w:p>
        </w:tc>
        <w:tc>
          <w:tcPr>
            <w:tcW w:type="dxa" w:w="1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题数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集合准确率 %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实体 F1 %</w:t>
            </w:r>
          </w:p>
        </w:tc>
      </w:tr>
      <w:tr>
        <w:trPr>
          <w:cantSplit/>
        </w:trPr>
        <w:tc>
          <w:tcPr>
            <w:tcW w:type="dxa" w:w="282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类型 P136</w:t>
            </w:r>
          </w:p>
        </w:tc>
        <w:tc>
          <w:tcPr>
            <w:tcW w:type="dxa" w:w="1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69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</w:t>
            </w:r>
          </w:p>
        </w:tc>
      </w:tr>
      <w:tr>
        <w:trPr>
          <w:cantSplit/>
        </w:trPr>
        <w:tc>
          <w:tcPr>
            <w:tcW w:type="dxa" w:w="282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语言 P364</w:t>
            </w:r>
          </w:p>
        </w:tc>
        <w:tc>
          <w:tcPr>
            <w:tcW w:type="dxa" w:w="1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90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</w:t>
            </w:r>
          </w:p>
        </w:tc>
      </w:tr>
      <w:tr>
        <w:trPr>
          <w:cantSplit/>
        </w:trPr>
        <w:tc>
          <w:tcPr>
            <w:tcW w:type="dxa" w:w="282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国家 P495</w:t>
            </w:r>
          </w:p>
        </w:tc>
        <w:tc>
          <w:tcPr>
            <w:tcW w:type="dxa" w:w="1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90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</w:t>
            </w:r>
          </w:p>
        </w:tc>
      </w:tr>
      <w:tr>
        <w:trPr>
          <w:cantSplit/>
        </w:trPr>
        <w:tc>
          <w:tcPr>
            <w:tcW w:type="dxa" w:w="282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导演 P57</w:t>
            </w:r>
          </w:p>
        </w:tc>
        <w:tc>
          <w:tcPr>
            <w:tcW w:type="dxa" w:w="1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87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</w:t>
            </w:r>
          </w:p>
        </w:tc>
      </w:tr>
      <w:tr>
        <w:trPr>
          <w:cantSplit/>
        </w:trPr>
        <w:tc>
          <w:tcPr>
            <w:tcW w:type="dxa" w:w="282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拒答 UNKNOWN</w:t>
            </w:r>
          </w:p>
        </w:tc>
        <w:tc>
          <w:tcPr>
            <w:tcW w:type="dxa" w:w="1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34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</w:t>
            </w:r>
          </w:p>
        </w:tc>
      </w:tr>
    </w:tbl>
    <w:p>
      <w:pPr>
        <w:spacing w:after="40" w:line="120" w:lineRule="auto"/>
      </w:pP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总指标容易被占比较高的关系影响，逐关系结果有助于定位错误。对于多答案关系，漏掉一个实体会使集合准确率归零，但 F1 可能仍大于零，因此两项指标应同时查看。拒答题仅在输出标准拒答语句时视为正确，不因预测空实体集合就自动给分。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本节对应10月19日的模板测试。10月29日同快照两系统实验在后文单列。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基线四项自动分数均为 100，原因之一是标准答案与 A0 输出共用答案生成模板，且查询的是已知本地图谱事实。高文本重叠并非独立的语言生成质量证据，更不能表述为开放域问答准确率达到 100%。</w:t>
      </w:r>
    </w:p>
    <w:p>
      <w:bookmarkStart w:id="414" w:name="s5_3"/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5.3 参数修改与重复实验</w:t>
      </w:r>
      <w:bookmarkEnd w:id="414"/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本节修改的是关系分类置信阈值，不是实体链接器的模糊匹配阈值。除验证选出的基线外，事先固定 0.30、0.70、0.90、0.99 四种设置；每种设置都对全部测试题执行三次推理并保留结果，没有按测试成绩筛除较差配置。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8  参数修改与重复实验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84"/>
        <w:gridCol w:w="2546"/>
        <w:gridCol w:w="1660"/>
        <w:gridCol w:w="1660"/>
        <w:gridCol w:w="2048"/>
      </w:tblGrid>
      <w:tr>
        <w:trPr>
          <w:tblHeader/>
          <w:cantSplit/>
        </w:trPr>
        <w:tc>
          <w:tcPr>
            <w:tcW w:type="dxa" w:w="1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配置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三次总准确率 %</w:t>
            </w:r>
          </w:p>
        </w:tc>
        <w:tc>
          <w:tcPr>
            <w:tcW w:type="dxa" w:w="16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有答案准确率 %</w:t>
            </w:r>
          </w:p>
        </w:tc>
        <w:tc>
          <w:tcPr>
            <w:tcW w:type="dxa" w:w="16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拒答正确率 %</w:t>
            </w:r>
          </w:p>
        </w:tc>
        <w:tc>
          <w:tcPr>
            <w:tcW w:type="dxa" w:w="20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平均耗时 均值±总体标准差 ms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基线 0.30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 / 100.00 / 100.00</w:t>
            </w:r>
          </w:p>
        </w:tc>
        <w:tc>
          <w:tcPr>
            <w:tcW w:type="dxa" w:w="16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6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20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1.1768 ± 0.1640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固定 0.30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 / 100.00 / 100.00</w:t>
            </w:r>
          </w:p>
        </w:tc>
        <w:tc>
          <w:tcPr>
            <w:tcW w:type="dxa" w:w="16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6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20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1.1106 ± 0.0916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固定 0.70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 / 100.00 / 100.00</w:t>
            </w:r>
          </w:p>
        </w:tc>
        <w:tc>
          <w:tcPr>
            <w:tcW w:type="dxa" w:w="16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6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20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1.3725 ± 0.2160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固定 0.90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 / 100.00 / 100.00</w:t>
            </w:r>
          </w:p>
        </w:tc>
        <w:tc>
          <w:tcPr>
            <w:tcW w:type="dxa" w:w="16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6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20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0.9974 ± 0.0447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固定 0.99</w:t>
            </w:r>
          </w:p>
        </w:tc>
        <w:tc>
          <w:tcPr>
            <w:tcW w:type="dxa" w:w="25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9.19 / 9.19 / 9.19</w:t>
            </w:r>
          </w:p>
        </w:tc>
        <w:tc>
          <w:tcPr>
            <w:tcW w:type="dxa" w:w="16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0.00</w:t>
            </w:r>
          </w:p>
        </w:tc>
        <w:tc>
          <w:tcPr>
            <w:tcW w:type="dxa" w:w="16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20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0.9890 ± 0.0576</w:t>
            </w:r>
          </w:p>
        </w:tc>
      </w:tr>
    </w:tbl>
    <w:p>
      <w:pPr>
        <w:spacing w:after="40" w:line="120" w:lineRule="auto"/>
      </w:pP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36499"/>
            <wp:docPr id="1" name="Picture 1" descr="验证选出的基线与预先固定置信阈值的测试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shold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36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 1  验证选出的基线与预先固定置信阈值的测试结果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五种配置的预测是否在各自三次运行中一致：全部一致。同一模型和相同输入通常产生相同答案，重复结果一致不能说明训练方差为零。耗时总体标准差仅描述这三次测量的波动。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基线与固定阈值数值相同的配置仍保留，便于检查重复实验的一致性。提高关系置信阈值可能把本可回答的问题转为拒答；是否降低错误回答需看有答案与拒答两类分母，不能只看总分。</w:t>
      </w:r>
    </w:p>
    <w:p>
      <w:bookmarkStart w:id="415" w:name="s5_4"/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5.4 基础实验与参数修改实验的结果对比</w:t>
      </w:r>
      <w:bookmarkEnd w:id="415"/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在预先固定的诊断配置中，关系阈值由 0.30 提高到 0.99，总集合准确率由 100.00% 变为 9.19%，有答案题由 100.00% 变为 0.00%，拒答正确率由 100.00% 变为 100.00%。全部固定阈值已在图 1 报告，最终基线仍遵循验证选择。</w:t>
      </w:r>
    </w:p>
    <w:p>
      <w:pPr>
        <w:pStyle w:val="Heading3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4"/>
        </w:rPr>
        <w:t>配对鲁棒性结果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9  配对鲁棒性结果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28"/>
        <w:gridCol w:w="1384"/>
        <w:gridCol w:w="2214"/>
        <w:gridCol w:w="2214"/>
        <w:gridCol w:w="2158"/>
      </w:tblGrid>
      <w:tr>
        <w:trPr>
          <w:tblHeader/>
          <w:cantSplit/>
        </w:trPr>
        <w:tc>
          <w:tcPr>
            <w:tcW w:type="dxa" w:w="132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扰动</w:t>
            </w:r>
          </w:p>
        </w:tc>
        <w:tc>
          <w:tcPr>
            <w:tcW w:type="dxa" w:w="1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配对题数</w:t>
            </w:r>
          </w:p>
        </w:tc>
        <w:tc>
          <w:tcPr>
            <w:tcW w:type="dxa" w:w="22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同题原题准确率 %</w:t>
            </w:r>
          </w:p>
        </w:tc>
        <w:tc>
          <w:tcPr>
            <w:tcW w:type="dxa" w:w="22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扰动准确率 %</w:t>
            </w:r>
          </w:p>
        </w:tc>
        <w:tc>
          <w:tcPr>
            <w:tcW w:type="dxa" w:w="21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变化 百分点</w:t>
            </w:r>
          </w:p>
        </w:tc>
      </w:tr>
      <w:tr>
        <w:trPr>
          <w:cantSplit/>
        </w:trPr>
        <w:tc>
          <w:tcPr>
            <w:tcW w:type="dxa" w:w="132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改写</w:t>
            </w:r>
          </w:p>
        </w:tc>
        <w:tc>
          <w:tcPr>
            <w:tcW w:type="dxa" w:w="1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22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22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75.00</w:t>
            </w:r>
          </w:p>
        </w:tc>
        <w:tc>
          <w:tcPr>
            <w:tcW w:type="dxa" w:w="21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-25.00</w:t>
            </w:r>
          </w:p>
        </w:tc>
      </w:tr>
      <w:tr>
        <w:trPr>
          <w:cantSplit/>
        </w:trPr>
        <w:tc>
          <w:tcPr>
            <w:tcW w:type="dxa" w:w="132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拼写</w:t>
            </w:r>
          </w:p>
        </w:tc>
        <w:tc>
          <w:tcPr>
            <w:tcW w:type="dxa" w:w="1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22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22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85.00</w:t>
            </w:r>
          </w:p>
        </w:tc>
        <w:tc>
          <w:tcPr>
            <w:tcW w:type="dxa" w:w="21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-15.00</w:t>
            </w:r>
          </w:p>
        </w:tc>
      </w:tr>
      <w:tr>
        <w:trPr>
          <w:cantSplit/>
        </w:trPr>
        <w:tc>
          <w:tcPr>
            <w:tcW w:type="dxa" w:w="132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别名</w:t>
            </w:r>
          </w:p>
        </w:tc>
        <w:tc>
          <w:tcPr>
            <w:tcW w:type="dxa" w:w="1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47</w:t>
            </w:r>
          </w:p>
        </w:tc>
        <w:tc>
          <w:tcPr>
            <w:tcW w:type="dxa" w:w="22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22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21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0.00</w:t>
            </w:r>
          </w:p>
        </w:tc>
      </w:tr>
    </w:tbl>
    <w:p>
      <w:pPr>
        <w:spacing w:after="40" w:line="120" w:lineRule="auto"/>
      </w:pP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36499"/>
            <wp:docPr id="2" name="Picture 2" descr="同一来源题目的原题与扰动结果  使用验证选出的基线阈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bustness_match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36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 2  同一来源题目的原题与扰动结果  使用验证选出的基线阈值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全部原题 100 题，另有拒答 34 题。别名只使用存在真实且可替换别名的问题，与对应原题比较；缺失别名不补造。抽样按电影轮转并尽量平衡关系，属于诊断性覆盖，不能视为统计代表性样本。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拼写扰动交换片名中相邻且不同的字母；语义改写保留电影和关系，标准答案集合不变。配对结果将题目难度与电影覆盖保持一致，比把不同分母的别名题和全部原题直接相减更可信。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本次改写集合准确率为 75.00%，拼写为 85.00%，别名为 100.00%。改写题的国家关系 25 题全部错误，表明模板测试满分掩盖了未见表达的关系误分类。拼写组单题平均耗时 57.2150 ms，完整标题未命中后模糊候选比较的计算成本明显增加。</w:t>
      </w:r>
    </w:p>
    <w:p>
      <w:bookmarkStart w:id="416" w:name="s5_5"/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5.5 结果对比分析</w:t>
      </w:r>
      <w:bookmarkEnd w:id="416"/>
    </w:p>
    <w:p>
      <w:pPr>
        <w:pStyle w:val="Heading3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4"/>
        </w:rPr>
        <w:t>参数变化与较好设置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验证集共有 373 题，最高实体集合准确率为 100.00%，同分按较低阈值选择 0.30。较好的部署基线依据验证集决定；固定测试阈值只用于说明置信约束的影响，不根据测试得分重新命名最优模型。</w:t>
      </w:r>
    </w:p>
    <w:p>
      <w:pPr>
        <w:pStyle w:val="Heading3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4"/>
        </w:rPr>
        <w:t>变化原因与预期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逻辑回归置信度通过阈值后才进入图查询。阈值过高时，已识别关系但置信不足的有答案问题会被拒答；较低阈值会保留更多候选，也可能放行关系误分类。模板内测试与自由改写有分布差异，分类器识别训练模板较容易，对未见改写和片名误链接仍可能失败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本次 0.30、0.70、0.90 的测试实体集合准确率均为 100%，0.99 只保留 34 道标准拒答的正确结果，336 道有答案题全部被错误拒答，符合过严阈值损失召回的预期。拒答率升高本身不能说明系统更可靠。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次修复将问题片段与电影标题按实际顺序相似度比较，统一别名和标题掩码，并检查候选分差。它仍是字符与规则方法；短片名与普通词重合、同名歧义、复杂修饰、库外近似标题都可能限制效果。不能把手写回归全通过推断为这些语义问题均已解决。</w:t>
      </w:r>
    </w:p>
    <w:p>
      <w:pPr>
        <w:pStyle w:val="Heading3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4"/>
        </w:rPr>
        <w:t>两类系统与知识图谱嵌入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A0 可以直接输出图谱中的实体集合与事实证据，适合当前四关系单跳任务。B 类系统使用 FLAN-T5-small，并融合冻结 TransE 向量作为结构前缀，另外还输入事实文本；C0 移除结构前缀以检查其贡献。本轮神经自动指标与错误分析见夏俊杰报告；流畅度尚待人工评分。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10  10月29日同快照神经实验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04"/>
        <w:gridCol w:w="1871"/>
        <w:gridCol w:w="3061"/>
        <w:gridCol w:w="3061"/>
      </w:tblGrid>
      <w:tr>
        <w:trPr>
          <w:tblHeader/>
          <w:cantSplit/>
        </w:trPr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本轮实验</w:t>
            </w:r>
          </w:p>
        </w:tc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学习率</w:t>
            </w:r>
          </w:p>
        </w:tc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集合准确率 %</w:t>
            </w:r>
          </w:p>
        </w:tc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实体 F1 %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B0</w:t>
            </w:r>
          </w:p>
        </w:tc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0.0001</w:t>
            </w:r>
          </w:p>
        </w:tc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98.65</w:t>
            </w:r>
          </w:p>
        </w:tc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98.86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B1</w:t>
            </w:r>
          </w:p>
        </w:tc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3e-05</w:t>
            </w:r>
          </w:p>
        </w:tc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97.84</w:t>
            </w:r>
          </w:p>
        </w:tc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98.27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B2</w:t>
            </w:r>
          </w:p>
        </w:tc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0.0003</w:t>
            </w:r>
          </w:p>
        </w:tc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98.92</w:t>
            </w:r>
          </w:p>
        </w:tc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99.10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B3</w:t>
            </w:r>
          </w:p>
        </w:tc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0.001</w:t>
            </w:r>
          </w:p>
        </w:tc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98.65</w:t>
            </w:r>
          </w:p>
        </w:tc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99.01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C0</w:t>
            </w:r>
          </w:p>
        </w:tc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0.0001</w:t>
            </w:r>
          </w:p>
        </w:tc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98.92</w:t>
            </w:r>
          </w:p>
        </w:tc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98.92</w:t>
            </w:r>
          </w:p>
        </w:tc>
      </w:tr>
    </w:tbl>
    <w:p>
      <w:pPr>
        <w:spacing w:after="40" w:line="120" w:lineRule="auto"/>
      </w:pP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本轮B0相对C0的测试实体F1差为-0.05个百分点。该消融保留相同事实文本，比较增加结构前缀的影响。神经延迟为batch生成摊销时间，与A0完整管道计时范围不同。</w:t>
      </w:r>
    </w:p>
    <w:p>
      <w:pPr>
        <w:pStyle w:val="Heading3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4"/>
        </w:rPr>
        <w:t>错误案例与评价边界</w:t>
      </w:r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/>
          <w:color w:val="000000"/>
          <w:sz w:val="24"/>
        </w:rPr>
        <w:t>案例 1  robust_typo_Q508498_P364_0</w:t>
      </w:r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What is the original language of éMlo?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标准实体：French。预测实体：空答案集合。链接状态：not_found；预测关系：UNKNOWN。</w:t>
      </w:r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/>
          <w:color w:val="000000"/>
          <w:sz w:val="24"/>
        </w:rPr>
        <w:t>案例 2  robust_paraphrase_Q162997_P495_0</w:t>
      </w:r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Where was The Thin Blue Line produced originally?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标准实体：United States。预测实体：English。链接状态：exact；预测关系：P364。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上述案例直接从本次预测文件筛出。实体指标只核对答案集合，不能充分评价句子中的关系说法、额外断言或表达自然度。以已知实体名提取神经答案还可能漏掉未知错误名称，因此自动评分与人工评审应并行保留。</w:t>
      </w:r>
    </w:p>
    <w:p>
      <w:pPr>
        <w:pStyle w:val="Heading3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4"/>
        </w:rPr>
        <w:t>补充链接回归与工程验证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2026年10月18日的手写链接回归中，旧版为 30/44，新版链接阈值 0.88 为 44/44。该集合只有 10 个实体、32 例应链接题和 12 例应拒绝链接题，是开发回归附件；它既不是本次 200 部电影测试集，也不是神经模型重训。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10月19日自动测试 161 项通过，覆盖实体链接、指标输入校验、预测覆盖、配对抽样、个人运行协议及相关工具。测试支持实现行为符合预期，不能代替模型泛化实验。</w:t>
      </w:r>
    </w:p>
    <w:p>
      <w:pPr>
        <w:pStyle w:val="Heading3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4"/>
        </w:rPr>
        <w:t>双人人工评价仍需独立完成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两人应对同一题目、不同系统的答案独立盲评：准确性 0—2、完整性 0—2、流畅度 1—5，并记录无依据断言。保留两份原始评分，再另存讨论后的分歧处理记录。当前没有填写任何主观评分，也不将自动分数换算为人工分数。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人工评分结果：准确性 ______；完整性 ______；流畅度 ______；无依据断言 ______；实际评审题数 ______；评审日期 ______。真实终端截图、班级信息和此项主观评审完成后，方可按课程要求形成最终提交版。</w:t>
      </w:r>
    </w:p>
    <w:p>
      <w:pPr>
        <w:pStyle w:val="Heading3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4"/>
        </w:rPr>
        <w:t>程序验证记录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2026年10月24日程序验证：新增离线端到端验收和个人模型演示参数，修复未知数字续集误命中原片并加入回归测试。 2026年10月24日在全新隔离CPU环境、仅代码副本中执行，181项测试通过，耗时14.57秒；语法与致命代码检查通过。python -m kgqa.acceptance --output-dir output/acceptance/review 实际返回PASS；13项检查全部通过。10部虚构电影按6/2/2划分，150道题，完整测试30题；四种关系、多答案、别名、拒答、模型重载及15次参数对照已通过。个人模型路径演示成功。该夹具只验证代码行为，不计入200部Wikidata电影的实验成绩。 验收使用合成小夹具，只检查软件流程，不计入10月19日的 Wikidata 实验，也不替代真实截图或人工评分。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离线验收及个人模型演示的操作说明见 docs/提交验收说明.md。</w:t>
      </w:r>
    </w:p>
    <w:p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10月29日同快照实验复核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10月29日在冻结的同一200部电影数据上重新执行A0，并与夏俊杰负责的TransE和五组神经实验统一评价。新A0关系阈值为0.30，完整测试370题，实体F1为100.00%。本节采用新的运行记录，前文10月19日数值保持原始日期。</w:t>
      </w:r>
    </w:p>
    <w:p>
      <w:pPr>
        <w:pStyle w:val="Heading3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4"/>
        </w:rPr>
        <w:t>同快照两类系统比较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11  10月29日两系统完整测试结果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61"/>
        <w:gridCol w:w="1134"/>
        <w:gridCol w:w="1814"/>
        <w:gridCol w:w="1757"/>
        <w:gridCol w:w="1474"/>
        <w:gridCol w:w="1757"/>
      </w:tblGrid>
      <w:tr>
        <w:trPr>
          <w:tblHeader/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系统</w:t>
            </w:r>
          </w:p>
        </w:tc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测试题数</w:t>
            </w:r>
          </w:p>
        </w:tc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集合准确率 %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实体 F1 %</w:t>
            </w:r>
          </w:p>
        </w:tc>
        <w:tc>
          <w:tcPr>
            <w:tcW w:type="dxa" w:w="147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BLEU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ROUGE-L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A0 管道</w:t>
            </w:r>
          </w:p>
        </w:tc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370</w:t>
            </w:r>
          </w:p>
        </w:tc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47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B0 神经</w:t>
            </w:r>
          </w:p>
        </w:tc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370</w:t>
            </w:r>
          </w:p>
        </w:tc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98.65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98.86</w:t>
            </w:r>
          </w:p>
        </w:tc>
        <w:tc>
          <w:tcPr>
            <w:tcW w:type="dxa" w:w="147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99.17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99.69</w:t>
            </w:r>
          </w:p>
        </w:tc>
      </w:tr>
    </w:tbl>
    <w:p>
      <w:pPr>
        <w:spacing w:after="40" w:line="120" w:lineRule="auto"/>
      </w:pP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12  有答案与拒答题分开评价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74"/>
        <w:gridCol w:w="1644"/>
        <w:gridCol w:w="2721"/>
        <w:gridCol w:w="1531"/>
        <w:gridCol w:w="1928"/>
      </w:tblGrid>
      <w:tr>
        <w:trPr>
          <w:tblHeader/>
          <w:cantSplit/>
        </w:trPr>
        <w:tc>
          <w:tcPr>
            <w:tcW w:type="dxa" w:w="147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系统</w:t>
            </w:r>
          </w:p>
        </w:tc>
        <w:tc>
          <w:tcPr>
            <w:tcW w:type="dxa" w:w="16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有答案题数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有答案实体 F1 %</w:t>
            </w:r>
          </w:p>
        </w:tc>
        <w:tc>
          <w:tcPr>
            <w:tcW w:type="dxa" w:w="153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拒答题数</w:t>
            </w:r>
          </w:p>
        </w:tc>
        <w:tc>
          <w:tcPr>
            <w:tcW w:type="dxa" w:w="192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拒答正确率 %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A0 管道</w:t>
            </w:r>
          </w:p>
        </w:tc>
        <w:tc>
          <w:tcPr>
            <w:tcW w:type="dxa" w:w="16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336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53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34</w:t>
            </w:r>
          </w:p>
        </w:tc>
        <w:tc>
          <w:tcPr>
            <w:tcW w:type="dxa" w:w="192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B0 神经</w:t>
            </w:r>
          </w:p>
        </w:tc>
        <w:tc>
          <w:tcPr>
            <w:tcW w:type="dxa" w:w="16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336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98.75</w:t>
            </w:r>
          </w:p>
        </w:tc>
        <w:tc>
          <w:tcPr>
            <w:tcW w:type="dxa" w:w="153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34</w:t>
            </w:r>
          </w:p>
        </w:tc>
        <w:tc>
          <w:tcPr>
            <w:tcW w:type="dxa" w:w="192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</w:tr>
    </w:tbl>
    <w:p>
      <w:pPr>
        <w:spacing w:after="40" w:line="120" w:lineRule="auto"/>
      </w:pP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两类系统使用同一200部电影快照、相同划分和完整测试题。A0计时包含链接、关系分类和图查询，神经计时只覆盖batch生成并按题摊销，二者不直接计算速度倍数。流畅度尚无人工评分。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13  响应计时的实测值与范围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7"/>
        <w:gridCol w:w="1757"/>
        <w:gridCol w:w="1757"/>
        <w:gridCol w:w="4365"/>
      </w:tblGrid>
      <w:tr>
        <w:trPr>
          <w:tblHeader/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系统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平均 ms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P95 ms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计时范围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A0 管道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1.2482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1.9105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完整CPU管道预测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B0 神经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89.4149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132.2108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同步batch生成时间按题摊销</w:t>
            </w:r>
          </w:p>
        </w:tc>
      </w:tr>
    </w:tbl>
    <w:p>
      <w:pPr>
        <w:spacing w:after="40" w:line="120" w:lineRule="auto"/>
      </w:pP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14  本轮同数据的两系统鲁棒性复核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61"/>
        <w:gridCol w:w="2381"/>
        <w:gridCol w:w="2778"/>
        <w:gridCol w:w="2778"/>
      </w:tblGrid>
      <w:tr>
        <w:trPr>
          <w:tblHeader/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扰动</w:t>
            </w:r>
          </w:p>
        </w:tc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同源配对题数</w:t>
            </w:r>
          </w:p>
        </w:tc>
        <w:tc>
          <w:tcPr>
            <w:tcW w:type="dxa" w:w="277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A0实体 F1 %</w:t>
            </w:r>
          </w:p>
        </w:tc>
        <w:tc>
          <w:tcPr>
            <w:tcW w:type="dxa" w:w="277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B0实体 F1 %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改写</w:t>
            </w:r>
          </w:p>
        </w:tc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</w:t>
            </w:r>
          </w:p>
        </w:tc>
        <w:tc>
          <w:tcPr>
            <w:tcW w:type="dxa" w:w="277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75.00</w:t>
            </w:r>
          </w:p>
        </w:tc>
        <w:tc>
          <w:tcPr>
            <w:tcW w:type="dxa" w:w="277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88.80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拼写</w:t>
            </w:r>
          </w:p>
        </w:tc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</w:t>
            </w:r>
          </w:p>
        </w:tc>
        <w:tc>
          <w:tcPr>
            <w:tcW w:type="dxa" w:w="277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85.00</w:t>
            </w:r>
          </w:p>
        </w:tc>
        <w:tc>
          <w:tcPr>
            <w:tcW w:type="dxa" w:w="277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88.00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别名</w:t>
            </w:r>
          </w:p>
        </w:tc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47</w:t>
            </w:r>
          </w:p>
        </w:tc>
        <w:tc>
          <w:tcPr>
            <w:tcW w:type="dxa" w:w="277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</w:t>
            </w:r>
          </w:p>
        </w:tc>
        <w:tc>
          <w:tcPr>
            <w:tcW w:type="dxa" w:w="277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100.00</w:t>
            </w:r>
          </w:p>
        </w:tc>
      </w:tr>
    </w:tbl>
    <w:p>
      <w:pPr>
        <w:spacing w:after="40" w:line="120" w:lineRule="auto"/>
      </w:pP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本轮别名仍按47个可用来源问题配对，改写和拼写各100题。A0结果与神经结果使用同题、同一实体链接入口和同一评价函数；神经训练、学习率及消融分析由夏俊杰报告展开。</w:t>
      </w:r>
    </w:p>
    <w:p>
      <w:bookmarkStart w:id="269" w:name="s6"/>
      <w:pPr>
        <w:pStyle w:val="Heading1"/>
        <w:pageBreakBefore w:val="0"/>
        <w:spacing w:line="312" w:lineRule="auto" w:before="320" w:after="160"/>
      </w:pPr>
      <w:r>
        <w:rPr>
          <w:rFonts w:ascii="Times New Roman" w:hAnsi="Times New Roman" w:cs="Times New Roman" w:eastAsia="黑体"/>
          <w:b/>
          <w:color w:val="000000"/>
          <w:sz w:val="32"/>
        </w:rPr>
        <w:t>六 实验总结</w:t>
      </w:r>
      <w:bookmarkEnd w:id="269"/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本次我负责的计算实验已经实际执行：在 200 部电影的新 Wikidata 快照上训练一次 A0，使用 373 道验证题选择关系置信阈值，并对 370 道测试题完成基线与固定参数的五组三次推理。基线总实体集合准确率为 100.00%，有答案实体 Macro-F1 为 100.00%，拒答正确率为 100.00%。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本次负责的工程模块包括标题与别名匹配、训练推理掩码一致性、评价 ID 与覆盖检查、有答案与拒答分开报告、配对鲁棒性和独立证据目录。各项改动对应代码差异、测试记录和运行结果；学习重点是理解错误传播、验证选模、测试边界和证据口径，而不是只追求一个高分。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结果受候选范围、模板共享与有限诊断样本覆盖限制。10月29日已完成同快照A0、TransE和五组神经实验；两人的人工准确性、完整性和流畅度评价仍待填写。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15  实验总结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5"/>
        <w:gridCol w:w="3487"/>
        <w:gridCol w:w="3376"/>
      </w:tblGrid>
      <w:tr>
        <w:trPr>
          <w:tblHeader/>
          <w:cantSplit/>
        </w:trPr>
        <w:tc>
          <w:tcPr>
            <w:tcW w:type="dxa" w:w="24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事项</w:t>
            </w:r>
          </w:p>
        </w:tc>
        <w:tc>
          <w:tcPr>
            <w:tcW w:type="dxa" w:w="348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状态</w:t>
            </w:r>
          </w:p>
        </w:tc>
        <w:tc>
          <w:tcPr>
            <w:tcW w:type="dxa" w:w="3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后续责任</w:t>
            </w:r>
          </w:p>
        </w:tc>
      </w:tr>
      <w:tr>
        <w:trPr>
          <w:cantSplit/>
        </w:trPr>
        <w:tc>
          <w:tcPr>
            <w:tcW w:type="dxa" w:w="24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个人 A0 与参数实验</w:t>
            </w:r>
          </w:p>
        </w:tc>
        <w:tc>
          <w:tcPr>
            <w:tcW w:type="dxa" w:w="348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已完成真实计算与证据归档</w:t>
            </w:r>
          </w:p>
        </w:tc>
        <w:tc>
          <w:tcPr>
            <w:tcW w:type="dxa" w:w="3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对应运行配置、逐题预测与指标</w:t>
            </w:r>
          </w:p>
        </w:tc>
      </w:tr>
      <w:tr>
        <w:trPr>
          <w:cantSplit/>
        </w:trPr>
        <w:tc>
          <w:tcPr>
            <w:tcW w:type="dxa" w:w="24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10月19日工程测试与鲁棒性</w:t>
            </w:r>
          </w:p>
        </w:tc>
        <w:tc>
          <w:tcPr>
            <w:tcW w:type="dxa" w:w="348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161 项通过；配对结果已保存</w:t>
            </w:r>
          </w:p>
        </w:tc>
        <w:tc>
          <w:tcPr>
            <w:tcW w:type="dxa" w:w="3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队友复核分母与典型案例</w:t>
            </w:r>
          </w:p>
        </w:tc>
      </w:tr>
      <w:tr>
        <w:trPr>
          <w:cantSplit/>
        </w:trPr>
        <w:tc>
          <w:tcPr>
            <w:tcW w:type="dxa" w:w="24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神经模型新数据复现</w:t>
            </w:r>
          </w:p>
        </w:tc>
        <w:tc>
          <w:tcPr>
            <w:tcW w:type="dxa" w:w="348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夏俊杰于10月29日完成</w:t>
            </w:r>
          </w:p>
        </w:tc>
        <w:tc>
          <w:tcPr>
            <w:tcW w:type="dxa" w:w="3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夏俊杰负责，见本轮运行记录</w:t>
            </w:r>
          </w:p>
        </w:tc>
      </w:tr>
      <w:tr>
        <w:trPr>
          <w:cantSplit/>
        </w:trPr>
        <w:tc>
          <w:tcPr>
            <w:tcW w:type="dxa" w:w="24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双人人工评价</w:t>
            </w:r>
          </w:p>
        </w:tc>
        <w:tc>
          <w:tcPr>
            <w:tcW w:type="dxa" w:w="348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评分留空，尚未执行</w:t>
            </w:r>
          </w:p>
        </w:tc>
        <w:tc>
          <w:tcPr>
            <w:tcW w:type="dxa" w:w="3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两人先独立评分再讨论</w:t>
            </w:r>
          </w:p>
        </w:tc>
      </w:tr>
      <w:tr>
        <w:trPr>
          <w:cantSplit/>
        </w:trPr>
        <w:tc>
          <w:tcPr>
            <w:tcW w:type="dxa" w:w="24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真实终端截图与班级</w:t>
            </w:r>
          </w:p>
        </w:tc>
        <w:tc>
          <w:tcPr>
            <w:tcW w:type="dxa" w:w="348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仍需补齐</w:t>
            </w:r>
          </w:p>
        </w:tc>
        <w:tc>
          <w:tcPr>
            <w:tcW w:type="dxa" w:w="3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本人采集真实窗口并填写班级</w:t>
            </w:r>
          </w:p>
        </w:tc>
      </w:tr>
      <w:tr>
        <w:trPr>
          <w:cantSplit/>
        </w:trPr>
        <w:tc>
          <w:tcPr>
            <w:tcW w:type="dxa" w:w="24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line="276" w:lineRule="auto" w:before="40" w:after="4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10月29日程序验证</w:t>
            </w:r>
          </w:p>
        </w:tc>
        <w:tc>
          <w:tcPr>
            <w:tcW w:type="dxa" w:w="348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line="276" w:lineRule="auto" w:before="40" w:after="4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207项测试通过；双系统演示、空白评分拒绝检查通过</w:t>
            </w:r>
          </w:p>
        </w:tc>
        <w:tc>
          <w:tcPr>
            <w:tcW w:type="dxa" w:w="3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line="276" w:lineRule="auto" w:before="40" w:after="4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日志与问答示例可追溯</w:t>
            </w:r>
          </w:p>
        </w:tc>
      </w:tr>
    </w:tbl>
    <w:p>
      <w:pPr>
        <w:spacing w:after="40" w:line="120" w:lineRule="auto"/>
      </w:pPr>
    </w:p>
    <w:p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参考记录</w:t>
      </w:r>
    </w:p>
    <w:p>
      <w:pPr>
        <w:widowControl/>
        <w:spacing w:line="240" w:lineRule="auto" w:after="0" w:before="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0"/>
        </w:rPr>
        <w:t>1  项目仓库  https://github.com/Asilences/AI_1_experiment。</w:t>
      </w:r>
    </w:p>
    <w:p>
      <w:pPr>
        <w:widowControl/>
        <w:spacing w:line="240" w:lineRule="auto" w:after="0" w:before="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0"/>
        </w:rPr>
        <w:t>2  教师原件  人工智能I-课程实验.pdf；人工智能I_实验报告要求.docx。</w:t>
      </w:r>
    </w:p>
    <w:p>
      <w:pPr>
        <w:widowControl/>
        <w:spacing w:line="240" w:lineRule="auto" w:after="0" w:before="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0"/>
        </w:rPr>
        <w:t>3  本次运行  runs/A0_personal_20261019/ 下的配置、环境、哈希、逐题预测、指标、敏感性与配对鲁棒性记录。</w:t>
      </w:r>
    </w:p>
    <w:p>
      <w:pPr>
        <w:widowControl/>
        <w:spacing w:line="240" w:lineRule="auto" w:after="0" w:before="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0"/>
        </w:rPr>
        <w:t>4  本次数据  data/processed/manifest.json；data/raw/snapshot_200.json；电影候选缓存与实体抓取记录。</w:t>
      </w:r>
    </w:p>
    <w:p>
      <w:pPr>
        <w:widowControl/>
        <w:spacing w:line="240" w:lineRule="auto" w:after="0" w:before="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0"/>
        </w:rPr>
        <w:t>5  历史背景  提交材料/人工智能I_实验报告.docx；提交材料/实验结果摘要.md。本次未重训历史 B0—B3/C0。</w:t>
      </w:r>
    </w:p>
    <w:sectPr w:rsidR="00FC693F" w:rsidRPr="0006063C" w:rsidSect="00034616">
      <w:footerReference w:type="default" r:id="rId9"/>
      <w:pgSz w:w="11906" w:h="16838"/>
      <w:pgMar w:top="1304" w:right="1247" w:bottom="1247" w:left="1361" w:header="397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color w:val="000000"/>
        <w:sz w:val="21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ind w:firstLine="369"/>
    </w:pPr>
    <w:rPr>
      <w:rFonts w:ascii="Times New Roman" w:hAnsi="Times New Roman" w:eastAsia="宋体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00" w:lineRule="auto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00" w:lineRule="auto"/>
      <w:contextualSpacing/>
    </w:pPr>
    <w:rPr>
      <w:rFonts w:asciiTheme="majorHAnsi" w:eastAsiaTheme="majorEastAsia" w:hAnsiTheme="majorHAnsi" w:cstheme="majorBidi" w:ascii="Times New Roman" w:hAnsi="Times New Roman" w:eastAsia="黑体" w:cs="Times New Roman"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auto" w:after="120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Wikidata 电影知识图谱问答系统个人实验报告</dc:title>
  <dc:subject>人工智能 I 课程实验</dc:subject>
  <dc:creator/>
  <cp:keywords/>
  <dc:description/>
  <cp:lastModifiedBy/>
  <cp:revision>1</cp:revision>
  <dcterms:created xsi:type="dcterms:W3CDTF">2026-10-29T07:30:31Z</dcterms:created>
  <dcterms:modified xsi:type="dcterms:W3CDTF">2026-10-29T07:30:31Z</dcterms:modified>
  <cp:category/>
  <dc:identifier/>
</cp:coreProperties>
</file>