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Physical Properties:</w:t>
      </w:r>
    </w:p>
    <w:p w:rsidR="00000000" w:rsidDel="00000000" w:rsidP="00000000" w:rsidRDefault="00000000" w:rsidRPr="00000000" w14:paraId="00000002">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Size: 10cm x 5cm x 2cm</w:t>
      </w:r>
    </w:p>
    <w:p w:rsidR="00000000" w:rsidDel="00000000" w:rsidP="00000000" w:rsidRDefault="00000000" w:rsidRPr="00000000" w14:paraId="00000003">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Weight: 1.2 kg</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Color: Light gray with red flecks</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Shape: Rectangular</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Surface: Smooth</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Hardness: 7 on the Mohs scale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Chemical Analysis:</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Composition: Predominately silica (SiO2) with traces of aluminum oxide (Al2O3) and iron oxide (Fe2O3)</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Trace Elements: Presence of vanadium (V), titanium (Ti), and chromium (Cr)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Isotopic Analysis: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Carbon-14 dating: 9,800 +/- 40 years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Uranium-thorium dating: 9,720 +/- 30 years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Microscopic Analysis: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Microscopic examination of the sample revealed the presence of microscopic Martian rock particles, specifically basaltic in composition.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basaltic particles were found to be consistent with samples collected from the Martian surface by the Viking 1 and 2 missions in 1976.</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sample is an ancient piece of cut stone, believed to have been carved around 10,000 years ago.</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presence of Martian rock particles suggest that the civilization that carved this stone had contact with Mars or obtained the stone from Mars. Further research and analysis is needed to confirm this theory and to better understand the potential implications of this discovery.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