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Cover Story: Archaeological research and study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Equipment: Standard issue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Evidence of advanced architectural and engineering knowledge.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Unusual frequencies have been detected in certain areas of the "ruins." Further investigation required.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Suspected hostile activity. Additional security measures implemented.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Recommendation: Continue investigation and increase surveillance. Assess potential for future acquisition.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-DM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d1d5db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