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log covers the period from 1960 onward. For 1938-1960, see physical logbook.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1960: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Regular maintenance checks and equipment upgrades were performed to ensure optimal performance.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1965: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Replaced the tower's lighting system to meet new FCC regulations.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Upgraded the transmission equipment to increase the tower's broadcast range.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1970: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Installed a backup generator to ensure continuous operation in case of power outages.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Replaced corroded steel components to extend the tower's lifespan.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1975: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Conducted a comprehensive safety review and made necessary repairs to the tower's structure and equipment.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Installed new antenna systems to improve reception quality.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1980: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Replaced aging electrical wiring to improve safety and reduce the risk of fire.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Installed a new cooling system to prevent overheating of the transmission equipment.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1985: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Replaced the tower's rusting steel legs with more durable materials.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Conducted regular maintenance checks on all equipment and made any necessary repairs.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1990: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Installed new radio frequency filters to reduce interference from other transmission sources.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Upgraded the tower's transmission equipment to improve signal strength and stability.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1995: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Installed a new lightning protection system to reduce the risk of damage from electrical storms.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Conducted a comprehensive safety review and made any necessary repairs to the tower's structure and equipment.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2000: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Replaced the tower's aging transmission equipment with more advanced technology.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Conducted regular maintenance checks on all equipment and made any necessary repairs.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2002: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Upgraded the tower's lighting system to meet new FAA regulations.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Conducted a comprehensive safety review and made any necessary repairs to the tower's structure and equipment.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WauKVw5xebznYXV4Jlryd8oYUw==">AMUW2mWH+LK+FZBQe0EnVMae728m+fctVkR3tjXg6PSWqyuaTN91xi+VVfNbmVax5ZaGCrwNdQ5XA5eiKhTzKUlljagWVKs+ZCWfcsLpckvrTetXYSgDIpk=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