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Summary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recorded Mothman incident in Point Pleasant, West Virginia occurred on November 15, 1966. The story of the Mothman has since become the stuff of legend and has been the subject of books, movies, and TV shows.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eyewitness accounts, two young couples were driving near the town of Point Pleasant when they saw a large, gray figure with glowing red eyes rise from the nearby tree line and take flight. The creature was described as being about six or seven feet tall, with a wingspan of about ten to twelve feet. It had a human-like body, but its head was shaped like that of a moth, with large, round, red eyes. The creature flew low over the car and then disappeared into the night.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UEAWr88n6VACEn6ibP+q1i043A==">AMUW2mVU/GJAxi2xBYAyeC3FeVzJAVRYg9RlX+18xr5ffs4T+rL6zdqwu2+4Xzu82EMKdMMau/aPKrAJ2S1IPkzOnnbAAE+U4a2+vCPxjIHyhWuaFbFbxxE=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