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90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60"/>
        <w:gridCol w:w="2315"/>
        <w:gridCol w:w="2315"/>
        <w:tblGridChange w:id="0">
          <w:tblGrid>
            <w:gridCol w:w="2660"/>
            <w:gridCol w:w="2315"/>
            <w:gridCol w:w="231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ratio from starting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Cents from starting point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Semitone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16:15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111.731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Minor 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10:9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182.404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Major 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9:8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203.910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Minor third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6:5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315.641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Major third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5:4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386.314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Perfect fourth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4:3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498.045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Augmented fourth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45:32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590.224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Diminished fifth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64:45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609.777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Perfect fifth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3:2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701.955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Minor sixth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8:5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813.687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Major sixth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5:3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884.359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Harmonic minor seventh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7:4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968.826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Grave minor seventh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16:9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996.091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Minor seventh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9:5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1,017.597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Major seventh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15:8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1,088.269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Octave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2:1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1,200.000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qHxder0C2vL/I76ZzYdhsMrNyQ==">AMUW2mWBjpLUoUsL2Ey6jI0B5ZkzVX6L4fZ3w8hPSgMTi8qXRVeEhBSZPYMz3Dr7dzFmQfLxKZJx8o2BhDrvZWHO6RHx2aN22hgrehlVmdmqP7OCEh0PkC4=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