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Szigeti Winery in Austria dates back to the early 20th century. The winery was established in the Weinviertel wine region of Austria and has since become one of the largest and most respected producers of Grüner Veltliner wine in the country.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vineyards of the Szigeti Winery are located in the rolling hills of the Weinviertel region, which is known for its rich soil, ideal climate, and abundant sunshine. Over the years, the winery has expanded its vineyard holdings and has become one of the largest and most important producers of Grüner Veltliner wine in the region.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its Grüner Veltliner wines, the Szigeti Winery also produces a range of other high-quality white wines, including Riesling, Chardonnay, and Sauvignon Blanc. The winery is dedicated to producing premium wines using traditional winemaking techniques combined with modern technology. The grapes used in the production of Szigeti wines are carefully hand-selected, and the vineyards are farmed using sustainable practices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Today, the Szigeti Winery is widely recognized as one of the premier producers of Grüner Veltliner wine in Austria and is known for its commitment to producing high-quality wines using traditional winemaking methods. The winery's wines are exported to countries all over the world and are highly sought after by wine enthusiasts and collectors.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