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E3A5F"/>
          <w:sz w:val="48"/>
          <w:szCs w:val="48"/>
        </w:rPr>
        <w:t xml:space="preserve">Milestone 1 Submission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F8A"/>
          <w:sz w:val="32"/>
          <w:szCs w:val="32"/>
        </w:rPr>
        <w:t xml:space="preserve">Smart Vehicle Service Management System</w:t>
      </w:r>
    </w:p>
    <w:p>
      <w:pPr>
        <w:pBdr>
          <w:bottom w:val="single" w:color="1E3A5F" w:sz="6" w:space="8"/>
        </w:pBdr>
        <w:spacing w:after="36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Database Systems — Semester Project</w:t>
      </w:r>
    </w:p>
    <w:p>
      <w:pPr>
        <w:spacing w:after="80"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 1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Asim Ali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BSCS 'A'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Student 2</w:t>
            </w:r>
          </w:p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Tariq Jamil</w:t>
            </w:r>
          </w:p>
          <w:p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BSCS 'A'</w:t>
            </w:r>
          </w:p>
        </w:tc>
      </w:tr>
    </w:tbl>
    <w:p>
      <w:pPr>
        <w:spacing w:after="0" w:before="400"/>
      </w:pP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1: Entity-Relationship Diagram (ERD)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ERD below was created digitally using draw.io / mermaid-based tooling. It shows all six entities of the system, their attributes, primary keys (PK), foreign keys (FK), and the cardinality of every relationship.</w:t>
      </w:r>
    </w:p>
    <w:p>
      <w:pPr>
        <w:spacing w:after="120" w:before="120"/>
      </w:pPr>
    </w:p>
    <w:p>
      <w:pPr>
        <w:pBdr>
          <w:top w:val="single" w:color="AAAAAA" w:sz="1"/>
          <w:bottom w:val="single" w:color="AAAAAA" w:sz="1"/>
          <w:left w:val="single" w:color="AAAAAA" w:sz="1"/>
          <w:right w:val="single" w:color="AAAAAA" w:sz="1"/>
        </w:pBdr>
        <w:shd w:fill="F5F5F5" w:val="clear"/>
        <w:spacing w:after="160" w:before="16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[Attach / paste your exported ERD image here]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Figure 1 — ERD for Smart Vehicle Service Management System (tool-generated, see attached .png / .pdf export)</w:t>
      </w:r>
    </w:p>
    <w:p>
      <w:pPr>
        <w:spacing w:after="0" w:before="200"/>
      </w:pP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2: Relational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system consists of six relational tables. Each table is described below with its attributes, data types, key constraints, and relationship to other tables.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2.1  OWNER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personal details of vehicle owners. Each owner can be linked to one or more vehicles.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NOT NULL, AUTO_INCREMENT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for each owner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owner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Residential or business address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2.2  VEHICLE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Records every vehicle registered in the system. Each vehicle is associated with exactly one owner (foreign key to OWNER).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NOT NULL, AUTO_INCREMENT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vehicle identifier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PlateNumber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registration / plate number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and model of the vehicle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Manufacturing year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OWNER(OwnerID), 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owning customer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2.3  MECHANIC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Stores details of mechanics employed at the garage. A mechanic can be assigned to multiple service records.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NOT NULL, AUTO_INCREMENT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mechanic identifier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 of the mechanic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Specialization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Area of technical expertise (e.g., Engine, Electrical)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2.4  SERVICE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Logs every service event. Each service is tied to a specific vehicle and mechanic, and records the date and total cost billed.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NOT NULL, AUTO_INCREMENT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service record identifier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VEHICLE(VehicleID), 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serviced vehicle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ServiceDate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on which the service was performed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TotalCost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0.00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cost billed for the service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→ MECHANIC(MechanicID), 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assigned mechanic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2.5  INVENTORY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Tracks all spare parts held in stock. Stock levels are updated automatically when parts are used in a service.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NOT NULL, AUTO_INCREMENT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spare part identifier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PartName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Descriptive name of the part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StockQuantity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DEFAULT 0, CHECK (≥ 0)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quantity available in stock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UnitPrice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unit of the part</w:t>
            </w:r>
          </w:p>
        </w:tc>
      </w:tr>
    </w:tbl>
    <w:p>
      <w:pPr>
        <w:spacing w:after="0" w:before="200"/>
      </w:pP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5F8A"/>
          <w:sz w:val="26"/>
          <w:szCs w:val="26"/>
        </w:rPr>
        <w:t xml:space="preserve">2.6  SERVICE_PARTS  (Junction / Associative Table)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Resolves the many-to-many relationship between SERVICE and INVENTORY. Each row records how many units of a specific part were consumed during a specific service.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18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</w:t>
            </w:r>
          </w:p>
        </w:tc>
        <w:tc>
          <w:tcPr>
            <w:tcW w:type="dxa" w:w="37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(composite), FOREIGN KEY → SERVICE(ServiceID)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service event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 (composite), FOREIGN KEY → INVENTORY(PartID)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References the spare part used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QuantityUsed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NULL, CHECK (&gt; 0)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units of this part consumed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3: Relationships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2560"/>
        <w:gridCol w:w="2600"/>
      </w:tblGrid>
      <w:tr>
        <w:trPr>
          <w:tblHeader/>
        </w:trPr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Relationship</w:t>
            </w:r>
          </w:p>
        </w:tc>
        <w:tc>
          <w:tcPr>
            <w:tcW w:type="dxa" w:w="1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</w:t>
            </w:r>
          </w:p>
        </w:tc>
        <w:tc>
          <w:tcPr>
            <w:tcW w:type="dxa" w:w="256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 Location</w:t>
            </w:r>
          </w:p>
        </w:tc>
        <w:tc>
          <w:tcPr>
            <w:tcW w:type="dxa" w:w="2600"/>
            <w:tcBorders>
              <w:top w:val="single" w:color="1E3A5F" w:sz="4"/>
              <w:left w:val="single" w:color="1E3A5F" w:sz="4"/>
              <w:bottom w:val="single" w:color="1E3A5F" w:sz="4"/>
              <w:right w:val="single" w:color="1E3A5F" w:sz="4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→ VEHICLE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(1:M)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VEHICLE.OwnerID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owner can own many vehicles; each vehicle has one owner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→ SERVICE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(1:M)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SERVICE.VehicleID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vehicle can have many service records; each service belongs to one vehicle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MECHANIC → SERVICE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One-to-Many (1:M)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SERVICE.MechanicID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 mechanic can perform many services; each service is assigned to one mechanic</w:t>
            </w:r>
          </w:p>
        </w:tc>
      </w:tr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↔ INVENTORY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Many-to-Many (M:N)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SERVICE_PARTS (junction)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4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service can use many parts; a part can be used in many services</w:t>
            </w:r>
          </w:p>
        </w:tc>
      </w:tr>
    </w:tbl>
    <w:p>
      <w:pPr>
        <w:spacing w:after="0" w:before="300"/>
      </w:pPr>
    </w:p>
    <w:p>
      <w:pPr>
        <w:pStyle w:val="Heading1"/>
        <w:pBdr>
          <w:bottom w:val="single" w:color="1E3A5F" w:sz="4" w:space="4"/>
        </w:pBdr>
        <w:spacing w:after="16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Part 4: Integrity Constraints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following constraints enforce data consistency across all tables:</w:t>
      </w:r>
    </w:p>
    <w:p>
      <w:pPr>
        <w:spacing w:after="40" w:before="8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Primary Keys — </w:t>
      </w:r>
      <w:r>
        <w:rPr>
          <w:rFonts w:ascii="Arial" w:cs="Arial" w:eastAsia="Arial" w:hAnsi="Arial"/>
          <w:sz w:val="22"/>
          <w:szCs w:val="22"/>
        </w:rPr>
        <w:t xml:space="preserve">Every table has a surrogate INT primary key (AUTO_INCREMENT). SERVICE_PARTS uses a composite PK (ServiceID, PartID).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Foreign Keys — </w:t>
      </w:r>
      <w:r>
        <w:rPr>
          <w:rFonts w:ascii="Arial" w:cs="Arial" w:eastAsia="Arial" w:hAnsi="Arial"/>
          <w:sz w:val="22"/>
          <w:szCs w:val="22"/>
        </w:rPr>
        <w:t xml:space="preserve">All FK columns are enforced at the database level with ON DELETE RESTRICT / ON UPDATE CASCADE to preserve referential integrity.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NOT NULL — </w:t>
      </w:r>
      <w:r>
        <w:rPr>
          <w:rFonts w:ascii="Arial" w:cs="Arial" w:eastAsia="Arial" w:hAnsi="Arial"/>
          <w:sz w:val="22"/>
          <w:szCs w:val="22"/>
        </w:rPr>
        <w:t xml:space="preserve">Core identifiers (Name, PlateNumber, ServiceDate, TotalCost, PartName, UnitPrice) are mandatory.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UNIQUE — </w:t>
      </w:r>
      <w:r>
        <w:rPr>
          <w:rFonts w:ascii="Arial" w:cs="Arial" w:eastAsia="Arial" w:hAnsi="Arial"/>
          <w:sz w:val="22"/>
          <w:szCs w:val="22"/>
        </w:rPr>
        <w:t xml:space="preserve">VEHICLE.PlateNumber and OWNER.Phone are unique to prevent duplicate registrations.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— </w:t>
      </w:r>
      <w:r>
        <w:rPr>
          <w:rFonts w:ascii="Arial" w:cs="Arial" w:eastAsia="Arial" w:hAnsi="Arial"/>
          <w:sz w:val="22"/>
          <w:szCs w:val="22"/>
        </w:rPr>
        <w:t xml:space="preserve">INVENTORY.StockQuantity &gt;= 0 prevents negative stock. SERVICE_PARTS.QuantityUsed &gt; 0 ensures at least one unit is recorded.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Default Values — </w:t>
      </w:r>
      <w:r>
        <w:rPr>
          <w:rFonts w:ascii="Arial" w:cs="Arial" w:eastAsia="Arial" w:hAnsi="Arial"/>
          <w:sz w:val="22"/>
          <w:szCs w:val="22"/>
        </w:rPr>
        <w:t xml:space="preserve">TotalCost defaults to 0.00; StockQuantity defaults to 0 for newly added parts.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2" w:space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Asim Ali &amp; Tariq Jamil  |  BSCS 'A'  |  Database Systems  | 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  <w:spacing w:after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Smart Vehicle Service Management System  |  Milestone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2026-04-25T06:37:46.062Z</dcterms:created>
  <dcterms:modified xsi:type="dcterms:W3CDTF">2026-04-25T06:37:46.063Z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