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Fuzail Bukhari  </w:t>
      </w:r>
    </w:p>
    <w:p>
      <w:r>
        <w:t xml:space="preserve">Toronto, Ontario | 647-706-7172 | Fuzailbukhari@gmail.com | https://www.linkedin.com/in/fuzailbukhari  </w:t>
      </w:r>
    </w:p>
    <w:p>
      <w:r>
        <w:t xml:space="preserve">Hiring Manager  </w:t>
      </w:r>
    </w:p>
    <w:p>
      <w:r>
        <w:t xml:space="preserve">Stripe  </w:t>
      </w:r>
    </w:p>
    <w:p>
      <w:r>
        <w:t>Re: Compensation Analyst (US-Remote / Toronto)</w:t>
      </w:r>
    </w:p>
    <w:p>
      <w:r>
        <w:t>I am applying for the Compensation Analyst role at Stripe. My background in business operations analytics within global banking aligns with the core requirements of compensation analysis: data analysis, reporting automation, process improvement, and partnering with cross-functional stakeholders to deliver accurate, decision-ready insights. I bring hands-on experience using SQL, Python, Power BI, and advanced Excel (VBA/Macros) to build scalable dashboards and analytics that support leadership decisions.</w:t>
      </w:r>
    </w:p>
    <w:p>
      <w:r>
        <w:t>In my current role as a Business Operations Analyst at Scotiabank (Global Banking &amp; Operations), I lead strategic reporting and analytics initiatives that translate complex data into measurable outcomes. I automated and standardized 900+ performance dashboards using Power BI and Excel, improving data quality and consistency for executive stakeholders and accelerating monthly and weekly reporting cycles. I also automate recurring financial reports to reduce manual effort by 50%, demonstrating the rigor and attention to detail required for compensation reporting, audit-ready deliverables, and repeatable processes. My toolkit includes SQL for querying and validating datasets and Python for analysis and workflow automation—skills directly relevant to compensation data analysis, market/benchmark interpretation, and ongoing program monitoring.</w:t>
      </w:r>
    </w:p>
    <w:p>
      <w:r>
        <w:t>I also bring experience with workforce-related analytics and operational planning that maps well to compensation planning cycles and headcount alignment. At Scotiabank, I managed resource allocation for 2,800+ advisors and dynamically reallocated 100 FTEs to achieve a 75% service level (&lt;20s) and maintain &lt;5% abandonment. This required strong stakeholder management, careful scenario analysis, and disciplined governance around data definitions and performance metrics. Additionally, I conduct root-cause analysis across IT and operations to reduce system outages by 17%, reinforcing my ability to investigate anomalies, validate assumptions, and communicate findings clearly—capabilities essential for maintaining integrity in compensation processes.</w:t>
      </w:r>
    </w:p>
    <w:p>
      <w:r>
        <w:t>Stripe’s Compensation Analyst role requires strong analytical skills, structured problem-solving, and the ability to partner effectively across teams. My experience delivering automated reporting, scalable analytics, and workforce optimization outcomes positions me to contribute quickly in a remote, fast-moving environment. I appreciate your consideration and welcome the opportunity to discuss how I can support Stripe’s compensation analysis and reporting needs.</w:t>
      </w:r>
    </w:p>
    <w:p>
      <w:r>
        <w:t xml:space="preserve">Sincerely,  </w:t>
      </w:r>
    </w:p>
    <w:p>
      <w:r>
        <w:t>Fuzail Bukhari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