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apart from adding VLAN 2900 to the AP ports (see Wi-Fi below). The full device list is in Appendix A. Device addressing, DHCP, DNS, firewall rules and any device-side changes are outside the scope of this change. switch-200V-8, LT2-2 and LT2-3 have no listed devices; their only change is the system-max change. Ports with no listed device, and devices not found on any switch, are tracked on the Review tab of 200V Device Port List.xlsx and are not part of this change.</w:t>
      </w:r>
    </w:p>
    <w:p>
      <w:pPr>
        <w:keepNext/>
        <w:spacing w:before="240" w:after="120"/>
      </w:pPr>
      <w:r>
        <w:rPr>
          <w:b/>
          <w:bCs/>
        </w:rPr>
        <w:t xml:space="preserve">Wi-Fi</w:t>
      </w:r>
    </w:p>
    <w:p>
      <w:r>
        <w:t xml:space="preserve">The 200V APs are moved to the new SSIDs by changing the 200v WLAN group in SmartZone, in the same window after the switch changes. Trinity NetSegPilot is kept, the four existing WLANs are removed, and the three new WLANs are added: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WLAN in the 200v WLAN group (SSID, VLAN)</w:t>
            </w:r>
          </w:p>
        </w:tc>
        <w:tc>
          <w:tcPr>
            <w:tcW w:w="2000" w:type="dxa"/>
            <w:shd w:val="clear" w:color="auto" w:fill="D9D9D9"/>
          </w:tcPr>
          <w:p>
            <w:pPr>
              <w:spacing w:after="0" w:line="240" w:lineRule="auto"/>
            </w:pPr>
            <w:r>
              <w:rPr>
                <w:b/>
                <w:bCs/>
                <w:sz w:val="20"/>
                <w:szCs w:val="20"/>
              </w:rPr>
              <w:t xml:space="preserve">Change</w:t>
            </w:r>
          </w:p>
        </w:tc>
      </w:tr>
      <w:tr>
        <w:trPr>
          <w:cantSplit/>
        </w:trPr>
        <w:tc>
          <w:tcPr>
            <w:tcW w:w="7026" w:type="dxa"/>
          </w:tcPr>
          <w:p>
            <w:pPr>
              <w:spacing w:after="0" w:line="240" w:lineRule="auto"/>
            </w:pPr>
            <w:r>
              <w:rPr>
                <w:sz w:val="20"/>
                <w:szCs w:val="20"/>
              </w:rPr>
              <w:t xml:space="preserve">Trinity NetSegPilot (Trinity NetSegPilot, 2300)</w:t>
            </w:r>
          </w:p>
        </w:tc>
        <w:tc>
          <w:tcPr>
            <w:tcW w:w="2000" w:type="dxa"/>
          </w:tcPr>
          <w:p>
            <w:pPr>
              <w:spacing w:after="0" w:line="240" w:lineRule="auto"/>
            </w:pPr>
            <w:r>
              <w:rPr>
                <w:sz w:val="20"/>
                <w:szCs w:val="20"/>
              </w:rPr>
              <w:t xml:space="preserve">Keep</w:t>
            </w:r>
          </w:p>
        </w:tc>
      </w:tr>
      <w:tr>
        <w:trPr>
          <w:cantSplit/>
        </w:trPr>
        <w:tc>
          <w:tcPr>
            <w:tcW w:w="7026" w:type="dxa"/>
          </w:tcPr>
          <w:p>
            <w:pPr>
              <w:spacing w:after="0" w:line="240" w:lineRule="auto"/>
            </w:pPr>
            <w:r>
              <w:rPr>
                <w:sz w:val="20"/>
                <w:szCs w:val="20"/>
              </w:rPr>
              <w:t xml:space="preserve">Trinity Staff (Trinity Staff)</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Visitor (Trinity Visitor)</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- 802.11R (Trinity Wireless)</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eduroam 2026 (eduroam)</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v2300 (Trinity Wireless, 2300)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eduroam v2900 (eduroam, 2900)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Trinity Visitor v2900 (Trinity Visitor, 2900)</w:t>
            </w:r>
          </w:p>
        </w:tc>
        <w:tc>
          <w:tcPr>
            <w:tcW w:w="2000" w:type="dxa"/>
          </w:tcPr>
          <w:p>
            <w:pPr>
              <w:spacing w:after="0" w:line="240" w:lineRule="auto"/>
            </w:pPr>
            <w:r>
              <w:rPr>
                <w:sz w:val="20"/>
                <w:szCs w:val="20"/>
              </w:rPr>
              <w:t xml:space="preserve">Add</w:t>
            </w:r>
          </w:p>
        </w:tc>
      </w:tr>
    </w:tbl>
    <w:p>
      <w:pPr>
        <w:spacing w:after="80"/>
      </w:pPr>
    </w:p>
    <w:p>
      <w:r>
        <w:t xml:space="preserve">VLAN 2300 is already tagged on the AP ports, and Trinity NetSegPilot already carries traffic on it. VLAN 2900 is not, so it is added as a tagged VLAN on the 40 AP ports (lv3 1/1/1 to 1/1/11, lv4 1/1/1 to 1/1/11, lv6 1/1/13 to 1/1/29 and LT2-1 1/1/1) as part of the switch changes, before the WLAN group is changed. This only adds tagging and has no impact on the APs or their current SSIDs.</w:t>
      </w:r>
    </w:p>
    <w:p>
      <w:pPr>
        <w:keepNext/>
        <w:spacing w:before="240" w:after="120"/>
      </w:pPr>
      <w:r>
        <w:rPr>
          <w:b/>
          <w:bCs/>
        </w:rPr>
        <w:t xml:space="preserve">Impact</w:t>
      </w:r>
    </w:p>
    <w:p>
      <w:pPr>
        <w:pStyle w:val="ListParagraph"/>
        <w:numPr>
          <w:ilvl w:val="0"/>
          <w:numId w:val="1"/>
        </w:numPr>
        <w:spacing w:after="60"/>
      </w:pPr>
      <w:r>
        <w:t xml:space="preserve">Each switch is reloaded once for the system-max change, before the cutover. Everything on a switch is offline for a few minutes while it restarts. Reloading LT2-1 also drops LT2-2 and LT2-3, and reloading trinity200V-core drops all of 200V</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Wi-Fi users at 200V drop and reconnect when the 200v WLAN group is changed; the Trinity Staff SSID is removed from the 200V APs (no clients on 6 October 2026)</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 Each switch reload for the system-max change takes a few minutes and happens once, before the cutover on that switch.</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On lv3, lv4, lv6 and LT2-1 the file also adds VLAN 2900 to the AP ports (see Wi-Fi). Before the cutover, the system-max change (system-max-spanning-tree-40-ICX.txt) is made and each switch reloaded.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9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2300, 2510, 2600, 2700, 2800 and 2900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Complete (9 October 2026)</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WLANs Trinity Wireless v2300, eduroam v2900 and Trinity Visitor v2900 exist in SmartZone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Current 200v WLAN group recorded (WLANs and any VLAN overrides) for rollback</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r>
        <w:t xml:space="preserve">The system-max change has its own rollback block for each switch in system-max-spanning-tree-40-ICX.txt; it also needs a reload to take effect. The Wi-Fi change is rolled back in SmartZone by removing the three new WLANs from the 200v WLAN group and adding the four removed WLANs back with their recorded settings. The VLAN 2900 tagging on the AP ports can stay in place; it has no effect until an SSID uses it.</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 plus VLAN 2900 on the AP ports</w:t>
      </w:r>
    </w:p>
    <w:p>
      <w:pPr>
        <w:pStyle w:val="ListParagraph"/>
        <w:numPr>
          <w:ilvl w:val="0"/>
          <w:numId w:val="1"/>
        </w:numPr>
        <w:spacing w:after="60"/>
      </w:pPr>
      <w:r>
        <w:t xml:space="preserve">show mac-address vlan &lt;new VLAN&gt; lists the device's MAC on that port</w:t>
      </w:r>
    </w:p>
    <w:p>
      <w:r>
        <w:t xml:space="preserve">For Wi-Fi, after the WLAN group change a test client on each SSID connects and gets an address on its subnet: Trinity Wireless and Trinity NetSegPilot on 10.21.8.0/21 (VLAN 2300), Trinity Visitor and eduroam on 10.21.29.0/24 (VLAN 2900).</w:t>
      </w:r>
    </w:p>
    <w:p>
      <w:r>
        <w:t xml:space="preserve">The change is complete when every device in Appendix A passes, the Wi-Fi test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after the other switches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VLAN 2900 is missing on an AP port, then Trinity Visitor and eduroam clients on that AP get no address. This has low likelihood because VLAN 2900 is added to all 40 AP ports and checked with show vlan 2900 before the WLAN changeover. If this risk occurs, VLAN 2900 is tagged on that port.</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 The 200v WLAN group change in SmartZone follows the switch changes in the same window.</w:t>
      </w:r>
    </w:p>
    <w:p>
      <w:r>
        <w:t xml:space="preserve">Note: the pilot (60 ports on lv3, lv4 and lv6) was completed and verified on Monday 5 October 2026.</w:t>
      </w:r>
    </w:p>
    <w:p>
      <w:pPr>
        <w:keepNext/>
        <w:spacing w:before="240" w:after="120"/>
      </w:pPr>
      <w:r>
        <w:rPr>
          <w:b/>
          <w:bCs/>
        </w:rPr>
        <w:t xml:space="preserve">Cutover record – 9 October 2026</w:t>
      </w:r>
    </w:p>
    <w:p>
      <w:r>
        <w:t xml:space="preserve">The system-max change and the VLAN cutover were made on all switches on Friday 9 October 2026. Every switch came back after its reload with spanning-tree current at 40, and the core saw all six access switches on both links of each LAG. All ports in the configuration file were moved.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Result</w:t>
            </w:r>
          </w:p>
        </w:tc>
      </w:tr>
      <w:tr>
        <w:trPr>
          <w:cantSplit/>
        </w:trPr>
        <w:tc>
          <w:tcPr>
            <w:tcW w:w="3068" w:type="dxa"/>
          </w:tcPr>
          <w:p>
            <w:pPr>
              <w:spacing w:after="0" w:line="240" w:lineRule="auto"/>
            </w:pPr>
            <w:r>
              <w:rPr>
                <w:sz w:val="20"/>
                <w:szCs w:val="20"/>
              </w:rPr>
              <w:t xml:space="preserve">trinity200V-core</w:t>
            </w:r>
          </w:p>
        </w:tc>
        <w:tc>
          <w:tcPr>
            <w:tcW w:w="5958" w:type="dxa"/>
          </w:tcPr>
          <w:p>
            <w:pPr>
              <w:spacing w:after="0" w:line="240" w:lineRule="auto"/>
            </w:pPr>
            <w:r>
              <w:rPr>
                <w:sz w:val="20"/>
                <w:szCs w:val="20"/>
              </w:rPr>
              <w:t xml:space="preserve">Reloaded for system-max 40. WIFIMGMT-IN ACL: three entries added (sequences 23, 24 and 25; unplanned, see below)</w:t>
            </w:r>
          </w:p>
        </w:tc>
      </w:tr>
      <w:tr>
        <w:trPr>
          <w:cantSplit/>
        </w:trPr>
        <w:tc>
          <w:tcPr>
            <w:tcW w:w="3068" w:type="dxa"/>
          </w:tcPr>
          <w:p>
            <w:pPr>
              <w:spacing w:after="0" w:line="240" w:lineRule="auto"/>
            </w:pPr>
            <w:r>
              <w:rPr>
                <w:sz w:val="20"/>
                <w:szCs w:val="20"/>
              </w:rPr>
              <w:t xml:space="preserve">switch-200V-LT2-1</w:t>
            </w:r>
          </w:p>
        </w:tc>
        <w:tc>
          <w:tcPr>
            <w:tcW w:w="5958" w:type="dxa"/>
          </w:tcPr>
          <w:p>
            <w:pPr>
              <w:spacing w:after="0" w:line="240" w:lineRule="auto"/>
            </w:pPr>
            <w:r>
              <w:rPr>
                <w:sz w:val="20"/>
                <w:szCs w:val="20"/>
              </w:rPr>
              <w:t xml:space="preserve">Cutover done, 16 ports; VLAN 2900 added on 1/1/1</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Cutover done, 145 ports; spanning-tree enabled on 2600 and 2700. Units 3 and 4 left the stack during the cutover and were recovered by a reload; all 7 units Ready afterwards. Config saved</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Cutover done, 84 ports</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Cutover done, 89 ports</w:t>
            </w:r>
          </w:p>
        </w:tc>
      </w:tr>
      <w:tr>
        <w:trPr>
          <w:cantSplit/>
        </w:trPr>
        <w:tc>
          <w:tcPr>
            <w:tcW w:w="3068" w:type="dxa"/>
          </w:tcPr>
          <w:p>
            <w:pPr>
              <w:spacing w:after="0" w:line="240" w:lineRule="auto"/>
            </w:pPr>
            <w:r>
              <w:rPr>
                <w:sz w:val="20"/>
                <w:szCs w:val="20"/>
              </w:rPr>
              <w:t xml:space="preserve">switch-200V-Tutorial-6.03</w:t>
            </w:r>
          </w:p>
        </w:tc>
        <w:tc>
          <w:tcPr>
            <w:tcW w:w="5958" w:type="dxa"/>
          </w:tcPr>
          <w:p>
            <w:pPr>
              <w:spacing w:after="0" w:line="240" w:lineRule="auto"/>
            </w:pPr>
            <w:r>
              <w:rPr>
                <w:sz w:val="20"/>
                <w:szCs w:val="20"/>
              </w:rPr>
              <w:t xml:space="preserve">Cutover done over console, 6 ports plus 1/1/3 and 1/1/9 (see below)</w:t>
            </w:r>
          </w:p>
        </w:tc>
      </w:tr>
      <w:tr>
        <w:trPr>
          <w:cantSplit/>
        </w:trPr>
        <w:tc>
          <w:tcPr>
            <w:tcW w:w="3068" w:type="dxa"/>
          </w:tcPr>
          <w:p>
            <w:pPr>
              <w:spacing w:after="0" w:line="240" w:lineRule="auto"/>
            </w:pPr>
            <w:r>
              <w:rPr>
                <w:sz w:val="20"/>
                <w:szCs w:val="20"/>
              </w:rPr>
              <w:t xml:space="preserve">switch-200V-LT2-2, switch-200V-LT2-3, switch-200V-8</w:t>
            </w:r>
          </w:p>
        </w:tc>
        <w:tc>
          <w:tcPr>
            <w:tcW w:w="5958" w:type="dxa"/>
          </w:tcPr>
          <w:p>
            <w:pPr>
              <w:spacing w:after="0" w:line="240" w:lineRule="auto"/>
            </w:pPr>
            <w:r>
              <w:rPr>
                <w:sz w:val="20"/>
                <w:szCs w:val="20"/>
              </w:rPr>
              <w:t xml:space="preserve">system-max change only (LT2-3 1/1/4 later moved; see Review tab changes)</w:t>
            </w:r>
          </w:p>
        </w:tc>
      </w:tr>
      <w:tr>
        <w:trPr>
          <w:cantSplit/>
        </w:trPr>
        <w:tc>
          <w:tcPr>
            <w:tcW w:w="3068" w:type="dxa"/>
          </w:tcPr>
          <w:p>
            <w:pPr>
              <w:spacing w:after="0" w:line="240" w:lineRule="auto"/>
            </w:pPr>
            <w:r>
              <w:rPr>
                <w:sz w:val="20"/>
                <w:szCs w:val="20"/>
              </w:rPr>
              <w:t xml:space="preserve">SmartZone 200v WLAN group</w:t>
            </w:r>
          </w:p>
        </w:tc>
        <w:tc>
          <w:tcPr>
            <w:tcW w:w="5958" w:type="dxa"/>
          </w:tcPr>
          <w:p>
            <w:pPr>
              <w:spacing w:after="0" w:line="240" w:lineRule="auto"/>
            </w:pPr>
            <w:r>
              <w:rPr>
                <w:sz w:val="20"/>
                <w:szCs w:val="20"/>
              </w:rPr>
              <w:t xml:space="preserve">Changed to eduroam v2900, Trinity Visitor v2900 and Trinity Wireless v2300, all with VLAN override Default. Trinity Wireless working after the WIFIMGMT-IN change</w:t>
            </w:r>
          </w:p>
        </w:tc>
      </w:tr>
    </w:tbl>
    <w:p>
      <w:pPr>
        <w:spacing w:after="80"/>
      </w:pPr>
    </w:p>
    <w:p>
      <w:pPr>
        <w:keepNext/>
        <w:spacing w:before="240" w:after="120"/>
      </w:pPr>
      <w:r>
        <w:rPr>
          <w:b/>
          <w:bCs/>
        </w:rPr>
        <w:t xml:space="preserve">Deviations from the plan</w:t>
      </w:r>
    </w:p>
    <w:p>
      <w:pPr>
        <w:pStyle w:val="ListParagraph"/>
        <w:numPr>
          <w:ilvl w:val="0"/>
          <w:numId w:val="1"/>
        </w:numPr>
        <w:spacing w:after="60"/>
      </w:pPr>
      <w:r>
        <w:t xml:space="preserve">Unplanned change on trinity200V-core: APs moved to VLAN 2010 kept dropping off SmartZone because the WIFIMGMT-IN ACL denied the SmartZone private node addresses. Two entries were added: sequence 23 permit ip 10.21.1.0 0.0.0.255 host 192.168.81.100 and sequence 24 permit ip 10.21.1.0 0.0.0.255 host 192.168.245.100. The APs were stable afterwards</w:t>
      </w:r>
    </w:p>
    <w:p>
      <w:pPr>
        <w:pStyle w:val="ListParagraph"/>
        <w:numPr>
          <w:ilvl w:val="0"/>
          <w:numId w:val="1"/>
        </w:numPr>
        <w:spacing w:after="60"/>
      </w:pPr>
      <w:r>
        <w:t xml:space="preserve">Unplanned change on trinity200V-core: Trinity Wireless clients could not authenticate. The SmartZone AAA server for the WLAN (pause-radius03 Trinity Wireless, FreeRADIUS at 10.128.131.7, UDP 18200) is not proxied, so the APs send RADIUS requests directly from 10.21.1.0/24, and WIFIMGMT-IN denied them (sequence 30 denies 10.0.0.0/8; only 10.128.128.0/24 was permitted). Sequence 25 permit udp 10.21.1.0 0.0.0.255 host 10.128.131.7 was added. Two example entries for 10.20.16.10 (UDP 1812 and 1813) were pasted in error at first and removed straight away. The path was checked with ping and traceroute from 10.21.1.1 (via 10.20.8.1, 10.136.0.2 and 10.128.16.6), and Trinity Wireless then authenticated</w:t>
      </w:r>
    </w:p>
    <w:p>
      <w:pPr>
        <w:pStyle w:val="ListParagraph"/>
        <w:numPr>
          <w:ilvl w:val="0"/>
          <w:numId w:val="1"/>
        </w:numPr>
        <w:spacing w:after="60"/>
      </w:pPr>
      <w:r>
        <w:t xml:space="preserve">Before the authentication issue, Trinity Wireless v2300 clients were reported as getting no address. The 200v WLAN group was checked and all VLAN overrides are Default (Trinity Wireless v2300 on VLAN 2300)</w:t>
      </w:r>
    </w:p>
    <w:p>
      <w:pPr>
        <w:pStyle w:val="ListParagraph"/>
        <w:numPr>
          <w:ilvl w:val="0"/>
          <w:numId w:val="1"/>
        </w:numPr>
        <w:spacing w:after="60"/>
      </w:pPr>
      <w:r>
        <w:t xml:space="preserve">VLAN 2900 was missing on the LT2-1 AP port at the start and was added before that AP was moved</w:t>
      </w:r>
    </w:p>
    <w:p>
      <w:pPr>
        <w:pStyle w:val="ListParagraph"/>
        <w:numPr>
          <w:ilvl w:val="0"/>
          <w:numId w:val="1"/>
        </w:numPr>
        <w:spacing w:after="60"/>
      </w:pPr>
      <w:r>
        <w:t xml:space="preserve">lv6: units 3 and 4 left the stack during the cutover. The stack was reloaded and all units rejoined; the ports were checked afterwards. lv6 is cabled as a chain rather than a ring</w:t>
      </w:r>
    </w:p>
    <w:p>
      <w:pPr>
        <w:pStyle w:val="ListParagraph"/>
        <w:numPr>
          <w:ilvl w:val="0"/>
          <w:numId w:val="1"/>
        </w:numPr>
        <w:spacing w:after="60"/>
      </w:pPr>
      <w:r>
        <w:t xml:space="preserve">lv6: printer 200v-lvl-6-staff-corridor (7/1/19) briefly ended up on VLAN 2700 after a cut-short paste and was moved to 2800 the same night</w:t>
      </w:r>
    </w:p>
    <w:p>
      <w:pPr>
        <w:pStyle w:val="ListParagraph"/>
        <w:numPr>
          <w:ilvl w:val="0"/>
          <w:numId w:val="1"/>
        </w:numPr>
        <w:spacing w:after="60"/>
      </w:pPr>
      <w:r>
        <w:t xml:space="preserve">On lv6, lv4 and Tutorial-6.03 the port enable step was missed at first and re-run</w:t>
      </w:r>
    </w:p>
    <w:p>
      <w:pPr>
        <w:pStyle w:val="ListParagraph"/>
        <w:numPr>
          <w:ilvl w:val="0"/>
          <w:numId w:val="1"/>
        </w:numPr>
        <w:spacing w:after="60"/>
      </w:pPr>
      <w:r>
        <w:t xml:space="preserve">Tutorial-6.03: ports 1/1/3 and 1/1/9 had devices on VLAN 1230 that were not in the device list (1/1/9 is the AV Switcher 00:1D:56:0A:DF:C0). Both were moved to VLAN 2700 on site</w:t>
      </w:r>
    </w:p>
    <w:p>
      <w:pPr>
        <w:pStyle w:val="ListParagraph"/>
        <w:numPr>
          <w:ilvl w:val="0"/>
          <w:numId w:val="1"/>
        </w:numPr>
        <w:spacing w:after="60"/>
      </w:pPr>
      <w:r>
        <w:t xml:space="preserve">Trinity NetSegPilot is not in the 200v WLAN group, although the plan was to keep it</w:t>
      </w:r>
    </w:p>
    <w:p>
      <w:pPr>
        <w:keepNext/>
        <w:spacing w:before="240" w:after="120"/>
      </w:pPr>
      <w:r>
        <w:rPr>
          <w:b/>
          <w:bCs/>
        </w:rPr>
        <w:t xml:space="preserve">Review tab changes</w:t>
      </w:r>
    </w:p>
    <w:p>
      <w:r>
        <w:t xml:space="preserve">After the cutover, the ports that the Review tab comments gave a new VLAN were also moved, using 200V-review-changes-ICX.txt. 18 of the 20 ports were moved and saved; each switch was pre-checked and verified.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Ports moved</w:t>
            </w:r>
          </w:p>
        </w:tc>
      </w:tr>
      <w:tr>
        <w:trPr>
          <w:cantSplit/>
        </w:trPr>
        <w:tc>
          <w:tcPr>
            <w:tcW w:w="3068" w:type="dxa"/>
          </w:tcPr>
          <w:p>
            <w:pPr>
              <w:spacing w:after="0" w:line="240" w:lineRule="auto"/>
            </w:pPr>
            <w:r>
              <w:rPr>
                <w:sz w:val="20"/>
                <w:szCs w:val="20"/>
              </w:rPr>
              <w:t xml:space="preserve">switch-200V-LT2-3</w:t>
            </w:r>
          </w:p>
        </w:tc>
        <w:tc>
          <w:tcPr>
            <w:tcW w:w="5958" w:type="dxa"/>
          </w:tcPr>
          <w:p>
            <w:pPr>
              <w:spacing w:after="0" w:line="240" w:lineRule="auto"/>
            </w:pPr>
            <w:r>
              <w:rPr>
                <w:sz w:val="20"/>
                <w:szCs w:val="20"/>
              </w:rPr>
              <w:t xml:space="preserve">1/1/4: 1240 to 2100</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3/1/5, 3/1/31, 3/1/33, 3/1/43, 4/1/28: 1240 to 2100; 3/1/29, 4/1/29: 230 to 2530</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3/1/7, 3/1/28: 1240 to 2100</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1/1/31, 3/1/1, 4/1/1, 5/1/30, 5/1/48, 6/1/16, 6/1/22, 6/1/31: 1240 to 2100 (1/1/31 keeps 1272 and 1273 tagged)</w:t>
            </w:r>
          </w:p>
        </w:tc>
      </w:tr>
    </w:tbl>
    <w:p>
      <w:pPr>
        <w:spacing w:after="80"/>
      </w:pPr>
    </w:p>
    <w:p>
      <w:pPr>
        <w:pStyle w:val="ListParagraph"/>
        <w:numPr>
          <w:ilvl w:val="0"/>
          <w:numId w:val="1"/>
        </w:numPr>
        <w:spacing w:after="60"/>
      </w:pPr>
      <w:r>
        <w:t xml:space="preserve">Devices seen on their new VLAN: lv3 3/1/29 and 4/1/29 (2530); lv6 5/1/30, 6/1/16 and 6/1/31 (2100)</w:t>
      </w:r>
    </w:p>
    <w:p>
      <w:pPr>
        <w:pStyle w:val="ListParagraph"/>
        <w:numPr>
          <w:ilvl w:val="0"/>
          <w:numId w:val="1"/>
        </w:numPr>
        <w:spacing w:after="60"/>
      </w:pPr>
      <w:r>
        <w:t xml:space="preserve">Link up but no MAC learned yet, most likely idle devices: lv3 3/1/33 and 3/1/43; lv6 1/1/31, 4/1/1 and 5/1/48</w:t>
      </w:r>
    </w:p>
    <w:p>
      <w:pPr>
        <w:pStyle w:val="ListParagraph"/>
        <w:numPr>
          <w:ilvl w:val="0"/>
          <w:numId w:val="1"/>
        </w:numPr>
        <w:spacing w:after="60"/>
      </w:pPr>
      <w:r>
        <w:t xml:space="preserve">No link (nothing connected): LT2-3 1/1/4; lv3 3/1/5, 3/1/31 and 4/1/28; lv4 3/1/7 and 3/1/28; lv6 3/1/1 and 6/1/22. These devices get an address on the new VLAN when they next connect</w:t>
      </w:r>
    </w:p>
    <w:p>
      <w:pPr>
        <w:pStyle w:val="ListParagraph"/>
        <w:numPr>
          <w:ilvl w:val="0"/>
          <w:numId w:val="1"/>
        </w:numPr>
        <w:spacing w:after="60"/>
      </w:pPr>
      <w:r>
        <w:t xml:space="preserve">Not moved: lv3 1/1/48 and lv4 1/1/48 (00:09:F5 devices on VLAN 100) were left on VLAN 100 because it is not known whether they have a fixed address. They move to VLAN 2000 (10.21.0.0/24) once that is confirmed</w:t>
      </w:r>
    </w:p>
    <w:p>
      <w:r>
        <w:t xml:space="preserve">16 further devices with near-consecutive MACs D8:43:AE:B1:xx:xx, one per room on the old AV VLAN 1230 and not in the device list, were moved to VLAN 2700 with the rest of the room AV using 200V-av-unlisted-2700-ICX.txt: lv3 2/1/16, 2/1/29, 4/1/41, 4/1/46, 5/1/18, 5/1/24, 5/1/26 and 5/1/45; lv4 1/1/14, 1/1/28, 2/1/21, 4/1/6, 5/1/7, 5/1/12, 5/1/21 and 5/1/29 (Review items 26, 27, 35-42, 44, 47 and 50-53).</w:t>
      </w:r>
    </w:p>
    <w:p>
      <w:pPr>
        <w:keepNext/>
        <w:spacing w:before="240" w:after="120"/>
      </w:pPr>
      <w:r>
        <w:rPr>
          <w:b/>
          <w:bCs/>
        </w:rPr>
        <w:t xml:space="preserve">Open items</w:t>
      </w:r>
    </w:p>
    <w:p>
      <w:pPr>
        <w:pStyle w:val="ListParagraph"/>
        <w:numPr>
          <w:ilvl w:val="0"/>
          <w:numId w:val="1"/>
        </w:numPr>
        <w:spacing w:after="60"/>
      </w:pPr>
      <w:r>
        <w:t xml:space="preserve">Trinity Wireless: confirm clients get a 10.21.8.x address, and confirm whether any change was also made on the FreeRADIUS server (clients.conf) or the firewall at 10.136.0.2 for 10.21.1.0/24, so it can be recorded</w:t>
      </w:r>
    </w:p>
    <w:p>
      <w:pPr>
        <w:pStyle w:val="ListParagraph"/>
        <w:numPr>
          <w:ilvl w:val="0"/>
          <w:numId w:val="1"/>
        </w:numPr>
        <w:spacing w:after="60"/>
      </w:pPr>
      <w:r>
        <w:t xml:space="preserve">eduroam v2900 and Trinity Visitor v2900: test both (10.21.29.x). If eduroam uses a RADIUS server outside 10.128.128.0/24, 192.168.12.0/24 and 10.128.131.7, WIFIMGMT-IN needs an entry for it as well</w:t>
      </w:r>
    </w:p>
    <w:p>
      <w:pPr>
        <w:pStyle w:val="ListParagraph"/>
        <w:numPr>
          <w:ilvl w:val="0"/>
          <w:numId w:val="1"/>
        </w:numPr>
        <w:spacing w:after="60"/>
      </w:pPr>
      <w:r>
        <w:t xml:space="preserve">Confirm whether Trinity NetSegPilot should be added back to the 200v WLAN group</w:t>
      </w:r>
    </w:p>
    <w:p>
      <w:pPr>
        <w:pStyle w:val="ListParagraph"/>
        <w:numPr>
          <w:ilvl w:val="0"/>
          <w:numId w:val="1"/>
        </w:numPr>
        <w:spacing w:after="60"/>
      </w:pPr>
      <w:r>
        <w:t xml:space="preserve">Test every SSID with a client and confirm all 200V APs, including lv4, are online in SmartZone</w:t>
      </w:r>
    </w:p>
    <w:p>
      <w:pPr>
        <w:pStyle w:val="ListParagraph"/>
        <w:numPr>
          <w:ilvl w:val="0"/>
          <w:numId w:val="1"/>
        </w:numPr>
        <w:spacing w:after="60"/>
      </w:pPr>
      <w:r>
        <w:t xml:space="preserve">Confirm write memory on lv4 and Tutorial-6.03 (lv3, lv6, LT2-3 and the core are saved)</w:t>
      </w:r>
    </w:p>
    <w:p>
      <w:pPr>
        <w:pStyle w:val="ListParagraph"/>
        <w:numPr>
          <w:ilvl w:val="0"/>
          <w:numId w:val="1"/>
        </w:numPr>
        <w:spacing w:after="60"/>
      </w:pPr>
      <w:r>
        <w:t xml:space="preserve">Check show span vlan 2600 on lv6 (lg10 forwarding)</w:t>
      </w:r>
    </w:p>
    <w:p>
      <w:pPr>
        <w:pStyle w:val="ListParagraph"/>
        <w:numPr>
          <w:ilvl w:val="0"/>
          <w:numId w:val="1"/>
        </w:numPr>
        <w:spacing w:after="60"/>
      </w:pPr>
      <w:r>
        <w:t xml:space="preserve">AV team to check on Saturday six AV devices not yet seen on VLAN 2700: Projector Screen 1 and 2 (LT2-1 1/1/16, 1/1/15), Projector Screen Left (lv4 4/1/41), Projector Right and Left (lv4 5/1/37, 5/1/39) and the PDU (Tutorial-6.03 1/1/8)</w:t>
      </w:r>
    </w:p>
    <w:p>
      <w:pPr>
        <w:pStyle w:val="ListParagraph"/>
        <w:numPr>
          <w:ilvl w:val="0"/>
          <w:numId w:val="1"/>
        </w:numPr>
        <w:spacing w:after="60"/>
      </w:pPr>
      <w:r>
        <w:t xml:space="preserve">Add the two Tutorial-6.03 devices on 1/1/3 and 1/1/9 to the master list</w:t>
      </w:r>
    </w:p>
    <w:p>
      <w:pPr>
        <w:pStyle w:val="ListParagraph"/>
        <w:numPr>
          <w:ilvl w:val="0"/>
          <w:numId w:val="1"/>
        </w:numPr>
        <w:spacing w:after="60"/>
      </w:pPr>
      <w:r>
        <w:t xml:space="preserve">Check the Review tab ports with link but no MAC (show mac-address vlan 2100 on lv3 and lv6)</w:t>
      </w:r>
    </w:p>
    <w:p>
      <w:pPr>
        <w:pStyle w:val="ListParagraph"/>
        <w:numPr>
          <w:ilvl w:val="0"/>
          <w:numId w:val="1"/>
        </w:numPr>
        <w:spacing w:after="60"/>
      </w:pPr>
      <w:r>
        <w:t xml:space="preserve">Confirm the addressing of the devices on lv3 1/1/48 and lv4 1/1/48, then move them to VLAN 2000</w:t>
      </w:r>
    </w:p>
    <w:p>
      <w:pPr>
        <w:pStyle w:val="ListParagraph"/>
        <w:numPr>
          <w:ilvl w:val="0"/>
          <w:numId w:val="1"/>
        </w:numPr>
        <w:spacing w:after="60"/>
      </w:pPr>
      <w:r>
        <w:t xml:space="preserve">Room NUC-type devices not on 2700: LT2-1 1/1/21 (CLA-TAN3130059J, still on 1240) and lv6 6/1/31 (48:21:0B:56:AE:44, moved to 2100 per the Review comment). Confirm with the AV team and move to 2700 if they are room NUCs</w:t>
      </w:r>
    </w:p>
    <w:p>
      <w:pPr>
        <w:pStyle w:val="ListParagraph"/>
        <w:numPr>
          <w:ilvl w:val="0"/>
          <w:numId w:val="1"/>
        </w:numPr>
        <w:spacing w:after="60"/>
      </w:pPr>
      <w:r>
        <w:t xml:space="preserve">Other unlisted AV-side devices still on the old VLANs: LT2-1 1/1/9 (VMware MAC), lv4 4/1/19 (Airtame-type, 1272) and lv4 4/1/30 (F8:25:51, projector-type)</w:t>
      </w:r>
    </w:p>
    <w:p>
      <w:pPr>
        <w:pStyle w:val="ListParagraph"/>
        <w:numPr>
          <w:ilvl w:val="0"/>
          <w:numId w:val="1"/>
        </w:numPr>
        <w:spacing w:after="60"/>
      </w:pPr>
      <w:r>
        <w:t xml:space="preserve">Later window: add the closing stack cable on lv6 and lv4, and lower the spanning-tree priority on trinity200V-core (switch-200V-8 is currently root)</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