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Clean up 267 access ports on eight 200V switches as recommended by Trinity in column Q of Trinity_switch_ports_16-10-2026.xlsx (SmartZone export, 16 October 2026). Ports still on the old staff VLAN 1240 move to VL-staff-wired-01 (2100); unused ports still on old VLANs (mostly the old AV VLAN 1230) are returned to the default VLAN (VLAN 1); and old trunk (tagged) VLANs are removed from access ports where Trinity asked. 260 ports are in this change now; 7 wait for Trinity's answers to the review email of 21 October (see Prerequisites).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1083"/>
        <w:gridCol w:w="1083"/>
        <w:gridCol w:w="1083"/>
        <w:gridCol w:w="2709"/>
      </w:tblGrid>
      <w:tr>
        <w:trPr>
          <w:cantSplit/>
          <w:tblHeader/>
        </w:trPr>
        <w:tc>
          <w:tcPr>
            <w:tcW w:w="3068" w:type="dxa"/>
            <w:shd w:val="clear" w:color="auto" w:fill="D9D9D9"/>
          </w:tcPr>
          <w:p>
            <w:pPr>
              <w:spacing w:after="0" w:line="240" w:lineRule="auto"/>
            </w:pPr>
            <w:r>
              <w:rPr>
                <w:b/>
                <w:bCs/>
                <w:sz w:val="20"/>
                <w:szCs w:val="20"/>
              </w:rPr>
              <w:t xml:space="preserve">Switch</w:t>
            </w:r>
          </w:p>
        </w:tc>
        <w:tc>
          <w:tcPr>
            <w:tcW w:w="1083" w:type="dxa"/>
            <w:shd w:val="clear" w:color="auto" w:fill="D9D9D9"/>
          </w:tcPr>
          <w:p>
            <w:pPr>
              <w:spacing w:after="0" w:line="240" w:lineRule="auto"/>
            </w:pPr>
            <w:r>
              <w:rPr>
                <w:b/>
                <w:bCs/>
                <w:sz w:val="20"/>
                <w:szCs w:val="20"/>
              </w:rPr>
              <w:t xml:space="preserve">To 2100</w:t>
            </w:r>
          </w:p>
        </w:tc>
        <w:tc>
          <w:tcPr>
            <w:tcW w:w="1083" w:type="dxa"/>
            <w:shd w:val="clear" w:color="auto" w:fill="D9D9D9"/>
          </w:tcPr>
          <w:p>
            <w:pPr>
              <w:spacing w:after="0" w:line="240" w:lineRule="auto"/>
            </w:pPr>
            <w:r>
              <w:rPr>
                <w:b/>
                <w:bCs/>
                <w:sz w:val="20"/>
                <w:szCs w:val="20"/>
              </w:rPr>
              <w:t xml:space="preserve">To 2100, tags off</w:t>
            </w:r>
          </w:p>
        </w:tc>
        <w:tc>
          <w:tcPr>
            <w:tcW w:w="1083" w:type="dxa"/>
            <w:shd w:val="clear" w:color="auto" w:fill="D9D9D9"/>
          </w:tcPr>
          <w:p>
            <w:pPr>
              <w:spacing w:after="0" w:line="240" w:lineRule="auto"/>
            </w:pPr>
            <w:r>
              <w:rPr>
                <w:b/>
                <w:bCs/>
                <w:sz w:val="20"/>
                <w:szCs w:val="20"/>
              </w:rPr>
              <w:t xml:space="preserve">To VLAN 1</w:t>
            </w:r>
          </w:p>
        </w:tc>
        <w:tc>
          <w:tcPr>
            <w:tcW w:w="2709" w:type="dxa"/>
            <w:shd w:val="clear" w:color="auto" w:fill="D9D9D9"/>
          </w:tcPr>
          <w:p>
            <w:pPr>
              <w:spacing w:after="0" w:line="240" w:lineRule="auto"/>
            </w:pPr>
            <w:r>
              <w:rPr>
                <w:b/>
                <w:bCs/>
                <w:sz w:val="20"/>
                <w:szCs w:val="20"/>
              </w:rPr>
              <w:t xml:space="preserve">To VLAN 1, tags off</w:t>
            </w:r>
          </w:p>
        </w:tc>
      </w:tr>
      <w:tr>
        <w:trPr>
          <w:cantSplit/>
        </w:trPr>
        <w:tc>
          <w:tcPr>
            <w:tcW w:w="3068" w:type="dxa"/>
          </w:tcPr>
          <w:p>
            <w:pPr>
              <w:spacing w:after="0" w:line="240" w:lineRule="auto"/>
            </w:pPr>
            <w:r>
              <w:rPr>
                <w:sz w:val="20"/>
                <w:szCs w:val="20"/>
              </w:rPr>
              <w:t xml:space="preserve">switch-200V-stack-lv3</w:t>
            </w:r>
          </w:p>
        </w:tc>
        <w:tc>
          <w:tcPr>
            <w:tcW w:w="1083" w:type="dxa"/>
          </w:tcPr>
          <w:p>
            <w:pPr>
              <w:spacing w:after="0" w:line="240" w:lineRule="auto"/>
            </w:pPr>
            <w:r>
              <w:rPr>
                <w:sz w:val="20"/>
                <w:szCs w:val="20"/>
              </w:rPr>
              <w:t xml:space="preserve">15</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15</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switch-200V-stack-lv4</w:t>
            </w:r>
          </w:p>
        </w:tc>
        <w:tc>
          <w:tcPr>
            <w:tcW w:w="1083" w:type="dxa"/>
          </w:tcPr>
          <w:p>
            <w:pPr>
              <w:spacing w:after="0" w:line="240" w:lineRule="auto"/>
            </w:pPr>
            <w:r>
              <w:rPr>
                <w:sz w:val="20"/>
                <w:szCs w:val="20"/>
              </w:rPr>
              <w:t xml:space="preserve">21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30</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switch-200V-stack-lv6</w:t>
            </w:r>
          </w:p>
        </w:tc>
        <w:tc>
          <w:tcPr>
            <w:tcW w:w="1083" w:type="dxa"/>
          </w:tcPr>
          <w:p>
            <w:pPr>
              <w:spacing w:after="0" w:line="240" w:lineRule="auto"/>
            </w:pPr>
            <w:r>
              <w:rPr>
                <w:sz w:val="20"/>
                <w:szCs w:val="20"/>
              </w:rPr>
              <w:t xml:space="preserve">116</w:t>
            </w:r>
          </w:p>
        </w:tc>
        <w:tc>
          <w:tcPr>
            <w:tcW w:w="1083" w:type="dxa"/>
          </w:tcPr>
          <w:p>
            <w:pPr>
              <w:spacing w:after="0" w:line="240" w:lineRule="auto"/>
            </w:pPr>
            <w:r>
              <w:rPr>
                <w:sz w:val="20"/>
                <w:szCs w:val="20"/>
              </w:rPr>
              <w:t xml:space="preserve">19</w:t>
            </w:r>
          </w:p>
        </w:tc>
        <w:tc>
          <w:tcPr>
            <w:tcW w:w="1083" w:type="dxa"/>
          </w:tcPr>
          <w:p>
            <w:pPr>
              <w:spacing w:after="0" w:line="240" w:lineRule="auto"/>
            </w:pPr>
            <w:r>
              <w:rPr>
                <w:sz w:val="20"/>
                <w:szCs w:val="20"/>
              </w:rPr>
              <w:t xml:space="preserve">7</w:t>
            </w:r>
          </w:p>
        </w:tc>
        <w:tc>
          <w:tcPr>
            <w:tcW w:w="2709" w:type="dxa"/>
          </w:tcPr>
          <w:p>
            <w:pPr>
              <w:spacing w:after="0" w:line="240" w:lineRule="auto"/>
            </w:pPr>
            <w:r>
              <w:rPr>
                <w:sz w:val="20"/>
                <w:szCs w:val="20"/>
              </w:rPr>
              <w:t xml:space="preserve">2</w:t>
            </w:r>
          </w:p>
        </w:tc>
      </w:tr>
      <w:tr>
        <w:trPr>
          <w:cantSplit/>
        </w:trPr>
        <w:tc>
          <w:tcPr>
            <w:tcW w:w="3068" w:type="dxa"/>
          </w:tcPr>
          <w:p>
            <w:pPr>
              <w:spacing w:after="0" w:line="240" w:lineRule="auto"/>
            </w:pPr>
            <w:r>
              <w:rPr>
                <w:sz w:val="20"/>
                <w:szCs w:val="20"/>
              </w:rPr>
              <w:t xml:space="preserve">switch-200V-LT2-1</w:t>
            </w:r>
          </w:p>
        </w:tc>
        <w:tc>
          <w:tcPr>
            <w:tcW w:w="1083" w:type="dxa"/>
          </w:tcPr>
          <w:p>
            <w:pPr>
              <w:spacing w:after="0" w:line="240" w:lineRule="auto"/>
            </w:pPr>
            <w:r>
              <w:rPr>
                <w:sz w:val="20"/>
                <w:szCs w:val="20"/>
              </w:rPr>
              <w:t xml:space="preserve">1</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3</w:t>
            </w:r>
          </w:p>
        </w:tc>
        <w:tc>
          <w:tcPr>
            <w:tcW w:w="2709" w:type="dxa"/>
          </w:tcPr>
          <w:p>
            <w:pPr>
              <w:spacing w:after="0" w:line="240" w:lineRule="auto"/>
            </w:pPr>
            <w:r>
              <w:rPr>
                <w:sz w:val="20"/>
                <w:szCs w:val="20"/>
              </w:rPr>
              <w:t xml:space="preserve">1</w:t>
            </w:r>
          </w:p>
        </w:tc>
      </w:tr>
      <w:tr>
        <w:trPr>
          <w:cantSplit/>
        </w:trPr>
        <w:tc>
          <w:tcPr>
            <w:tcW w:w="3068" w:type="dxa"/>
          </w:tcPr>
          <w:p>
            <w:pPr>
              <w:spacing w:after="0" w:line="240" w:lineRule="auto"/>
            </w:pPr>
            <w:r>
              <w:rPr>
                <w:sz w:val="20"/>
                <w:szCs w:val="20"/>
              </w:rPr>
              <w:t xml:space="preserve">switch-200V-LT2-2</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switch-200V-LT2-3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switch-200V-Tutorial-6.03</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1</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switch-200V-8</w:t>
            </w:r>
          </w:p>
        </w:tc>
        <w:tc>
          <w:tcPr>
            <w:tcW w:w="1083" w:type="dxa"/>
          </w:tcPr>
          <w:p>
            <w:pPr>
              <w:spacing w:after="0" w:line="240" w:lineRule="auto"/>
            </w:pPr>
            <w:r>
              <w:rPr>
                <w:sz w:val="20"/>
                <w:szCs w:val="20"/>
              </w:rPr>
              <w:t xml:space="preserve">7</w:t>
            </w:r>
          </w:p>
        </w:tc>
        <w:tc>
          <w:tcPr>
            <w:tcW w:w="1083" w:type="dxa"/>
          </w:tcPr>
          <w:p>
            <w:pPr>
              <w:spacing w:after="0" w:line="240" w:lineRule="auto"/>
            </w:pPr>
            <w:r>
              <w:rPr>
                <w:sz w:val="20"/>
                <w:szCs w:val="20"/>
              </w:rPr>
              <w:t xml:space="preserve">0</w:t>
            </w:r>
          </w:p>
        </w:tc>
        <w:tc>
          <w:tcPr>
            <w:tcW w:w="1083" w:type="dxa"/>
          </w:tcPr>
          <w:p>
            <w:pPr>
              <w:spacing w:after="0" w:line="240" w:lineRule="auto"/>
            </w:pPr>
            <w:r>
              <w:rPr>
                <w:sz w:val="20"/>
                <w:szCs w:val="20"/>
              </w:rPr>
              <w:t xml:space="preserve">0</w:t>
            </w:r>
          </w:p>
        </w:tc>
        <w:tc>
          <w:tcPr>
            <w:tcW w:w="2709" w:type="dxa"/>
          </w:tcPr>
          <w:p>
            <w:pPr>
              <w:spacing w:after="0" w:line="240" w:lineRule="auto"/>
            </w:pPr>
            <w:r>
              <w:rPr>
                <w:sz w:val="20"/>
                <w:szCs w:val="20"/>
              </w:rPr>
              <w:t xml:space="preserve">0</w:t>
            </w:r>
          </w:p>
        </w:tc>
      </w:tr>
      <w:tr>
        <w:trPr>
          <w:cantSplit/>
        </w:trPr>
        <w:tc>
          <w:tcPr>
            <w:tcW w:w="3068" w:type="dxa"/>
          </w:tcPr>
          <w:p>
            <w:pPr>
              <w:spacing w:after="0" w:line="240" w:lineRule="auto"/>
            </w:pPr>
            <w:r>
              <w:rPr>
                <w:sz w:val="20"/>
                <w:szCs w:val="20"/>
              </w:rPr>
              <w:t xml:space="preserve">Total</w:t>
            </w:r>
          </w:p>
        </w:tc>
        <w:tc>
          <w:tcPr>
            <w:tcW w:w="1083" w:type="dxa"/>
          </w:tcPr>
          <w:p>
            <w:pPr>
              <w:spacing w:after="0" w:line="240" w:lineRule="auto"/>
            </w:pPr>
            <w:r>
              <w:rPr>
                <w:sz w:val="20"/>
                <w:szCs w:val="20"/>
              </w:rPr>
              <w:t xml:space="preserve">170</w:t>
            </w:r>
          </w:p>
        </w:tc>
        <w:tc>
          <w:tcPr>
            <w:tcW w:w="1083" w:type="dxa"/>
          </w:tcPr>
          <w:p>
            <w:pPr>
              <w:spacing w:after="0" w:line="240" w:lineRule="auto"/>
            </w:pPr>
            <w:r>
              <w:rPr>
                <w:sz w:val="20"/>
                <w:szCs w:val="20"/>
              </w:rPr>
              <w:t xml:space="preserve">29</w:t>
            </w:r>
          </w:p>
        </w:tc>
        <w:tc>
          <w:tcPr>
            <w:tcW w:w="1083" w:type="dxa"/>
          </w:tcPr>
          <w:p>
            <w:pPr>
              <w:spacing w:after="0" w:line="240" w:lineRule="auto"/>
            </w:pPr>
            <w:r>
              <w:rPr>
                <w:sz w:val="20"/>
                <w:szCs w:val="20"/>
              </w:rPr>
              <w:t xml:space="preserve">56</w:t>
            </w:r>
          </w:p>
        </w:tc>
        <w:tc>
          <w:tcPr>
            <w:tcW w:w="2709" w:type="dxa"/>
          </w:tcPr>
          <w:p>
            <w:pPr>
              <w:spacing w:after="0" w:line="240" w:lineRule="auto"/>
            </w:pPr>
            <w:r>
              <w:rPr>
                <w:sz w:val="20"/>
                <w:szCs w:val="20"/>
              </w:rPr>
              <w:t xml:space="preserve">5</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Devices</w:t>
            </w:r>
          </w:p>
        </w:tc>
        <w:tc>
          <w:tcPr>
            <w:tcW w:w="6499" w:type="dxa"/>
          </w:tcPr>
          <w:p>
            <w:pPr>
              <w:spacing w:after="0" w:line="240" w:lineRule="auto"/>
            </w:pPr>
            <w:r>
              <w:rPr>
                <w:sz w:val="20"/>
                <w:szCs w:val="20"/>
              </w:rPr>
              <w:t xml:space="preserve">switch-200V-stack-lv3, -lv4, -lv6, switch-200V-LT2-1, -LT2-2, -LT2-3, switch-200V-Tutorial-6.03, switch-200V-8 (RUCKUS ICX, FastIron 10.0.10g)</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Untagged and tagged VLAN membership of access ports only</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Uplinks, LAGs, stack ports, the core switch, VLANs, IP addressing, ACLs, DHCP</w:t>
            </w:r>
          </w:p>
        </w:tc>
      </w:tr>
      <w:tr>
        <w:trPr>
          <w:cantSplit/>
        </w:trPr>
        <w:tc>
          <w:tcPr>
            <w:tcW w:w="2527" w:type="dxa"/>
          </w:tcPr>
          <w:p>
            <w:pPr>
              <w:spacing w:after="0" w:line="240" w:lineRule="auto"/>
            </w:pPr>
            <w:r>
              <w:rPr>
                <w:sz w:val="20"/>
                <w:szCs w:val="20"/>
              </w:rPr>
              <w:t xml:space="preserve">Default VLAN</w:t>
            </w:r>
          </w:p>
        </w:tc>
        <w:tc>
          <w:tcPr>
            <w:tcW w:w="6499" w:type="dxa"/>
          </w:tcPr>
          <w:p>
            <w:pPr>
              <w:spacing w:after="0" w:line="240" w:lineRule="auto"/>
            </w:pPr>
            <w:r>
              <w:rPr>
                <w:sz w:val="20"/>
                <w:szCs w:val="20"/>
              </w:rPr>
              <w:t xml:space="preserve">VLAN 1 (DEFAULT-VLAN). Removing a port's untagged VLAN on ICX returns it to VLAN 1. VLAN 1 has no IP address on the core, so a device plugged into one of these ports gets no network</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200V-port-review-16oct-ICX.txt (per switch: pre-check, change, port bounce, verify, rollback; pending blocks; optional port shutdown)</w:t>
            </w:r>
          </w:p>
        </w:tc>
      </w:tr>
    </w:tbl>
    <w:p>
      <w:pPr>
        <w:keepNext/>
        <w:spacing w:before="240" w:after="120"/>
      </w:pPr>
      <w:r>
        <w:rPr>
          <w:b/>
          <w:bCs/>
        </w:rPr>
        <w:t xml:space="preserve">Impact</w:t>
      </w:r>
    </w:p>
    <w:p>
      <w:pPr>
        <w:pStyle w:val="ListParagraph"/>
        <w:numPr>
          <w:ilvl w:val="0"/>
          <w:numId w:val="1"/>
        </w:numPr>
        <w:spacing w:after="60"/>
      </w:pPr>
      <w:r>
        <w:t xml:space="preserve">238 of the 260 ports were down on 16 October: no impact; a device plugged in later comes up on the new VLAN</w:t>
      </w:r>
    </w:p>
    <w:p>
      <w:pPr>
        <w:pStyle w:val="ListParagraph"/>
        <w:numPr>
          <w:ilvl w:val="0"/>
          <w:numId w:val="1"/>
        </w:numPr>
        <w:spacing w:after="60"/>
      </w:pPr>
      <w:r>
        <w:t xml:space="preserve">22 ports were up, with staff devices on 1240 (10.9.9.x). Each loses its connection for about 30 seconds while the port is bounced, then gets a new address on 10.21.3.0/24 (VL-staff-wired-01)</w:t>
      </w:r>
    </w:p>
    <w:p>
      <w:pPr>
        <w:pStyle w:val="ListParagraph"/>
        <w:numPr>
          <w:ilvl w:val="0"/>
          <w:numId w:val="1"/>
        </w:numPr>
        <w:spacing w:after="60"/>
      </w:pPr>
      <w:r>
        <w:t xml:space="preserve">Devices with a fixed 10.9.9.x address on the moved ports will not work on 2100 until they are set to DHCP</w:t>
      </w:r>
    </w:p>
    <w:p>
      <w:pPr>
        <w:pStyle w:val="ListParagraph"/>
        <w:numPr>
          <w:ilvl w:val="0"/>
          <w:numId w:val="1"/>
        </w:numPr>
        <w:spacing w:after="60"/>
      </w:pPr>
      <w:r>
        <w:t xml:space="preserve">Ports moved to VLAN 1 are unused; anything later plugged into them gets no network until the port is assigned a VLAN</w:t>
      </w:r>
    </w:p>
    <w:p>
      <w:pPr>
        <w:pStyle w:val="ListParagraph"/>
        <w:numPr>
          <w:ilvl w:val="0"/>
          <w:numId w:val="1"/>
        </w:numPr>
        <w:spacing w:after="60"/>
      </w:pPr>
      <w:r>
        <w:t xml:space="preserve">No uplink, wireless, AV, CCTV or building service is changed</w:t>
      </w:r>
    </w:p>
    <w:p>
      <w:pPr>
        <w:keepNext/>
        <w:spacing w:before="240" w:after="120"/>
      </w:pPr>
      <w:r>
        <w:rPr>
          <w:b/>
          <w:bCs/>
        </w:rPr>
        <w:t xml:space="preserve">Duration of impact</w:t>
      </w:r>
    </w:p>
    <w:p>
      <w:r>
        <w:t xml:space="preserve">About 30 seconds for each of the ports that are up, while it is bounced and spanning tree forwards on 2100. The whole change takes about 1 hour to paste and verify across the eight switches.</w:t>
      </w:r>
    </w:p>
    <w:p>
      <w:pPr>
        <w:keepNext/>
        <w:spacing w:before="240" w:after="120"/>
      </w:pPr>
      <w:r>
        <w:rPr>
          <w:b/>
          <w:bCs/>
        </w:rPr>
        <w:t xml:space="preserve">How Change implemented</w:t>
      </w:r>
    </w:p>
    <w:p>
      <w:r>
        <w:t xml:space="preserve">The change will be implemented by Alam Singh (Dycom) over SSH/telnet to each switch, using 200V-port-review-16oct-ICX.txt. For each switch the pre-check confirms the ports are still as exported on 16 October; the change removes the old untagged VLAN, adds 2100 untagged where required and removes the old tagged VLANs where required; ports that were up are bounced so their devices renew DHCP; the result is verified and saved. The same method was used for the 9 October cutover.</w:t>
      </w:r>
    </w:p>
    <w:p>
      <w:pPr>
        <w:keepNext/>
        <w:spacing w:before="240" w:after="120"/>
      </w:pPr>
      <w:r>
        <w:rPr>
          <w:b/>
          <w:bCs/>
        </w:rPr>
        <w:t xml:space="preserve">Implementation steps</w:t>
      </w:r>
    </w:p>
    <w:p>
      <w:pPr>
        <w:pStyle w:val="ListParagraph"/>
        <w:numPr>
          <w:ilvl w:val="0"/>
          <w:numId w:val="4"/>
        </w:numPr>
        <w:spacing w:after="60"/>
      </w:pPr>
      <w:r>
        <w:t xml:space="preserve">Confirm the prerequisites below, and that Trinity's answers for the pending ports are recorded.</w:t>
      </w:r>
    </w:p>
    <w:p>
      <w:pPr>
        <w:pStyle w:val="ListParagraph"/>
        <w:numPr>
          <w:ilvl w:val="0"/>
          <w:numId w:val="4"/>
        </w:numPr>
        <w:spacing w:after="60"/>
      </w:pPr>
      <w:r>
        <w:t xml:space="preserve">For each switch in turn: paste the PRE-CHECK; check every listed port is still untagged in its 'now' VLAN. Leave out any port that has changed.</w:t>
      </w:r>
    </w:p>
    <w:p>
      <w:pPr>
        <w:pStyle w:val="ListParagraph"/>
        <w:numPr>
          <w:ilvl w:val="0"/>
          <w:numId w:val="4"/>
        </w:numPr>
        <w:spacing w:after="60"/>
      </w:pPr>
      <w:r>
        <w:t xml:space="preserve">Paste the CHANGE block.</w:t>
      </w:r>
    </w:p>
    <w:p>
      <w:pPr>
        <w:pStyle w:val="ListParagraph"/>
        <w:numPr>
          <w:ilvl w:val="0"/>
          <w:numId w:val="4"/>
        </w:numPr>
        <w:spacing w:after="60"/>
      </w:pPr>
      <w:r>
        <w:t xml:space="preserve">Paste PORT BOUNCE part 1, wait 10 seconds, paste part 2 (switches with ports that were up).</w:t>
      </w:r>
    </w:p>
    <w:p>
      <w:pPr>
        <w:pStyle w:val="ListParagraph"/>
        <w:numPr>
          <w:ilvl w:val="0"/>
          <w:numId w:val="4"/>
        </w:numPr>
        <w:spacing w:after="60"/>
      </w:pPr>
      <w:r>
        <w:t xml:space="preserve">Paste the VERIFY block; check the ports have left the old VLANs, the 2100 ports are untagged in 2100 and the bounced ports' MACs are learned again.</w:t>
      </w:r>
    </w:p>
    <w:p>
      <w:pPr>
        <w:pStyle w:val="ListParagraph"/>
        <w:numPr>
          <w:ilvl w:val="0"/>
          <w:numId w:val="4"/>
        </w:numPr>
        <w:spacing w:after="60"/>
      </w:pPr>
      <w:r>
        <w:t xml:space="preserve">write memory.</w:t>
      </w:r>
    </w:p>
    <w:p>
      <w:pPr>
        <w:pStyle w:val="ListParagraph"/>
        <w:numPr>
          <w:ilvl w:val="0"/>
          <w:numId w:val="4"/>
        </w:numPr>
        <w:spacing w:after="60"/>
      </w:pPr>
      <w:r>
        <w:t xml:space="preserve">When Trinity have answered, paste the PENDING blocks with the option Trinity chose, verify and write memory.</w:t>
      </w:r>
    </w:p>
    <w:p>
      <w:pPr>
        <w:pStyle w:val="ListParagraph"/>
        <w:numPr>
          <w:ilvl w:val="0"/>
          <w:numId w:val="4"/>
        </w:numPr>
        <w:spacing w:after="60"/>
      </w:pPr>
      <w:r>
        <w:t xml:space="preserve">Ask Trinity to test a staff device on one of the moved ports (for example lv6 3/1/6 or lv3 3/1/16).</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 configuration of the eight switches backed up (SmartZone backup or show running-config)</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Item 1: lv3 2/1/27, lv4 4/1/32 and lv4 5/1/19 have the last three 20:7B:D2 devices on them (seen 14 - 15 October). Trinity marked them default VLAN; Dycom proposes 2100 like the other 13 (decision of 9 October)</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2: switch-200V-8 1/1/7 - 1/1/9 (00:09:F5, same vendor as lv3/lv4 1/1/48 now on 2000). Trinity to confirm the device type, VLAN 2000 or 2100, and whether they have fixed addresses</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Item 3: LT2-2 1/1/1 is not the LT2-2 uplink (that is 1/1/12); Trinity to confirm no switch is to be connected before its trunk VLANs are removed</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Trinity to say whether ports moved to VLAN 1 should also be disabled (optional block in the file)</w:t>
            </w:r>
          </w:p>
        </w:tc>
        <w:tc>
          <w:tcPr>
            <w:tcW w:w="2000" w:type="dxa"/>
          </w:tcPr>
          <w:p>
            <w:pPr>
              <w:spacing w:after="0" w:line="240" w:lineRule="auto"/>
            </w:pPr>
            <w:r>
              <w:rPr>
                <w:sz w:val="20"/>
                <w:szCs w:val="20"/>
              </w:rPr>
              <w:t xml:space="preserve">Pending Trinity</w:t>
            </w:r>
          </w:p>
        </w:tc>
      </w:tr>
      <w:tr>
        <w:trPr>
          <w:cantSplit/>
        </w:trPr>
        <w:tc>
          <w:tcPr>
            <w:tcW w:w="7026" w:type="dxa"/>
          </w:tcPr>
          <w:p>
            <w:pPr>
              <w:spacing w:after="0" w:line="240" w:lineRule="auto"/>
            </w:pPr>
            <w:r>
              <w:rPr>
                <w:sz w:val="20"/>
                <w:szCs w:val="20"/>
              </w:rPr>
              <w:t xml:space="preserve">VLAN 2100 present on every switch and tagged on its uplink (checked in the 16 October export)</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Each switch has a ROLLBACK block in 200V-port-review-16oct-ICX.txt that puts every port back exactly as it was on 16 October (old untagged VLAN and old tagged VLANs). Paste it, bounce the ports that were up, and write memory. A single port can be rolled back by pasting only its lines.</w:t>
      </w:r>
    </w:p>
    <w:p>
      <w:pPr>
        <w:keepNext/>
        <w:spacing w:before="240" w:after="120"/>
      </w:pPr>
      <w:r>
        <w:rPr>
          <w:b/>
          <w:bCs/>
        </w:rPr>
        <w:t xml:space="preserve">Roll back if</w:t>
      </w:r>
    </w:p>
    <w:p>
      <w:pPr>
        <w:pStyle w:val="ListParagraph"/>
        <w:numPr>
          <w:ilvl w:val="0"/>
          <w:numId w:val="1"/>
        </w:numPr>
        <w:spacing w:after="60"/>
      </w:pPr>
      <w:r>
        <w:t xml:space="preserve">a staff device on a moved port does not get an address on 10.21.3.0/24 within a few minutes of the bounce</w:t>
      </w:r>
    </w:p>
    <w:p>
      <w:pPr>
        <w:pStyle w:val="ListParagraph"/>
        <w:numPr>
          <w:ilvl w:val="0"/>
          <w:numId w:val="1"/>
        </w:numPr>
        <w:spacing w:after="60"/>
      </w:pPr>
      <w:r>
        <w:t xml:space="preserve">a device that is not expected stops working, such as one on a port that had a different device to the export</w:t>
      </w:r>
    </w:p>
    <w:p>
      <w:pPr>
        <w:pStyle w:val="ListParagraph"/>
        <w:numPr>
          <w:ilvl w:val="0"/>
          <w:numId w:val="1"/>
        </w:numPr>
        <w:spacing w:after="60"/>
      </w:pPr>
      <w:r>
        <w:t xml:space="preserve">Trinity asks for a rollback</w:t>
      </w:r>
    </w:p>
    <w:p>
      <w:pPr>
        <w:keepNext/>
        <w:spacing w:before="240" w:after="120"/>
      </w:pPr>
      <w:r>
        <w:rPr>
          <w:b/>
          <w:bCs/>
        </w:rPr>
        <w:t xml:space="preserve">How change tested</w:t>
      </w:r>
    </w:p>
    <w:p>
      <w:pPr>
        <w:pStyle w:val="ListParagraph"/>
        <w:numPr>
          <w:ilvl w:val="0"/>
          <w:numId w:val="1"/>
        </w:numPr>
        <w:spacing w:after="60"/>
      </w:pPr>
      <w:r>
        <w:t xml:space="preserve">show vlan for each old VLAN no longer lists the changed ports</w:t>
      </w:r>
    </w:p>
    <w:p>
      <w:pPr>
        <w:pStyle w:val="ListParagraph"/>
        <w:numPr>
          <w:ilvl w:val="0"/>
          <w:numId w:val="1"/>
        </w:numPr>
        <w:spacing w:after="60"/>
      </w:pPr>
      <w:r>
        <w:t xml:space="preserve">show vlan 2100 lists the ports moved to 2100 as untagged</w:t>
      </w:r>
    </w:p>
    <w:p>
      <w:pPr>
        <w:pStyle w:val="ListParagraph"/>
        <w:numPr>
          <w:ilvl w:val="0"/>
          <w:numId w:val="1"/>
        </w:numPr>
        <w:spacing w:after="60"/>
      </w:pPr>
      <w:r>
        <w:t xml:space="preserve">show mac-address ethernet &lt;port&gt; shows each bounced port's device learned on 2100</w:t>
      </w:r>
    </w:p>
    <w:p>
      <w:pPr>
        <w:pStyle w:val="ListParagraph"/>
        <w:numPr>
          <w:ilvl w:val="0"/>
          <w:numId w:val="1"/>
        </w:numPr>
        <w:spacing w:after="60"/>
      </w:pPr>
      <w:r>
        <w:t xml:space="preserve">A staff device on a moved port gets a 10.21.3.x address and reaches its services</w:t>
      </w:r>
    </w:p>
    <w:p>
      <w:pPr>
        <w:keepNext/>
        <w:spacing w:before="240" w:after="120"/>
      </w:pPr>
      <w:r>
        <w:rPr>
          <w:b/>
          <w:bCs/>
        </w:rPr>
        <w:t xml:space="preserve">Risks of implementing</w:t>
      </w:r>
    </w:p>
    <w:p>
      <w:pPr>
        <w:pStyle w:val="ListParagraph"/>
        <w:numPr>
          <w:ilvl w:val="0"/>
          <w:numId w:val="5"/>
        </w:numPr>
        <w:spacing w:after="60"/>
      </w:pPr>
      <w:r>
        <w:t xml:space="preserve">If a port has changed since the 16 October export, then the wrong device could be moved. This has low likelihood because the pre-check is run first. If this risk occurs, roll back that port.</w:t>
      </w:r>
    </w:p>
    <w:p>
      <w:pPr>
        <w:pStyle w:val="ListParagraph"/>
        <w:numPr>
          <w:ilvl w:val="0"/>
          <w:numId w:val="5"/>
        </w:numPr>
        <w:spacing w:after="60"/>
      </w:pPr>
      <w:r>
        <w:t xml:space="preserve">If a device on a port moved to 2100 has a fixed 10.9.9.x address, then it loses its connection. This has low likelihood (the devices seen are staff devices on DHCP). If this risk occurs, set the device to DHCP or roll back the port.</w:t>
      </w:r>
    </w:p>
    <w:p>
      <w:pPr>
        <w:pStyle w:val="ListParagraph"/>
        <w:numPr>
          <w:ilvl w:val="0"/>
          <w:numId w:val="5"/>
        </w:numPr>
        <w:spacing w:after="60"/>
      </w:pPr>
      <w:r>
        <w:t xml:space="preserve">If a port moved to VLAN 1 is needed by a device that was switched off on 16 October (for example an AV device), then that device gets no network when it is turned on. This has low likelihood because no MAC was seen on these ports in the export. If this risk occurs, assign the port its VLAN (2700 for AV).</w:t>
      </w:r>
    </w:p>
    <w:p>
      <w:pPr>
        <w:pStyle w:val="ListParagraph"/>
        <w:numPr>
          <w:ilvl w:val="0"/>
          <w:numId w:val="5"/>
        </w:numPr>
        <w:spacing w:after="60"/>
      </w:pPr>
      <w:r>
        <w:t xml:space="preserve">If a paste is cut short, then some ports are left half changed. This has low likelihood because each switch is verified. If this risk occurs, paste the missing lines again.</w:t>
      </w:r>
    </w:p>
    <w:p>
      <w:pPr>
        <w:keepNext/>
        <w:spacing w:before="240" w:after="120"/>
      </w:pPr>
      <w:r>
        <w:rPr>
          <w:b/>
          <w:bCs/>
        </w:rPr>
        <w:t xml:space="preserve">Suggested Scheduling</w:t>
      </w:r>
    </w:p>
    <w:p>
      <w:r>
        <w:t xml:space="preserve">Early morning or after hours, about 1 hour, once Trinity have approved the change and answered items 1 to 3. The ports that are down can be done at any time.</w:t>
      </w:r>
    </w:p>
    <w:p>
      <w:r>
        <w:br w:type="page"/>
      </w:r>
    </w:p>
    <w:p>
      <w:pPr>
        <w:keepNext/>
        <w:spacing w:before="240" w:after="120"/>
      </w:pPr>
      <w:r>
        <w:rPr>
          <w:b/>
          <w:bCs/>
        </w:rPr>
        <w:t xml:space="preserve">Appendix A – Affected ports</w:t>
      </w:r>
    </w:p>
    <w:p>
      <w:r>
        <w:t xml:space="preserve">All ports from column Q of the 16 October export with a change. 'Tagged off' lists the tagged VLANs that are removed. Ports marked pending are not changed until Trinity confirm.</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166"/>
        <w:gridCol w:w="902"/>
        <w:gridCol w:w="2256"/>
        <w:gridCol w:w="1173"/>
        <w:gridCol w:w="2529"/>
      </w:tblGrid>
      <w:tr>
        <w:trPr>
          <w:cantSplit/>
          <w:tblHeader/>
        </w:trPr>
        <w:tc>
          <w:tcPr>
            <w:tcW w:w="2166" w:type="dxa"/>
            <w:shd w:val="clear" w:color="auto" w:fill="D9D9D9"/>
          </w:tcPr>
          <w:p>
            <w:pPr>
              <w:spacing w:after="0" w:line="240" w:lineRule="auto"/>
            </w:pPr>
            <w:r>
              <w:rPr>
                <w:b/>
                <w:bCs/>
                <w:sz w:val="20"/>
                <w:szCs w:val="20"/>
              </w:rPr>
              <w:t xml:space="preserve">Switch</w:t>
            </w:r>
          </w:p>
        </w:tc>
        <w:tc>
          <w:tcPr>
            <w:tcW w:w="902" w:type="dxa"/>
            <w:shd w:val="clear" w:color="auto" w:fill="D9D9D9"/>
          </w:tcPr>
          <w:p>
            <w:pPr>
              <w:spacing w:after="0" w:line="240" w:lineRule="auto"/>
            </w:pPr>
            <w:r>
              <w:rPr>
                <w:b/>
                <w:bCs/>
                <w:sz w:val="20"/>
                <w:szCs w:val="20"/>
              </w:rPr>
              <w:t xml:space="preserve">Port</w:t>
            </w:r>
          </w:p>
        </w:tc>
        <w:tc>
          <w:tcPr>
            <w:tcW w:w="2256" w:type="dxa"/>
            <w:shd w:val="clear" w:color="auto" w:fill="D9D9D9"/>
          </w:tcPr>
          <w:p>
            <w:pPr>
              <w:spacing w:after="0" w:line="240" w:lineRule="auto"/>
            </w:pPr>
            <w:r>
              <w:rPr>
                <w:b/>
                <w:bCs/>
                <w:sz w:val="20"/>
                <w:szCs w:val="20"/>
              </w:rPr>
              <w:t xml:space="preserve">Now (untagged [tagged off])</w:t>
            </w:r>
          </w:p>
        </w:tc>
        <w:tc>
          <w:tcPr>
            <w:tcW w:w="1173" w:type="dxa"/>
            <w:shd w:val="clear" w:color="auto" w:fill="D9D9D9"/>
          </w:tcPr>
          <w:p>
            <w:pPr>
              <w:spacing w:after="0" w:line="240" w:lineRule="auto"/>
            </w:pPr>
            <w:r>
              <w:rPr>
                <w:b/>
                <w:bCs/>
                <w:sz w:val="20"/>
                <w:szCs w:val="20"/>
              </w:rPr>
              <w:t xml:space="preserve">New untagged</w:t>
            </w:r>
          </w:p>
        </w:tc>
        <w:tc>
          <w:tcPr>
            <w:tcW w:w="2529" w:type="dxa"/>
            <w:shd w:val="clear" w:color="auto" w:fill="D9D9D9"/>
          </w:tcPr>
          <w:p>
            <w:pPr>
              <w:spacing w:after="0" w:line="240" w:lineRule="auto"/>
            </w:pPr>
            <w:r>
              <w:rPr>
                <w:b/>
                <w:bCs/>
                <w:sz w:val="20"/>
                <w:szCs w:val="20"/>
              </w:rPr>
              <w:t xml:space="preserve">16 Oct / note</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20:7B:D2:30:98:C1 (200V3J14) seen 15 Oct; Trinity said default VLAN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2/1/34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1C:1A:DF:C2:51:C2</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A0:4A:5E:E7:D5:7C</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3/1/28</w:t>
            </w:r>
          </w:p>
        </w:tc>
        <w:tc>
          <w:tcPr>
            <w:tcW w:w="2256" w:type="dxa"/>
          </w:tcPr>
          <w:p>
            <w:pPr>
              <w:spacing w:after="0" w:line="240" w:lineRule="auto"/>
            </w:pPr>
            <w:r>
              <w:rPr>
                <w:sz w:val="20"/>
                <w:szCs w:val="20"/>
              </w:rPr>
              <w:t xml:space="preserve">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4/1/45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stack-lv3</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100 [1272, 1273, 2300, 2310, 2311, 2320, 2321, 2900]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1212</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2/1/18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2/1/20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A0:4A:5E:E7:35:43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1C:1A:DF:C2:51:D3</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4C:C5:D9:CD:B4:CC</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3/1/48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4/1/32</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20:7B:D2:30:99:15 (200V4H9)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4/1/39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4/1/44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Pending: item 1: 20:7B:D2:30:99:25 (200V4I17) seen 14 Oct; Trinity said default VLAN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5/1/38</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stack-lv4</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[1230, 1250, 1271,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1/1/12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1/1/30</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1C:1A:DF:C2:4F:5E</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1/1/35</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1/1/36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1/1/41</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1/1/42</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1/1/43</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A0:4A:5E:E7:E8:70</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1/1/44</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1/1/45</w:t>
            </w:r>
          </w:p>
        </w:tc>
        <w:tc>
          <w:tcPr>
            <w:tcW w:w="2256" w:type="dxa"/>
          </w:tcPr>
          <w:p>
            <w:pPr>
              <w:spacing w:after="0" w:line="240" w:lineRule="auto"/>
            </w:pPr>
            <w:r>
              <w:rPr>
                <w:sz w:val="20"/>
                <w:szCs w:val="20"/>
              </w:rPr>
              <w:t xml:space="preserve">1240 [1272]</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1/1/46</w:t>
            </w:r>
          </w:p>
        </w:tc>
        <w:tc>
          <w:tcPr>
            <w:tcW w:w="2256" w:type="dxa"/>
          </w:tcPr>
          <w:p>
            <w:pPr>
              <w:spacing w:after="0" w:line="240" w:lineRule="auto"/>
            </w:pPr>
            <w:r>
              <w:rPr>
                <w:sz w:val="20"/>
                <w:szCs w:val="20"/>
              </w:rPr>
              <w:t xml:space="preserve">1240 [1272,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1/1/47</w:t>
            </w:r>
          </w:p>
        </w:tc>
        <w:tc>
          <w:tcPr>
            <w:tcW w:w="2256" w:type="dxa"/>
          </w:tcPr>
          <w:p>
            <w:pPr>
              <w:spacing w:after="0" w:line="240" w:lineRule="auto"/>
            </w:pPr>
            <w:r>
              <w:rPr>
                <w:sz w:val="20"/>
                <w:szCs w:val="20"/>
              </w:rPr>
              <w:t xml:space="preserve">1240 [1273]</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1/1/48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1C:1A:DF:C2:51:28</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2/1/48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1C:1A:DF:C2:51:01</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1C:1A:DF:C0:98:69</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1C:1A:DF:C0:9A:AB</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3/1/23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4/1/9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1C:1A:DF:C2:51:DF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1C:1A:DF:C0:9A:52</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1C:1A:DF:C2:50:05</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5/1/35</w:t>
            </w:r>
          </w:p>
        </w:tc>
        <w:tc>
          <w:tcPr>
            <w:tcW w:w="2256" w:type="dxa"/>
          </w:tcPr>
          <w:p>
            <w:pPr>
              <w:spacing w:after="0" w:line="240" w:lineRule="auto"/>
            </w:pPr>
            <w:r>
              <w:rPr>
                <w:sz w:val="20"/>
                <w:szCs w:val="20"/>
              </w:rPr>
              <w:t xml:space="preserve">100 [230, 1212, 1213, 1230,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4C:C5:D9:D0:8D:23</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1C:1A:DF:C2:45:3F</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5/1/47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6/1/29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6/1/48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7/1/7</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7/1/29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7/1/39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7/1/45</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stack-lv6</w:t>
            </w:r>
          </w:p>
        </w:tc>
        <w:tc>
          <w:tcPr>
            <w:tcW w:w="902" w:type="dxa"/>
          </w:tcPr>
          <w:p>
            <w:pPr>
              <w:spacing w:after="0" w:line="240" w:lineRule="auto"/>
            </w:pPr>
            <w:r>
              <w:rPr>
                <w:sz w:val="20"/>
                <w:szCs w:val="20"/>
              </w:rPr>
              <w:t xml:space="preserve">7/1/48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100 [1212, 1213, 1230, 1240, 1250, 1271, 1272, 1273]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1/1/19</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48:21:0B:56:AC:A4</w:t>
            </w:r>
          </w:p>
        </w:tc>
      </w:tr>
      <w:tr>
        <w:trPr>
          <w:cantSplit/>
        </w:trPr>
        <w:tc>
          <w:tcPr>
            <w:tcW w:w="2166" w:type="dxa"/>
          </w:tcPr>
          <w:p>
            <w:pPr>
              <w:spacing w:after="0" w:line="240" w:lineRule="auto"/>
            </w:pPr>
            <w:r>
              <w:rPr>
                <w:sz w:val="20"/>
                <w:szCs w:val="20"/>
              </w:rPr>
              <w:t xml:space="preserve">LT2-1</w:t>
            </w:r>
          </w:p>
        </w:tc>
        <w:tc>
          <w:tcPr>
            <w:tcW w:w="902" w:type="dxa"/>
          </w:tcPr>
          <w:p>
            <w:pPr>
              <w:spacing w:after="0" w:line="240" w:lineRule="auto"/>
            </w:pPr>
            <w:r>
              <w:rPr>
                <w:sz w:val="20"/>
                <w:szCs w:val="20"/>
              </w:rPr>
              <w:t xml:space="preserve">1/1/22</w:t>
            </w:r>
          </w:p>
        </w:tc>
        <w:tc>
          <w:tcPr>
            <w:tcW w:w="2256" w:type="dxa"/>
          </w:tcPr>
          <w:p>
            <w:pPr>
              <w:spacing w:after="0" w:line="240" w:lineRule="auto"/>
            </w:pPr>
            <w:r>
              <w:rPr>
                <w:sz w:val="20"/>
                <w:szCs w:val="20"/>
              </w:rPr>
              <w:t xml:space="preserve">1230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[1212, 1213, 1230, 1250, 1271, 1272, 1273, 2000, 2010, 2020, 2100, 2200, 2300, 2310, 2320, 2400, 2500, 2510, 2520, 2530, 2600, 2700, 2800, 2810, 2900, 2950, 2951, 2952, 2953]</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Pending: item 3: not the LT2-2 uplink (1/1/12); confirm no switch is to be connected</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LT2-2</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1/1/6</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LT2-3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 [100]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Tutorial-6.03</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100</w:t>
            </w:r>
          </w:p>
        </w:tc>
        <w:tc>
          <w:tcPr>
            <w:tcW w:w="1173" w:type="dxa"/>
          </w:tcPr>
          <w:p>
            <w:pPr>
              <w:spacing w:after="0" w:line="240" w:lineRule="auto"/>
            </w:pPr>
            <w:r>
              <w:rPr>
                <w:sz w:val="20"/>
                <w:szCs w:val="20"/>
              </w:rPr>
              <w:t xml:space="preserve">1 (default)</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1/1/2</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1/1/3</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1C:1A:DF:C0:99:7F</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1/1/4</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1/1/5</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Up, AC:B4:80:F1:61:27</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1/1/7</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00:09:F5:32:DB:15 (10.9.9.97),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1/1/8</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00:09:F5:32:DB:D1 (10.9.9.96),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1/1/9</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2000 or 2100</w:t>
            </w:r>
          </w:p>
        </w:tc>
        <w:tc>
          <w:tcPr>
            <w:tcW w:w="2529" w:type="dxa"/>
          </w:tcPr>
          <w:p>
            <w:pPr>
              <w:spacing w:after="0" w:line="240" w:lineRule="auto"/>
            </w:pPr>
            <w:r>
              <w:rPr>
                <w:sz w:val="20"/>
                <w:szCs w:val="20"/>
              </w:rPr>
              <w:t xml:space="preserve">Pending: item 2: 00:09:F5:32:DB:14 (10.9.9.95), device type to confirm</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1/1/10</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r>
        <w:trPr>
          <w:cantSplit/>
        </w:trPr>
        <w:tc>
          <w:tcPr>
            <w:tcW w:w="2166" w:type="dxa"/>
          </w:tcPr>
          <w:p>
            <w:pPr>
              <w:spacing w:after="0" w:line="240" w:lineRule="auto"/>
            </w:pPr>
            <w:r>
              <w:rPr>
                <w:sz w:val="20"/>
                <w:szCs w:val="20"/>
              </w:rPr>
              <w:t xml:space="preserve">8</w:t>
            </w:r>
          </w:p>
        </w:tc>
        <w:tc>
          <w:tcPr>
            <w:tcW w:w="902" w:type="dxa"/>
          </w:tcPr>
          <w:p>
            <w:pPr>
              <w:spacing w:after="0" w:line="240" w:lineRule="auto"/>
            </w:pPr>
            <w:r>
              <w:rPr>
                <w:sz w:val="20"/>
                <w:szCs w:val="20"/>
              </w:rPr>
              <w:t xml:space="preserve">1/1/11</w:t>
            </w:r>
          </w:p>
        </w:tc>
        <w:tc>
          <w:tcPr>
            <w:tcW w:w="2256" w:type="dxa"/>
          </w:tcPr>
          <w:p>
            <w:pPr>
              <w:spacing w:after="0" w:line="240" w:lineRule="auto"/>
            </w:pPr>
            <w:r>
              <w:rPr>
                <w:sz w:val="20"/>
                <w:szCs w:val="20"/>
              </w:rPr>
              <w:t xml:space="preserve">1240</w:t>
            </w:r>
          </w:p>
        </w:tc>
        <w:tc>
          <w:tcPr>
            <w:tcW w:w="1173" w:type="dxa"/>
          </w:tcPr>
          <w:p>
            <w:pPr>
              <w:spacing w:after="0" w:line="240" w:lineRule="auto"/>
            </w:pPr>
            <w:r>
              <w:rPr>
                <w:sz w:val="20"/>
                <w:szCs w:val="20"/>
              </w:rPr>
              <w:t xml:space="preserve">2100</w:t>
            </w:r>
          </w:p>
        </w:tc>
        <w:tc>
          <w:tcPr>
            <w:tcW w:w="2529" w:type="dxa"/>
          </w:tcPr>
          <w:p>
            <w:pPr>
              <w:spacing w:after="0" w:line="240" w:lineRule="auto"/>
            </w:pPr>
            <w:r>
              <w:rPr>
                <w:sz w:val="20"/>
                <w:szCs w:val="20"/>
              </w:rPr>
              <w:t xml:space="preserve">Down</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Port Clean-up Change</dc:title>
</cp:coreProperties>
</file>