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40" w:after="120"/>
      </w:pPr>
      <w:r>
        <w:rPr>
          <w:b/>
          <w:bCs/>
        </w:rPr>
        <w:t xml:space="preserve">Root cause analysis: lv6 stack unit 3 failures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527"/>
        <w:gridCol w:w="6499"/>
      </w:tblGrid>
      <w:tr>
        <w:trPr>
          <w:cantSplit/>
          <w:tblHeader/>
        </w:trPr>
        <w:tc>
          <w:tcPr>
            <w:tcW w:w="2527" w:type="dxa"/>
            <w:shd w:val="clear" w:color="auto" w:fill="D9D9D9"/>
          </w:tcPr>
          <w:p>
            <w:pPr>
              <w:spacing w:after="0" w:line="240" w:lineRule="auto"/>
            </w:pPr>
            <w:r>
              <w:rPr>
                <w:b/>
                <w:bCs/>
                <w:sz w:val="20"/>
                <w:szCs w:val="20"/>
              </w:rPr>
              <w:t xml:space="preserve">Item</w:t>
            </w:r>
          </w:p>
        </w:tc>
        <w:tc>
          <w:tcPr>
            <w:tcW w:w="6499" w:type="dxa"/>
            <w:shd w:val="clear" w:color="auto" w:fill="D9D9D9"/>
          </w:tcPr>
          <w:p>
            <w:pPr>
              <w:spacing w:after="0" w:line="240" w:lineRule="auto"/>
            </w:pPr>
            <w:r>
              <w:rPr>
                <w:b/>
                <w:bCs/>
                <w:sz w:val="20"/>
                <w:szCs w:val="20"/>
              </w:rPr>
              <w:t xml:space="preserve">Value</w:t>
            </w:r>
          </w:p>
        </w:tc>
      </w:tr>
      <w:tr>
        <w:trPr>
          <w:cantSplit/>
        </w:trPr>
        <w:tc>
          <w:tcPr>
            <w:tcW w:w="2527" w:type="dxa"/>
          </w:tcPr>
          <w:p>
            <w:pPr>
              <w:spacing w:after="0" w:line="240" w:lineRule="auto"/>
            </w:pPr>
            <w:r>
              <w:rPr>
                <w:sz w:val="20"/>
                <w:szCs w:val="20"/>
              </w:rPr>
              <w:t xml:space="preserve">Switch</w:t>
            </w:r>
          </w:p>
        </w:tc>
        <w:tc>
          <w:tcPr>
            <w:tcW w:w="6499" w:type="dxa"/>
          </w:tcPr>
          <w:p>
            <w:pPr>
              <w:spacing w:after="0" w:line="240" w:lineRule="auto"/>
            </w:pPr>
            <w:r>
              <w:rPr>
                <w:sz w:val="20"/>
                <w:szCs w:val="20"/>
              </w:rPr>
              <w:t xml:space="preserve">switch-200V-stack-lv6 (192.168.122.11), level 6 at 200V, 7-unit ICX8200 stack</w:t>
            </w:r>
          </w:p>
        </w:tc>
      </w:tr>
      <w:tr>
        <w:trPr>
          <w:cantSplit/>
        </w:trPr>
        <w:tc>
          <w:tcPr>
            <w:tcW w:w="2527" w:type="dxa"/>
          </w:tcPr>
          <w:p>
            <w:pPr>
              <w:spacing w:after="0" w:line="240" w:lineRule="auto"/>
            </w:pPr>
            <w:r>
              <w:rPr>
                <w:sz w:val="20"/>
                <w:szCs w:val="20"/>
              </w:rPr>
              <w:t xml:space="preserve">Affected unit</w:t>
            </w:r>
          </w:p>
        </w:tc>
        <w:tc>
          <w:tcPr>
            <w:tcW w:w="6499" w:type="dxa"/>
          </w:tcPr>
          <w:p>
            <w:pPr>
              <w:spacing w:after="0" w:line="240" w:lineRule="auto"/>
            </w:pPr>
            <w:r>
              <w:rPr>
                <w:sz w:val="20"/>
                <w:szCs w:val="20"/>
              </w:rPr>
              <w:t xml:space="preserve">Unit 3, ICX8200-48PF2, serial FNM4319U09A, MAC 3c46.a107.5aa2</w:t>
            </w:r>
          </w:p>
        </w:tc>
      </w:tr>
      <w:tr>
        <w:trPr>
          <w:cantSplit/>
        </w:trPr>
        <w:tc>
          <w:tcPr>
            <w:tcW w:w="2527" w:type="dxa"/>
          </w:tcPr>
          <w:p>
            <w:pPr>
              <w:spacing w:after="0" w:line="240" w:lineRule="auto"/>
            </w:pPr>
            <w:r>
              <w:rPr>
                <w:sz w:val="20"/>
                <w:szCs w:val="20"/>
              </w:rPr>
              <w:t xml:space="preserve">Firmware</w:t>
            </w:r>
          </w:p>
        </w:tc>
        <w:tc>
          <w:tcPr>
            <w:tcW w:w="6499" w:type="dxa"/>
          </w:tcPr>
          <w:p>
            <w:pPr>
              <w:spacing w:after="0" w:line="240" w:lineRule="auto"/>
            </w:pPr>
            <w:r>
              <w:rPr>
                <w:sz w:val="20"/>
                <w:szCs w:val="20"/>
              </w:rPr>
              <w:t xml:space="preserve">RUCKUS FastIron 10.0.10g_cd3 (RDR10010g_cd3), boot 10.2.12; same on all 7 units</w:t>
            </w:r>
          </w:p>
        </w:tc>
      </w:tr>
      <w:tr>
        <w:trPr>
          <w:cantSplit/>
        </w:trPr>
        <w:tc>
          <w:tcPr>
            <w:tcW w:w="2527" w:type="dxa"/>
          </w:tcPr>
          <w:p>
            <w:pPr>
              <w:spacing w:after="0" w:line="240" w:lineRule="auto"/>
            </w:pPr>
            <w:r>
              <w:rPr>
                <w:sz w:val="20"/>
                <w:szCs w:val="20"/>
              </w:rPr>
              <w:t xml:space="preserve">Incidents</w:t>
            </w:r>
          </w:p>
        </w:tc>
        <w:tc>
          <w:tcPr>
            <w:tcW w:w="6499" w:type="dxa"/>
          </w:tcPr>
          <w:p>
            <w:pPr>
              <w:spacing w:after="0" w:line="240" w:lineRule="auto"/>
            </w:pPr>
            <w:r>
              <w:rPr>
                <w:sz w:val="20"/>
                <w:szCs w:val="20"/>
              </w:rPr>
              <w:t xml:space="preserve">Fri 9 Oct 2026 20:03 to 20:44 (41 minutes) and Fri 9 Oct 22:44 to Sat 10 Oct 13:35 (about 15 hours)</w:t>
            </w:r>
          </w:p>
        </w:tc>
      </w:tr>
      <w:tr>
        <w:trPr>
          <w:cantSplit/>
        </w:trPr>
        <w:tc>
          <w:tcPr>
            <w:tcW w:w="2527" w:type="dxa"/>
          </w:tcPr>
          <w:p>
            <w:pPr>
              <w:spacing w:after="0" w:line="240" w:lineRule="auto"/>
            </w:pPr>
            <w:r>
              <w:rPr>
                <w:sz w:val="20"/>
                <w:szCs w:val="20"/>
              </w:rPr>
              <w:t xml:space="preserve">Impact</w:t>
            </w:r>
          </w:p>
        </w:tc>
        <w:tc>
          <w:tcPr>
            <w:tcW w:w="6499" w:type="dxa"/>
          </w:tcPr>
          <w:p>
            <w:pPr>
              <w:spacing w:after="0" w:line="240" w:lineRule="auto"/>
            </w:pPr>
            <w:r>
              <w:rPr>
                <w:sz w:val="20"/>
                <w:szCs w:val="20"/>
              </w:rPr>
              <w:t xml:space="preserve">Units 3 and 4 out of the stack: all their ports had no link and the lv6 uplink ran on one 10G link</w:t>
            </w:r>
          </w:p>
        </w:tc>
      </w:tr>
      <w:tr>
        <w:trPr>
          <w:cantSplit/>
        </w:trPr>
        <w:tc>
          <w:tcPr>
            <w:tcW w:w="2527" w:type="dxa"/>
          </w:tcPr>
          <w:p>
            <w:pPr>
              <w:spacing w:after="0" w:line="240" w:lineRule="auto"/>
            </w:pPr>
            <w:r>
              <w:rPr>
                <w:sz w:val="20"/>
                <w:szCs w:val="20"/>
              </w:rPr>
              <w:t xml:space="preserve">Root cause</w:t>
            </w:r>
          </w:p>
        </w:tc>
        <w:tc>
          <w:tcPr>
            <w:tcW w:w="6499" w:type="dxa"/>
          </w:tcPr>
          <w:p>
            <w:pPr>
              <w:spacing w:after="0" w:line="240" w:lineRule="auto"/>
            </w:pPr>
            <w:r>
              <w:rPr>
                <w:sz w:val="20"/>
                <w:szCs w:val="20"/>
              </w:rPr>
              <w:t xml:space="preserve">Not yet confirmed. Most likely a fault in unit 3 itself (hardware or firmware); waiting on Ruckus TAC</w:t>
            </w:r>
          </w:p>
        </w:tc>
      </w:tr>
      <w:tr>
        <w:trPr>
          <w:cantSplit/>
        </w:trPr>
        <w:tc>
          <w:tcPr>
            <w:tcW w:w="2527" w:type="dxa"/>
          </w:tcPr>
          <w:p>
            <w:pPr>
              <w:spacing w:after="0" w:line="240" w:lineRule="auto"/>
            </w:pPr>
            <w:r>
              <w:rPr>
                <w:sz w:val="20"/>
                <w:szCs w:val="20"/>
              </w:rPr>
              <w:t xml:space="preserve">Status</w:t>
            </w:r>
          </w:p>
        </w:tc>
        <w:tc>
          <w:tcPr>
            <w:tcW w:w="6499" w:type="dxa"/>
          </w:tcPr>
          <w:p>
            <w:pPr>
              <w:spacing w:after="0" w:line="240" w:lineRule="auto"/>
            </w:pPr>
            <w:r>
              <w:rPr>
                <w:sz w:val="20"/>
                <w:szCs w:val="20"/>
              </w:rPr>
              <w:t xml:space="preserve">Open. Stack stable since the reload on 10 October (6 days 6 hours at 16 October)</w:t>
            </w:r>
          </w:p>
        </w:tc>
      </w:tr>
      <w:tr>
        <w:trPr>
          <w:cantSplit/>
        </w:trPr>
        <w:tc>
          <w:tcPr>
            <w:tcW w:w="2527" w:type="dxa"/>
          </w:tcPr>
          <w:p>
            <w:pPr>
              <w:spacing w:after="0" w:line="240" w:lineRule="auto"/>
            </w:pPr>
            <w:r>
              <w:rPr>
                <w:sz w:val="20"/>
                <w:szCs w:val="20"/>
              </w:rPr>
              <w:t xml:space="preserve">Prepared by</w:t>
            </w:r>
          </w:p>
        </w:tc>
        <w:tc>
          <w:tcPr>
            <w:tcW w:w="6499" w:type="dxa"/>
          </w:tcPr>
          <w:p>
            <w:pPr>
              <w:spacing w:after="0" w:line="240" w:lineRule="auto"/>
            </w:pPr>
            <w:r>
              <w:rPr>
                <w:sz w:val="20"/>
                <w:szCs w:val="20"/>
              </w:rPr>
              <w:t xml:space="preserve">Alam Singh (Dycom), 16 October 2026</w:t>
            </w:r>
          </w:p>
        </w:tc>
      </w:tr>
    </w:tbl>
    <w:p>
      <w:pPr>
        <w:keepNext/>
        <w:spacing w:before="240" w:after="120"/>
      </w:pPr>
      <w:r>
        <w:rPr>
          <w:b/>
          <w:bCs/>
        </w:rPr>
        <w:t xml:space="preserve">Summary</w:t>
      </w:r>
    </w:p>
    <w:p>
      <w:r>
        <w:t xml:space="preserve">During the 200V VLAN cutover on Friday 9 October, unit 3 of the lv6 stack left the stack twice. Unit 4 is cabled only to unit 3, so it went out with it both times. Both times unit 3 hung and did not recover by itself: the first time it was power cycled on site at about 20:42 and both units were back by 20:44; the second time it ran on its own (its console showed the standalone prompt) until it was power cycled on site at 13:35 the next day. No stack cable, power supply, fan or temperature message was logged before either failure, and the tech-support output taken on 16 October shows a clean stack cable, healthy power and normal temperatures. Unit 3 also has a reload-history entry of its own at 20:42:55 on 9 October, at the time of the first power cycle, with a stack trace that does not match any normal reload. A unit that hangs twice and recovers only on a power cycle points to unit 3 (hardware or firmware) rather than the cabling; Ruckus TAC needs to decode the trace.</w:t>
      </w:r>
    </w:p>
    <w:p>
      <w:pPr>
        <w:keepNext/>
        <w:spacing w:before="240" w:after="120"/>
      </w:pPr>
      <w:r>
        <w:rPr>
          <w:b/>
          <w:bCs/>
        </w:rPr>
        <w:t xml:space="preserve">Background</w:t>
      </w:r>
    </w:p>
    <w:p>
      <w:r>
        <w:t xml:space="preserve">lv6 is a seven-unit stack cabled as a chain, 4 - 3 - 2 - 1 - 5 - 6 - 7, not a ring. Stack ports 4/2/3 and 7/2/3 are configured to close the ring but have no cable (see Actions). Each unit reaches the active unit only through its neighbours, so a failure of unit 3 also cuts off unit 4. The uplink to trinity200V-core is LAG lg10 ("core"), two 10G LR links on 1/2/4 and 3/2/2, to core lag 1.</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631"/>
        <w:gridCol w:w="1714"/>
        <w:gridCol w:w="1805"/>
        <w:gridCol w:w="902"/>
        <w:gridCol w:w="3974"/>
      </w:tblGrid>
      <w:tr>
        <w:trPr>
          <w:cantSplit/>
          <w:tblHeader/>
        </w:trPr>
        <w:tc>
          <w:tcPr>
            <w:tcW w:w="631" w:type="dxa"/>
            <w:shd w:val="clear" w:color="auto" w:fill="D9D9D9"/>
          </w:tcPr>
          <w:p>
            <w:pPr>
              <w:spacing w:after="0" w:line="240" w:lineRule="auto"/>
            </w:pPr>
            <w:r>
              <w:rPr>
                <w:b/>
                <w:bCs/>
                <w:sz w:val="20"/>
                <w:szCs w:val="20"/>
              </w:rPr>
              <w:t xml:space="preserve">Unit</w:t>
            </w:r>
          </w:p>
        </w:tc>
        <w:tc>
          <w:tcPr>
            <w:tcW w:w="1714" w:type="dxa"/>
            <w:shd w:val="clear" w:color="auto" w:fill="D9D9D9"/>
          </w:tcPr>
          <w:p>
            <w:pPr>
              <w:spacing w:after="0" w:line="240" w:lineRule="auto"/>
            </w:pPr>
            <w:r>
              <w:rPr>
                <w:b/>
                <w:bCs/>
                <w:sz w:val="20"/>
                <w:szCs w:val="20"/>
              </w:rPr>
              <w:t xml:space="preserve">Model</w:t>
            </w:r>
          </w:p>
        </w:tc>
        <w:tc>
          <w:tcPr>
            <w:tcW w:w="1805" w:type="dxa"/>
            <w:shd w:val="clear" w:color="auto" w:fill="D9D9D9"/>
          </w:tcPr>
          <w:p>
            <w:pPr>
              <w:spacing w:after="0" w:line="240" w:lineRule="auto"/>
            </w:pPr>
            <w:r>
              <w:rPr>
                <w:b/>
                <w:bCs/>
                <w:sz w:val="20"/>
                <w:szCs w:val="20"/>
              </w:rPr>
              <w:t xml:space="preserve">Serial</w:t>
            </w:r>
          </w:p>
        </w:tc>
        <w:tc>
          <w:tcPr>
            <w:tcW w:w="902" w:type="dxa"/>
            <w:shd w:val="clear" w:color="auto" w:fill="D9D9D9"/>
          </w:tcPr>
          <w:p>
            <w:pPr>
              <w:spacing w:after="0" w:line="240" w:lineRule="auto"/>
            </w:pPr>
            <w:r>
              <w:rPr>
                <w:b/>
                <w:bCs/>
                <w:sz w:val="20"/>
                <w:szCs w:val="20"/>
              </w:rPr>
              <w:t xml:space="preserve">Priority</w:t>
            </w:r>
          </w:p>
        </w:tc>
        <w:tc>
          <w:tcPr>
            <w:tcW w:w="3974" w:type="dxa"/>
            <w:shd w:val="clear" w:color="auto" w:fill="D9D9D9"/>
          </w:tcPr>
          <w:p>
            <w:pPr>
              <w:spacing w:after="0" w:line="240" w:lineRule="auto"/>
            </w:pPr>
            <w:r>
              <w:rPr>
                <w:b/>
                <w:bCs/>
                <w:sz w:val="20"/>
                <w:szCs w:val="20"/>
              </w:rPr>
              <w:t xml:space="preserve">Role and stack links</w:t>
            </w:r>
          </w:p>
        </w:tc>
      </w:tr>
      <w:tr>
        <w:trPr>
          <w:cantSplit/>
        </w:trPr>
        <w:tc>
          <w:tcPr>
            <w:tcW w:w="631" w:type="dxa"/>
          </w:tcPr>
          <w:p>
            <w:pPr>
              <w:spacing w:after="0" w:line="240" w:lineRule="auto"/>
            </w:pPr>
            <w:r>
              <w:rPr>
                <w:sz w:val="20"/>
                <w:szCs w:val="20"/>
              </w:rPr>
              <w:t xml:space="preserve">1</w:t>
            </w:r>
          </w:p>
        </w:tc>
        <w:tc>
          <w:tcPr>
            <w:tcW w:w="1714" w:type="dxa"/>
          </w:tcPr>
          <w:p>
            <w:pPr>
              <w:spacing w:after="0" w:line="240" w:lineRule="auto"/>
            </w:pPr>
            <w:r>
              <w:rPr>
                <w:sz w:val="20"/>
                <w:szCs w:val="20"/>
              </w:rPr>
              <w:t xml:space="preserve">ICX8200-48PF2</w:t>
            </w:r>
          </w:p>
        </w:tc>
        <w:tc>
          <w:tcPr>
            <w:tcW w:w="1805" w:type="dxa"/>
          </w:tcPr>
          <w:p>
            <w:pPr>
              <w:spacing w:after="0" w:line="240" w:lineRule="auto"/>
            </w:pPr>
            <w:r>
              <w:rPr>
                <w:sz w:val="20"/>
                <w:szCs w:val="20"/>
              </w:rPr>
              <w:t xml:space="preserve">FNM4319U08C</w:t>
            </w:r>
          </w:p>
        </w:tc>
        <w:tc>
          <w:tcPr>
            <w:tcW w:w="902" w:type="dxa"/>
          </w:tcPr>
          <w:p>
            <w:pPr>
              <w:spacing w:after="0" w:line="240" w:lineRule="auto"/>
            </w:pPr>
            <w:r>
              <w:rPr>
                <w:sz w:val="20"/>
                <w:szCs w:val="20"/>
              </w:rPr>
              <w:t xml:space="preserve">128</w:t>
            </w:r>
          </w:p>
        </w:tc>
        <w:tc>
          <w:tcPr>
            <w:tcW w:w="3974" w:type="dxa"/>
          </w:tcPr>
          <w:p>
            <w:pPr>
              <w:spacing w:after="0" w:line="240" w:lineRule="auto"/>
            </w:pPr>
            <w:r>
              <w:rPr>
                <w:sz w:val="20"/>
                <w:szCs w:val="20"/>
              </w:rPr>
              <w:t xml:space="preserve">Active. 1/2/1 to unit 5, 1/2/3 to unit 2. Uplink 1/2/4</w:t>
            </w:r>
          </w:p>
        </w:tc>
      </w:tr>
      <w:tr>
        <w:trPr>
          <w:cantSplit/>
        </w:trPr>
        <w:tc>
          <w:tcPr>
            <w:tcW w:w="631" w:type="dxa"/>
          </w:tcPr>
          <w:p>
            <w:pPr>
              <w:spacing w:after="0" w:line="240" w:lineRule="auto"/>
            </w:pPr>
            <w:r>
              <w:rPr>
                <w:sz w:val="20"/>
                <w:szCs w:val="20"/>
              </w:rPr>
              <w:t xml:space="preserve">2</w:t>
            </w:r>
          </w:p>
        </w:tc>
        <w:tc>
          <w:tcPr>
            <w:tcW w:w="1714" w:type="dxa"/>
          </w:tcPr>
          <w:p>
            <w:pPr>
              <w:spacing w:after="0" w:line="240" w:lineRule="auto"/>
            </w:pPr>
            <w:r>
              <w:rPr>
                <w:sz w:val="20"/>
                <w:szCs w:val="20"/>
              </w:rPr>
              <w:t xml:space="preserve">ICX8200-48PF2</w:t>
            </w:r>
          </w:p>
        </w:tc>
        <w:tc>
          <w:tcPr>
            <w:tcW w:w="1805" w:type="dxa"/>
          </w:tcPr>
          <w:p>
            <w:pPr>
              <w:spacing w:after="0" w:line="240" w:lineRule="auto"/>
            </w:pPr>
            <w:r>
              <w:rPr>
                <w:sz w:val="20"/>
                <w:szCs w:val="20"/>
              </w:rPr>
              <w:t xml:space="preserve">FNM4319U07B</w:t>
            </w:r>
          </w:p>
        </w:tc>
        <w:tc>
          <w:tcPr>
            <w:tcW w:w="902" w:type="dxa"/>
          </w:tcPr>
          <w:p>
            <w:pPr>
              <w:spacing w:after="0" w:line="240" w:lineRule="auto"/>
            </w:pPr>
            <w:r>
              <w:rPr>
                <w:sz w:val="20"/>
                <w:szCs w:val="20"/>
              </w:rPr>
              <w:t xml:space="preserve">110</w:t>
            </w:r>
          </w:p>
        </w:tc>
        <w:tc>
          <w:tcPr>
            <w:tcW w:w="3974" w:type="dxa"/>
          </w:tcPr>
          <w:p>
            <w:pPr>
              <w:spacing w:after="0" w:line="240" w:lineRule="auto"/>
            </w:pPr>
            <w:r>
              <w:rPr>
                <w:sz w:val="20"/>
                <w:szCs w:val="20"/>
              </w:rPr>
              <w:t xml:space="preserve">Standby. 2/2/1 to unit 1, 2/2/3 to unit 3</w:t>
            </w:r>
          </w:p>
        </w:tc>
      </w:tr>
      <w:tr>
        <w:trPr>
          <w:cantSplit/>
        </w:trPr>
        <w:tc>
          <w:tcPr>
            <w:tcW w:w="631" w:type="dxa"/>
          </w:tcPr>
          <w:p>
            <w:pPr>
              <w:spacing w:after="0" w:line="240" w:lineRule="auto"/>
            </w:pPr>
            <w:r>
              <w:rPr>
                <w:sz w:val="20"/>
                <w:szCs w:val="20"/>
              </w:rPr>
              <w:t xml:space="preserve">3</w:t>
            </w:r>
          </w:p>
        </w:tc>
        <w:tc>
          <w:tcPr>
            <w:tcW w:w="1714" w:type="dxa"/>
          </w:tcPr>
          <w:p>
            <w:pPr>
              <w:spacing w:after="0" w:line="240" w:lineRule="auto"/>
            </w:pPr>
            <w:r>
              <w:rPr>
                <w:sz w:val="20"/>
                <w:szCs w:val="20"/>
              </w:rPr>
              <w:t xml:space="preserve">ICX8200-48PF2</w:t>
            </w:r>
          </w:p>
        </w:tc>
        <w:tc>
          <w:tcPr>
            <w:tcW w:w="1805" w:type="dxa"/>
          </w:tcPr>
          <w:p>
            <w:pPr>
              <w:spacing w:after="0" w:line="240" w:lineRule="auto"/>
            </w:pPr>
            <w:r>
              <w:rPr>
                <w:sz w:val="20"/>
                <w:szCs w:val="20"/>
              </w:rPr>
              <w:t xml:space="preserve">FNM4319U09A</w:t>
            </w:r>
          </w:p>
        </w:tc>
        <w:tc>
          <w:tcPr>
            <w:tcW w:w="902" w:type="dxa"/>
          </w:tcPr>
          <w:p>
            <w:pPr>
              <w:spacing w:after="0" w:line="240" w:lineRule="auto"/>
            </w:pPr>
            <w:r>
              <w:rPr>
                <w:sz w:val="20"/>
                <w:szCs w:val="20"/>
              </w:rPr>
              <w:t xml:space="preserve">100</w:t>
            </w:r>
          </w:p>
        </w:tc>
        <w:tc>
          <w:tcPr>
            <w:tcW w:w="3974" w:type="dxa"/>
          </w:tcPr>
          <w:p>
            <w:pPr>
              <w:spacing w:after="0" w:line="240" w:lineRule="auto"/>
            </w:pPr>
            <w:r>
              <w:rPr>
                <w:sz w:val="20"/>
                <w:szCs w:val="20"/>
              </w:rPr>
              <w:t xml:space="preserve">Member. 3/2/1 to unit 2, 3/2/3 to unit 4. Uplink 3/2/2</w:t>
            </w:r>
          </w:p>
        </w:tc>
      </w:tr>
      <w:tr>
        <w:trPr>
          <w:cantSplit/>
        </w:trPr>
        <w:tc>
          <w:tcPr>
            <w:tcW w:w="631" w:type="dxa"/>
          </w:tcPr>
          <w:p>
            <w:pPr>
              <w:spacing w:after="0" w:line="240" w:lineRule="auto"/>
            </w:pPr>
            <w:r>
              <w:rPr>
                <w:sz w:val="20"/>
                <w:szCs w:val="20"/>
              </w:rPr>
              <w:t xml:space="preserve">4</w:t>
            </w:r>
          </w:p>
        </w:tc>
        <w:tc>
          <w:tcPr>
            <w:tcW w:w="1714" w:type="dxa"/>
          </w:tcPr>
          <w:p>
            <w:pPr>
              <w:spacing w:after="0" w:line="240" w:lineRule="auto"/>
            </w:pPr>
            <w:r>
              <w:rPr>
                <w:sz w:val="20"/>
                <w:szCs w:val="20"/>
              </w:rPr>
              <w:t xml:space="preserve">ICX8200-24P</w:t>
            </w:r>
          </w:p>
        </w:tc>
        <w:tc>
          <w:tcPr>
            <w:tcW w:w="1805" w:type="dxa"/>
          </w:tcPr>
          <w:p>
            <w:pPr>
              <w:spacing w:after="0" w:line="240" w:lineRule="auto"/>
            </w:pPr>
            <w:r>
              <w:rPr>
                <w:sz w:val="20"/>
                <w:szCs w:val="20"/>
              </w:rPr>
              <w:t xml:space="preserve">FND4318U11Y</w:t>
            </w:r>
          </w:p>
        </w:tc>
        <w:tc>
          <w:tcPr>
            <w:tcW w:w="902" w:type="dxa"/>
          </w:tcPr>
          <w:p>
            <w:pPr>
              <w:spacing w:after="0" w:line="240" w:lineRule="auto"/>
            </w:pPr>
            <w:r>
              <w:rPr>
                <w:sz w:val="20"/>
                <w:szCs w:val="20"/>
              </w:rPr>
              <w:t xml:space="preserve">80</w:t>
            </w:r>
          </w:p>
        </w:tc>
        <w:tc>
          <w:tcPr>
            <w:tcW w:w="3974" w:type="dxa"/>
          </w:tcPr>
          <w:p>
            <w:pPr>
              <w:spacing w:after="0" w:line="240" w:lineRule="auto"/>
            </w:pPr>
            <w:r>
              <w:rPr>
                <w:sz w:val="20"/>
                <w:szCs w:val="20"/>
              </w:rPr>
              <w:t xml:space="preserve">Member. 4/2/1 to unit 3; 4/2/3 configured, no cable</w:t>
            </w:r>
          </w:p>
        </w:tc>
      </w:tr>
      <w:tr>
        <w:trPr>
          <w:cantSplit/>
        </w:trPr>
        <w:tc>
          <w:tcPr>
            <w:tcW w:w="631" w:type="dxa"/>
          </w:tcPr>
          <w:p>
            <w:pPr>
              <w:spacing w:after="0" w:line="240" w:lineRule="auto"/>
            </w:pPr>
            <w:r>
              <w:rPr>
                <w:sz w:val="20"/>
                <w:szCs w:val="20"/>
              </w:rPr>
              <w:t xml:space="preserve">5</w:t>
            </w:r>
          </w:p>
        </w:tc>
        <w:tc>
          <w:tcPr>
            <w:tcW w:w="1714" w:type="dxa"/>
          </w:tcPr>
          <w:p>
            <w:pPr>
              <w:spacing w:after="0" w:line="240" w:lineRule="auto"/>
            </w:pPr>
            <w:r>
              <w:rPr>
                <w:sz w:val="20"/>
                <w:szCs w:val="20"/>
              </w:rPr>
              <w:t xml:space="preserve">ICX8200-48</w:t>
            </w:r>
          </w:p>
        </w:tc>
        <w:tc>
          <w:tcPr>
            <w:tcW w:w="1805" w:type="dxa"/>
          </w:tcPr>
          <w:p>
            <w:pPr>
              <w:spacing w:after="0" w:line="240" w:lineRule="auto"/>
            </w:pPr>
            <w:r>
              <w:rPr>
                <w:sz w:val="20"/>
                <w:szCs w:val="20"/>
              </w:rPr>
              <w:t xml:space="preserve">FNF4315U00C</w:t>
            </w:r>
          </w:p>
        </w:tc>
        <w:tc>
          <w:tcPr>
            <w:tcW w:w="902" w:type="dxa"/>
          </w:tcPr>
          <w:p>
            <w:pPr>
              <w:spacing w:after="0" w:line="240" w:lineRule="auto"/>
            </w:pPr>
            <w:r>
              <w:rPr>
                <w:sz w:val="20"/>
                <w:szCs w:val="20"/>
              </w:rPr>
              <w:t xml:space="preserve">70</w:t>
            </w:r>
          </w:p>
        </w:tc>
        <w:tc>
          <w:tcPr>
            <w:tcW w:w="3974" w:type="dxa"/>
          </w:tcPr>
          <w:p>
            <w:pPr>
              <w:spacing w:after="0" w:line="240" w:lineRule="auto"/>
            </w:pPr>
            <w:r>
              <w:rPr>
                <w:sz w:val="20"/>
                <w:szCs w:val="20"/>
              </w:rPr>
              <w:t xml:space="preserve">Member. 5/2/1 to unit 1, 5/2/3 to unit 6</w:t>
            </w:r>
          </w:p>
        </w:tc>
      </w:tr>
      <w:tr>
        <w:trPr>
          <w:cantSplit/>
        </w:trPr>
        <w:tc>
          <w:tcPr>
            <w:tcW w:w="631" w:type="dxa"/>
          </w:tcPr>
          <w:p>
            <w:pPr>
              <w:spacing w:after="0" w:line="240" w:lineRule="auto"/>
            </w:pPr>
            <w:r>
              <w:rPr>
                <w:sz w:val="20"/>
                <w:szCs w:val="20"/>
              </w:rPr>
              <w:t xml:space="preserve">6</w:t>
            </w:r>
          </w:p>
        </w:tc>
        <w:tc>
          <w:tcPr>
            <w:tcW w:w="1714" w:type="dxa"/>
          </w:tcPr>
          <w:p>
            <w:pPr>
              <w:spacing w:after="0" w:line="240" w:lineRule="auto"/>
            </w:pPr>
            <w:r>
              <w:rPr>
                <w:sz w:val="20"/>
                <w:szCs w:val="20"/>
              </w:rPr>
              <w:t xml:space="preserve">ICX8200-48</w:t>
            </w:r>
          </w:p>
        </w:tc>
        <w:tc>
          <w:tcPr>
            <w:tcW w:w="1805" w:type="dxa"/>
          </w:tcPr>
          <w:p>
            <w:pPr>
              <w:spacing w:after="0" w:line="240" w:lineRule="auto"/>
            </w:pPr>
            <w:r>
              <w:rPr>
                <w:sz w:val="20"/>
                <w:szCs w:val="20"/>
              </w:rPr>
              <w:t xml:space="preserve">FNF4315U001</w:t>
            </w:r>
          </w:p>
        </w:tc>
        <w:tc>
          <w:tcPr>
            <w:tcW w:w="902" w:type="dxa"/>
          </w:tcPr>
          <w:p>
            <w:pPr>
              <w:spacing w:after="0" w:line="240" w:lineRule="auto"/>
            </w:pPr>
            <w:r>
              <w:rPr>
                <w:sz w:val="20"/>
                <w:szCs w:val="20"/>
              </w:rPr>
              <w:t xml:space="preserve">50</w:t>
            </w:r>
          </w:p>
        </w:tc>
        <w:tc>
          <w:tcPr>
            <w:tcW w:w="3974" w:type="dxa"/>
          </w:tcPr>
          <w:p>
            <w:pPr>
              <w:spacing w:after="0" w:line="240" w:lineRule="auto"/>
            </w:pPr>
            <w:r>
              <w:rPr>
                <w:sz w:val="20"/>
                <w:szCs w:val="20"/>
              </w:rPr>
              <w:t xml:space="preserve">Member. 6/2/1 to unit 5, 6/2/3 to unit 7</w:t>
            </w:r>
          </w:p>
        </w:tc>
      </w:tr>
      <w:tr>
        <w:trPr>
          <w:cantSplit/>
        </w:trPr>
        <w:tc>
          <w:tcPr>
            <w:tcW w:w="631" w:type="dxa"/>
          </w:tcPr>
          <w:p>
            <w:pPr>
              <w:spacing w:after="0" w:line="240" w:lineRule="auto"/>
            </w:pPr>
            <w:r>
              <w:rPr>
                <w:sz w:val="20"/>
                <w:szCs w:val="20"/>
              </w:rPr>
              <w:t xml:space="preserve">7</w:t>
            </w:r>
          </w:p>
        </w:tc>
        <w:tc>
          <w:tcPr>
            <w:tcW w:w="1714" w:type="dxa"/>
          </w:tcPr>
          <w:p>
            <w:pPr>
              <w:spacing w:after="0" w:line="240" w:lineRule="auto"/>
            </w:pPr>
            <w:r>
              <w:rPr>
                <w:sz w:val="20"/>
                <w:szCs w:val="20"/>
              </w:rPr>
              <w:t xml:space="preserve">ICX8200-48</w:t>
            </w:r>
          </w:p>
        </w:tc>
        <w:tc>
          <w:tcPr>
            <w:tcW w:w="1805" w:type="dxa"/>
          </w:tcPr>
          <w:p>
            <w:pPr>
              <w:spacing w:after="0" w:line="240" w:lineRule="auto"/>
            </w:pPr>
            <w:r>
              <w:rPr>
                <w:sz w:val="20"/>
                <w:szCs w:val="20"/>
              </w:rPr>
              <w:t xml:space="preserve">FNF4315U00H</w:t>
            </w:r>
          </w:p>
        </w:tc>
        <w:tc>
          <w:tcPr>
            <w:tcW w:w="902" w:type="dxa"/>
          </w:tcPr>
          <w:p>
            <w:pPr>
              <w:spacing w:after="0" w:line="240" w:lineRule="auto"/>
            </w:pPr>
            <w:r>
              <w:rPr>
                <w:sz w:val="20"/>
                <w:szCs w:val="20"/>
              </w:rPr>
              <w:t xml:space="preserve">40</w:t>
            </w:r>
          </w:p>
        </w:tc>
        <w:tc>
          <w:tcPr>
            <w:tcW w:w="3974" w:type="dxa"/>
          </w:tcPr>
          <w:p>
            <w:pPr>
              <w:spacing w:after="0" w:line="240" w:lineRule="auto"/>
            </w:pPr>
            <w:r>
              <w:rPr>
                <w:sz w:val="20"/>
                <w:szCs w:val="20"/>
              </w:rPr>
              <w:t xml:space="preserve">Member. 7/2/1 to unit 6; 7/2/3 configured, no cable</w:t>
            </w:r>
          </w:p>
        </w:tc>
      </w:tr>
    </w:tbl>
    <w:p>
      <w:pPr>
        <w:spacing w:after="80"/>
      </w:pPr>
    </w:p>
    <w:p>
      <w:r>
        <w:t xml:space="preserve">Stack links are RUCKUS 25G passive 3 m DACs (58-0000065-01); the uplinks are RUCKUS 10GE LR optics (57-0000076-01).</w:t>
      </w:r>
    </w:p>
    <w:p>
      <w:pPr>
        <w:keepNext/>
        <w:spacing w:before="240" w:after="120"/>
      </w:pPr>
      <w:r>
        <w:rPr>
          <w:b/>
          <w:bCs/>
        </w:rPr>
        <w:t xml:space="preserve">Timeline</w:t>
      </w:r>
    </w:p>
    <w:p>
      <w:r>
        <w:t xml:space="preserve">Times are as the switch logs them. The switch clock is set to Australian Eastern Standard Time and does not change for daylight saving, so it runs one hour behind local time (for example 20:03 on the switch was 21:03 AEDT). The reload history in show stack failover is recorded in local time; it is converted below.</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805"/>
        <w:gridCol w:w="7221"/>
      </w:tblGrid>
      <w:tr>
        <w:trPr>
          <w:cantSplit/>
          <w:tblHeader/>
        </w:trPr>
        <w:tc>
          <w:tcPr>
            <w:tcW w:w="1805" w:type="dxa"/>
            <w:shd w:val="clear" w:color="auto" w:fill="D9D9D9"/>
          </w:tcPr>
          <w:p>
            <w:pPr>
              <w:spacing w:after="0" w:line="240" w:lineRule="auto"/>
            </w:pPr>
            <w:r>
              <w:rPr>
                <w:b/>
                <w:bCs/>
                <w:sz w:val="20"/>
                <w:szCs w:val="20"/>
              </w:rPr>
              <w:t xml:space="preserve">Switch time</w:t>
            </w:r>
          </w:p>
        </w:tc>
        <w:tc>
          <w:tcPr>
            <w:tcW w:w="7221" w:type="dxa"/>
            <w:shd w:val="clear" w:color="auto" w:fill="D9D9D9"/>
          </w:tcPr>
          <w:p>
            <w:pPr>
              <w:spacing w:after="0" w:line="240" w:lineRule="auto"/>
            </w:pPr>
            <w:r>
              <w:rPr>
                <w:b/>
                <w:bCs/>
                <w:sz w:val="20"/>
                <w:szCs w:val="20"/>
              </w:rPr>
              <w:t xml:space="preserve">Event</w:t>
            </w:r>
          </w:p>
        </w:tc>
      </w:tr>
      <w:tr>
        <w:trPr>
          <w:cantSplit/>
        </w:trPr>
        <w:tc>
          <w:tcPr>
            <w:tcW w:w="1805" w:type="dxa"/>
          </w:tcPr>
          <w:p>
            <w:pPr>
              <w:spacing w:after="0" w:line="240" w:lineRule="auto"/>
            </w:pPr>
            <w:r>
              <w:rPr>
                <w:sz w:val="20"/>
                <w:szCs w:val="20"/>
              </w:rPr>
              <w:t xml:space="preserve">Fri 9 Oct 17:19</w:t>
            </w:r>
          </w:p>
        </w:tc>
        <w:tc>
          <w:tcPr>
            <w:tcW w:w="7221" w:type="dxa"/>
          </w:tcPr>
          <w:p>
            <w:pPr>
              <w:spacing w:after="0" w:line="240" w:lineRule="auto"/>
            </w:pPr>
            <w:r>
              <w:rPr>
                <w:sz w:val="20"/>
                <w:szCs w:val="20"/>
              </w:rPr>
              <w:t xml:space="preserve">Planned reload of the whole lv6 stack to apply system-max spanning-tree 40 (all 7 units in the reload history). All 200V switches back up by about 18:11</w:t>
            </w:r>
          </w:p>
        </w:tc>
      </w:tr>
      <w:tr>
        <w:trPr>
          <w:cantSplit/>
        </w:trPr>
        <w:tc>
          <w:tcPr>
            <w:tcW w:w="1805" w:type="dxa"/>
          </w:tcPr>
          <w:p>
            <w:pPr>
              <w:spacing w:after="0" w:line="240" w:lineRule="auto"/>
            </w:pPr>
            <w:r>
              <w:rPr>
                <w:sz w:val="20"/>
                <w:szCs w:val="20"/>
              </w:rPr>
              <w:t xml:space="preserve">9 Oct 18:38 - 18:58</w:t>
            </w:r>
          </w:p>
        </w:tc>
        <w:tc>
          <w:tcPr>
            <w:tcW w:w="7221" w:type="dxa"/>
          </w:tcPr>
          <w:p>
            <w:pPr>
              <w:spacing w:after="0" w:line="240" w:lineRule="auto"/>
            </w:pPr>
            <w:r>
              <w:rPr>
                <w:sz w:val="20"/>
                <w:szCs w:val="20"/>
              </w:rPr>
              <w:t xml:space="preserve">lv6 VLAN cutover pasted (Level 6 ports moved to the new VLANs)</w:t>
            </w:r>
          </w:p>
        </w:tc>
      </w:tr>
      <w:tr>
        <w:trPr>
          <w:cantSplit/>
        </w:trPr>
        <w:tc>
          <w:tcPr>
            <w:tcW w:w="1805" w:type="dxa"/>
          </w:tcPr>
          <w:p>
            <w:pPr>
              <w:spacing w:after="0" w:line="240" w:lineRule="auto"/>
            </w:pPr>
            <w:r>
              <w:rPr>
                <w:sz w:val="20"/>
                <w:szCs w:val="20"/>
              </w:rPr>
              <w:t xml:space="preserve">9 Oct 20:03:25</w:t>
            </w:r>
          </w:p>
        </w:tc>
        <w:tc>
          <w:tcPr>
            <w:tcW w:w="7221" w:type="dxa"/>
          </w:tcPr>
          <w:p>
            <w:pPr>
              <w:spacing w:after="0" w:line="240" w:lineRule="auto"/>
            </w:pPr>
            <w:r>
              <w:rPr>
                <w:sz w:val="20"/>
                <w:szCs w:val="20"/>
              </w:rPr>
              <w:t xml:space="preserve">Units 3 and 4 deleted from the stack, unit 4 one second later. No warning message beforehand</w:t>
            </w:r>
          </w:p>
        </w:tc>
      </w:tr>
      <w:tr>
        <w:trPr>
          <w:cantSplit/>
        </w:trPr>
        <w:tc>
          <w:tcPr>
            <w:tcW w:w="1805" w:type="dxa"/>
          </w:tcPr>
          <w:p>
            <w:pPr>
              <w:spacing w:after="0" w:line="240" w:lineRule="auto"/>
            </w:pPr>
            <w:r>
              <w:rPr>
                <w:sz w:val="20"/>
                <w:szCs w:val="20"/>
              </w:rPr>
              <w:t xml:space="preserve">9 Oct 20:38</w:t>
            </w:r>
          </w:p>
        </w:tc>
        <w:tc>
          <w:tcPr>
            <w:tcW w:w="7221" w:type="dxa"/>
          </w:tcPr>
          <w:p>
            <w:pPr>
              <w:spacing w:after="0" w:line="240" w:lineRule="auto"/>
            </w:pPr>
            <w:r>
              <w:rPr>
                <w:sz w:val="20"/>
                <w:szCs w:val="20"/>
              </w:rPr>
              <w:t xml:space="preserve">lv6 reported broken during Trinity Wireless testing</w:t>
            </w:r>
          </w:p>
        </w:tc>
      </w:tr>
      <w:tr>
        <w:trPr>
          <w:cantSplit/>
        </w:trPr>
        <w:tc>
          <w:tcPr>
            <w:tcW w:w="1805" w:type="dxa"/>
          </w:tcPr>
          <w:p>
            <w:pPr>
              <w:spacing w:after="0" w:line="240" w:lineRule="auto"/>
            </w:pPr>
            <w:r>
              <w:rPr>
                <w:sz w:val="20"/>
                <w:szCs w:val="20"/>
              </w:rPr>
              <w:t xml:space="preserve">9 Oct 20:42:55</w:t>
            </w:r>
          </w:p>
        </w:tc>
        <w:tc>
          <w:tcPr>
            <w:tcW w:w="7221" w:type="dxa"/>
          </w:tcPr>
          <w:p>
            <w:pPr>
              <w:spacing w:after="0" w:line="240" w:lineRule="auto"/>
            </w:pPr>
            <w:r>
              <w:rPr>
                <w:sz w:val="20"/>
                <w:szCs w:val="20"/>
              </w:rPr>
              <w:t xml:space="preserve">Unit 3 power cycled on site (confirmed by Dycom). The reload history has an entry for unit 3 only at this time, with a different stack trace from every normal reload</w:t>
            </w:r>
          </w:p>
        </w:tc>
      </w:tr>
      <w:tr>
        <w:trPr>
          <w:cantSplit/>
        </w:trPr>
        <w:tc>
          <w:tcPr>
            <w:tcW w:w="1805" w:type="dxa"/>
          </w:tcPr>
          <w:p>
            <w:pPr>
              <w:spacing w:after="0" w:line="240" w:lineRule="auto"/>
            </w:pPr>
            <w:r>
              <w:rPr>
                <w:sz w:val="20"/>
                <w:szCs w:val="20"/>
              </w:rPr>
              <w:t xml:space="preserve">9 Oct 20:44:52</w:t>
            </w:r>
          </w:p>
        </w:tc>
        <w:tc>
          <w:tcPr>
            <w:tcW w:w="7221" w:type="dxa"/>
          </w:tcPr>
          <w:p>
            <w:pPr>
              <w:spacing w:after="0" w:line="240" w:lineRule="auto"/>
            </w:pPr>
            <w:r>
              <w:rPr>
                <w:sz w:val="20"/>
                <w:szCs w:val="20"/>
              </w:rPr>
              <w:t xml:space="preserve">Units 3 and 4 rejoin the stack</w:t>
            </w:r>
          </w:p>
        </w:tc>
      </w:tr>
      <w:tr>
        <w:trPr>
          <w:cantSplit/>
        </w:trPr>
        <w:tc>
          <w:tcPr>
            <w:tcW w:w="1805" w:type="dxa"/>
          </w:tcPr>
          <w:p>
            <w:pPr>
              <w:spacing w:after="0" w:line="240" w:lineRule="auto"/>
            </w:pPr>
            <w:r>
              <w:rPr>
                <w:sz w:val="20"/>
                <w:szCs w:val="20"/>
              </w:rPr>
              <w:t xml:space="preserve">9 Oct 22:40:32</w:t>
            </w:r>
          </w:p>
        </w:tc>
        <w:tc>
          <w:tcPr>
            <w:tcW w:w="7221" w:type="dxa"/>
          </w:tcPr>
          <w:p>
            <w:pPr>
              <w:spacing w:after="0" w:line="240" w:lineRule="auto"/>
            </w:pPr>
            <w:r>
              <w:rPr>
                <w:sz w:val="20"/>
                <w:szCs w:val="20"/>
              </w:rPr>
              <w:t xml:space="preserve">VLAN 2952 spanning-tree root changes to LT2-3 (10f0.680b.d23e), learned through lg10</w:t>
            </w:r>
          </w:p>
        </w:tc>
      </w:tr>
      <w:tr>
        <w:trPr>
          <w:cantSplit/>
        </w:trPr>
        <w:tc>
          <w:tcPr>
            <w:tcW w:w="1805" w:type="dxa"/>
          </w:tcPr>
          <w:p>
            <w:pPr>
              <w:spacing w:after="0" w:line="240" w:lineRule="auto"/>
            </w:pPr>
            <w:r>
              <w:rPr>
                <w:sz w:val="20"/>
                <w:szCs w:val="20"/>
              </w:rPr>
              <w:t xml:space="preserve">9 Oct 22:41:18</w:t>
            </w:r>
          </w:p>
        </w:tc>
        <w:tc>
          <w:tcPr>
            <w:tcW w:w="7221" w:type="dxa"/>
          </w:tcPr>
          <w:p>
            <w:pPr>
              <w:spacing w:after="0" w:line="240" w:lineRule="auto"/>
            </w:pPr>
            <w:r>
              <w:rPr>
                <w:sz w:val="20"/>
                <w:szCs w:val="20"/>
              </w:rPr>
              <w:t xml:space="preserve">SmartZone CLI session (sz-admin) on lv6 times out and logs out</w:t>
            </w:r>
          </w:p>
        </w:tc>
      </w:tr>
      <w:tr>
        <w:trPr>
          <w:cantSplit/>
        </w:trPr>
        <w:tc>
          <w:tcPr>
            <w:tcW w:w="1805" w:type="dxa"/>
          </w:tcPr>
          <w:p>
            <w:pPr>
              <w:spacing w:after="0" w:line="240" w:lineRule="auto"/>
            </w:pPr>
            <w:r>
              <w:rPr>
                <w:sz w:val="20"/>
                <w:szCs w:val="20"/>
              </w:rPr>
              <w:t xml:space="preserve">9 Oct 22:44:19</w:t>
            </w:r>
          </w:p>
        </w:tc>
        <w:tc>
          <w:tcPr>
            <w:tcW w:w="7221" w:type="dxa"/>
          </w:tcPr>
          <w:p>
            <w:pPr>
              <w:spacing w:after="0" w:line="240" w:lineRule="auto"/>
            </w:pPr>
            <w:r>
              <w:rPr>
                <w:sz w:val="20"/>
                <w:szCs w:val="20"/>
              </w:rPr>
              <w:t xml:space="preserve">Units 3 and 4 deleted again in the same second. All their ports go down, including stack ports 3/2/1 and 3/2/3 and uplink 3/2/2. No stack-port flap, power or temperature message before it. Unit 3 does not restart this time and is left running standalone (console prompt ICX8200-48PF2 Router)</w:t>
            </w:r>
          </w:p>
        </w:tc>
      </w:tr>
      <w:tr>
        <w:trPr>
          <w:cantSplit/>
        </w:trPr>
        <w:tc>
          <w:tcPr>
            <w:tcW w:w="1805" w:type="dxa"/>
          </w:tcPr>
          <w:p>
            <w:pPr>
              <w:spacing w:after="0" w:line="240" w:lineRule="auto"/>
            </w:pPr>
            <w:r>
              <w:rPr>
                <w:sz w:val="20"/>
                <w:szCs w:val="20"/>
              </w:rPr>
              <w:t xml:space="preserve">Sat 10 Oct 13:29</w:t>
            </w:r>
          </w:p>
        </w:tc>
        <w:tc>
          <w:tcPr>
            <w:tcW w:w="7221" w:type="dxa"/>
          </w:tcPr>
          <w:p>
            <w:pPr>
              <w:spacing w:after="0" w:line="240" w:lineRule="auto"/>
            </w:pPr>
            <w:r>
              <w:rPr>
                <w:sz w:val="20"/>
                <w:szCs w:val="20"/>
              </w:rPr>
              <w:t xml:space="preserve">lv6 reported broken again</w:t>
            </w:r>
          </w:p>
        </w:tc>
      </w:tr>
      <w:tr>
        <w:trPr>
          <w:cantSplit/>
        </w:trPr>
        <w:tc>
          <w:tcPr>
            <w:tcW w:w="1805" w:type="dxa"/>
          </w:tcPr>
          <w:p>
            <w:pPr>
              <w:spacing w:after="0" w:line="240" w:lineRule="auto"/>
            </w:pPr>
            <w:r>
              <w:rPr>
                <w:sz w:val="20"/>
                <w:szCs w:val="20"/>
              </w:rPr>
              <w:t xml:space="preserve">10 Oct 13:35:14</w:t>
            </w:r>
          </w:p>
        </w:tc>
        <w:tc>
          <w:tcPr>
            <w:tcW w:w="7221" w:type="dxa"/>
          </w:tcPr>
          <w:p>
            <w:pPr>
              <w:spacing w:after="0" w:line="240" w:lineRule="auto"/>
            </w:pPr>
            <w:r>
              <w:rPr>
                <w:sz w:val="20"/>
                <w:szCs w:val="20"/>
              </w:rPr>
              <w:t xml:space="preserve">Unit 3 power cycled on site; units 3 and 4 rejoin. Unit 3 uptime then 5 minutes, unit 4 20 hours (unit 4 never restarted)</w:t>
            </w:r>
          </w:p>
        </w:tc>
      </w:tr>
      <w:tr>
        <w:trPr>
          <w:cantSplit/>
        </w:trPr>
        <w:tc>
          <w:tcPr>
            <w:tcW w:w="1805" w:type="dxa"/>
          </w:tcPr>
          <w:p>
            <w:pPr>
              <w:spacing w:after="0" w:line="240" w:lineRule="auto"/>
            </w:pPr>
            <w:r>
              <w:rPr>
                <w:sz w:val="20"/>
                <w:szCs w:val="20"/>
              </w:rPr>
              <w:t xml:space="preserve">10 Oct 14:20</w:t>
            </w:r>
          </w:p>
        </w:tc>
        <w:tc>
          <w:tcPr>
            <w:tcW w:w="7221" w:type="dxa"/>
          </w:tcPr>
          <w:p>
            <w:pPr>
              <w:spacing w:after="0" w:line="240" w:lineRule="auto"/>
            </w:pPr>
            <w:r>
              <w:rPr>
                <w:sz w:val="20"/>
                <w:szCs w:val="20"/>
              </w:rPr>
              <w:t xml:space="preserve">Stack ports 4/2/3 and 7/2/3 configured to close the ring</w:t>
            </w:r>
          </w:p>
        </w:tc>
      </w:tr>
      <w:tr>
        <w:trPr>
          <w:cantSplit/>
        </w:trPr>
        <w:tc>
          <w:tcPr>
            <w:tcW w:w="1805" w:type="dxa"/>
          </w:tcPr>
          <w:p>
            <w:pPr>
              <w:spacing w:after="0" w:line="240" w:lineRule="auto"/>
            </w:pPr>
            <w:r>
              <w:rPr>
                <w:sz w:val="20"/>
                <w:szCs w:val="20"/>
              </w:rPr>
              <w:t xml:space="preserve">10 Oct 14:35</w:t>
            </w:r>
          </w:p>
        </w:tc>
        <w:tc>
          <w:tcPr>
            <w:tcW w:w="7221" w:type="dxa"/>
          </w:tcPr>
          <w:p>
            <w:pPr>
              <w:spacing w:after="0" w:line="240" w:lineRule="auto"/>
            </w:pPr>
            <w:r>
              <w:rPr>
                <w:sz w:val="20"/>
                <w:szCs w:val="20"/>
              </w:rPr>
              <w:t xml:space="preserve">DAC fitted between 4/2/3 and 7/2/3</w:t>
            </w:r>
          </w:p>
        </w:tc>
      </w:tr>
      <w:tr>
        <w:trPr>
          <w:cantSplit/>
        </w:trPr>
        <w:tc>
          <w:tcPr>
            <w:tcW w:w="1805" w:type="dxa"/>
          </w:tcPr>
          <w:p>
            <w:pPr>
              <w:spacing w:after="0" w:line="240" w:lineRule="auto"/>
            </w:pPr>
            <w:r>
              <w:rPr>
                <w:sz w:val="20"/>
                <w:szCs w:val="20"/>
              </w:rPr>
              <w:t xml:space="preserve">10 Oct 15:19</w:t>
            </w:r>
          </w:p>
        </w:tc>
        <w:tc>
          <w:tcPr>
            <w:tcW w:w="7221" w:type="dxa"/>
          </w:tcPr>
          <w:p>
            <w:pPr>
              <w:spacing w:after="0" w:line="240" w:lineRule="auto"/>
            </w:pPr>
            <w:r>
              <w:rPr>
                <w:sz w:val="20"/>
                <w:szCs w:val="20"/>
              </w:rPr>
              <w:t xml:space="preserve">Devices losing pings; the DAC is removed. Matches known defect FI-318592 (LLDP loop inside a ring-cabled stack, fixed in 10.0.10g_cd7; see Firmware release notes)</w:t>
            </w:r>
          </w:p>
        </w:tc>
      </w:tr>
      <w:tr>
        <w:trPr>
          <w:cantSplit/>
        </w:trPr>
        <w:tc>
          <w:tcPr>
            <w:tcW w:w="1805" w:type="dxa"/>
          </w:tcPr>
          <w:p>
            <w:pPr>
              <w:spacing w:after="0" w:line="240" w:lineRule="auto"/>
            </w:pPr>
            <w:r>
              <w:rPr>
                <w:sz w:val="20"/>
                <w:szCs w:val="20"/>
              </w:rPr>
              <w:t xml:space="preserve">10 Oct 15:33 - 15:34</w:t>
            </w:r>
          </w:p>
        </w:tc>
        <w:tc>
          <w:tcPr>
            <w:tcW w:w="7221" w:type="dxa"/>
          </w:tcPr>
          <w:p>
            <w:pPr>
              <w:spacing w:after="0" w:line="240" w:lineRule="auto"/>
            </w:pPr>
            <w:r>
              <w:rPr>
                <w:sz w:val="20"/>
                <w:szCs w:val="20"/>
              </w:rPr>
              <w:t xml:space="preserve">write memory, then reload of the whole stack from a SmartZone CLI session. Stack up at 15:35:55</w:t>
            </w:r>
          </w:p>
        </w:tc>
      </w:tr>
      <w:tr>
        <w:trPr>
          <w:cantSplit/>
        </w:trPr>
        <w:tc>
          <w:tcPr>
            <w:tcW w:w="1805" w:type="dxa"/>
          </w:tcPr>
          <w:p>
            <w:pPr>
              <w:spacing w:after="0" w:line="240" w:lineRule="auto"/>
            </w:pPr>
            <w:r>
              <w:rPr>
                <w:sz w:val="20"/>
                <w:szCs w:val="20"/>
              </w:rPr>
              <w:t xml:space="preserve">Fri 16 Oct 22:12</w:t>
            </w:r>
          </w:p>
        </w:tc>
        <w:tc>
          <w:tcPr>
            <w:tcW w:w="7221" w:type="dxa"/>
          </w:tcPr>
          <w:p>
            <w:pPr>
              <w:spacing w:after="0" w:line="240" w:lineRule="auto"/>
            </w:pPr>
            <w:r>
              <w:rPr>
                <w:sz w:val="20"/>
                <w:szCs w:val="20"/>
              </w:rPr>
              <w:t xml:space="preserve">show tech-support taken: all 7 units Ready, stack up 6 days 6 hours, no further failures</w:t>
            </w:r>
          </w:p>
        </w:tc>
      </w:tr>
    </w:tbl>
    <w:p>
      <w:pPr>
        <w:spacing w:after="80"/>
      </w:pPr>
    </w:p>
    <w:p>
      <w:pPr>
        <w:pStyle w:val="ListParagraph"/>
        <w:numPr>
          <w:ilvl w:val="0"/>
          <w:numId w:val="1"/>
        </w:numPr>
        <w:spacing w:after="60"/>
      </w:pPr>
      <w:r>
        <w:t xml:space="preserve">First outage: 41 minutes (20:03 to 20:44, 9 October)</w:t>
      </w:r>
    </w:p>
    <w:p>
      <w:pPr>
        <w:pStyle w:val="ListParagraph"/>
        <w:numPr>
          <w:ilvl w:val="0"/>
          <w:numId w:val="1"/>
        </w:numPr>
        <w:spacing w:after="60"/>
      </w:pPr>
      <w:r>
        <w:t xml:space="preserve">Second outage: about 14 hours 51 minutes (22:44 on 9 October to 13:35 on 10 October). It happened overnight and was not alerted, so it was found when staff reported it the next day</w:t>
      </w:r>
    </w:p>
    <w:p>
      <w:pPr>
        <w:pStyle w:val="ListParagraph"/>
        <w:numPr>
          <w:ilvl w:val="0"/>
          <w:numId w:val="1"/>
        </w:numPr>
        <w:spacing w:after="60"/>
      </w:pPr>
      <w:r>
        <w:t xml:space="preserve">While out: all ports on units 3 and 4 had no link (AV on 3/1/11-48 and 4/1/4-23, building access on 4/1/24, staff ports), and the lv6 uplink ran on 1/2/4 only (10G instead of 20G)</w:t>
      </w:r>
    </w:p>
    <w:p>
      <w:pPr>
        <w:keepNext/>
        <w:spacing w:before="240" w:after="120"/>
      </w:pPr>
      <w:r>
        <w:rPr>
          <w:b/>
          <w:bCs/>
        </w:rPr>
        <w:t xml:space="preserve">Evidence collected</w:t>
      </w:r>
    </w:p>
    <w:p>
      <w:r>
        <w:t xml:space="preserve">From show tech-support and the other show commands run on lv6 on 16 October 2026 (22:12 switch time), and from the logs captured on 9 and 10 October.</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353"/>
        <w:gridCol w:w="2707"/>
        <w:gridCol w:w="2166"/>
        <w:gridCol w:w="631"/>
        <w:gridCol w:w="2169"/>
      </w:tblGrid>
      <w:tr>
        <w:trPr>
          <w:cantSplit/>
          <w:tblHeader/>
        </w:trPr>
        <w:tc>
          <w:tcPr>
            <w:tcW w:w="1353" w:type="dxa"/>
            <w:shd w:val="clear" w:color="auto" w:fill="D9D9D9"/>
          </w:tcPr>
          <w:p>
            <w:pPr>
              <w:spacing w:after="0" w:line="240" w:lineRule="auto"/>
            </w:pPr>
            <w:r>
              <w:rPr>
                <w:b/>
                <w:bCs/>
                <w:sz w:val="20"/>
                <w:szCs w:val="20"/>
              </w:rPr>
              <w:t xml:space="preserve">Check</w:t>
            </w:r>
          </w:p>
        </w:tc>
        <w:tc>
          <w:tcPr>
            <w:tcW w:w="2707" w:type="dxa"/>
            <w:shd w:val="clear" w:color="auto" w:fill="D9D9D9"/>
          </w:tcPr>
          <w:p>
            <w:pPr>
              <w:spacing w:after="0" w:line="240" w:lineRule="auto"/>
            </w:pPr>
            <w:r>
              <w:rPr>
                <w:b/>
                <w:bCs/>
                <w:sz w:val="20"/>
                <w:szCs w:val="20"/>
              </w:rPr>
              <w:t xml:space="preserve">Result</w:t>
            </w:r>
          </w:p>
        </w:tc>
        <w:tc>
          <w:tcPr>
            <w:tcW w:w="2166" w:type="dxa"/>
            <w:shd w:val="clear" w:color="auto" w:fill="D9D9D9"/>
          </w:tcPr>
          <w:p>
            <w:pPr>
              <w:spacing w:after="0" w:line="240" w:lineRule="auto"/>
            </w:pPr>
            <w:r>
              <w:rPr>
                <w:b/>
                <w:bCs/>
                <w:sz w:val="20"/>
                <w:szCs w:val="20"/>
              </w:rPr>
              <w:t xml:space="preserve">What it shows</w:t>
            </w:r>
          </w:p>
        </w:tc>
        <w:tc>
          <w:tcPr>
            <w:tcW w:w="631" w:type="dxa"/>
            <w:shd w:val="clear" w:color="auto" w:fill="D9D9D9"/>
          </w:tcPr>
          <w:p>
            <w:pPr>
              <w:spacing w:after="0" w:line="240" w:lineRule="auto"/>
            </w:pPr>
            <w:r>
              <w:rPr>
                <w:b/>
                <w:bCs/>
                <w:sz w:val="20"/>
                <w:szCs w:val="20"/>
              </w:rPr>
              <w:t xml:space="preserve">OK?</w:t>
            </w:r>
          </w:p>
        </w:tc>
        <w:tc>
          <w:tcPr>
            <w:tcW w:w="2169" w:type="dxa"/>
            <w:shd w:val="clear" w:color="auto" w:fill="D9D9D9"/>
          </w:tcPr>
          <w:p>
            <w:pPr>
              <w:spacing w:after="0" w:line="240" w:lineRule="auto"/>
            </w:pPr>
            <w:r>
              <w:rPr>
                <w:b/>
                <w:bCs/>
                <w:sz w:val="20"/>
                <w:szCs w:val="20"/>
              </w:rPr>
              <w:t xml:space="preserve">Source</w:t>
            </w:r>
          </w:p>
        </w:tc>
      </w:tr>
      <w:tr>
        <w:trPr>
          <w:cantSplit/>
        </w:trPr>
        <w:tc>
          <w:tcPr>
            <w:tcW w:w="1353" w:type="dxa"/>
          </w:tcPr>
          <w:p>
            <w:pPr>
              <w:spacing w:after="0" w:line="240" w:lineRule="auto"/>
            </w:pPr>
            <w:r>
              <w:rPr>
                <w:sz w:val="20"/>
                <w:szCs w:val="20"/>
              </w:rPr>
              <w:t xml:space="preserve">Stack state</w:t>
            </w:r>
          </w:p>
        </w:tc>
        <w:tc>
          <w:tcPr>
            <w:tcW w:w="2707" w:type="dxa"/>
          </w:tcPr>
          <w:p>
            <w:pPr>
              <w:spacing w:after="0" w:line="240" w:lineRule="auto"/>
            </w:pPr>
            <w:r>
              <w:rPr>
                <w:sz w:val="20"/>
                <w:szCs w:val="20"/>
              </w:rPr>
              <w:t xml:space="preserve">All 7 units Ready; standby unit 2 can fail over; topology probe OK between all 7 units</w:t>
            </w:r>
          </w:p>
        </w:tc>
        <w:tc>
          <w:tcPr>
            <w:tcW w:w="2166" w:type="dxa"/>
          </w:tcPr>
          <w:p>
            <w:pPr>
              <w:spacing w:after="0" w:line="240" w:lineRule="auto"/>
            </w:pPr>
            <w:r>
              <w:rPr>
                <w:sz w:val="20"/>
                <w:szCs w:val="20"/>
              </w:rPr>
              <w:t xml:space="preserve">The stack has been healthy since the 10 October reload</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stack detail, show stack connection</w:t>
            </w:r>
          </w:p>
        </w:tc>
      </w:tr>
      <w:tr>
        <w:trPr>
          <w:cantSplit/>
        </w:trPr>
        <w:tc>
          <w:tcPr>
            <w:tcW w:w="1353" w:type="dxa"/>
          </w:tcPr>
          <w:p>
            <w:pPr>
              <w:spacing w:after="0" w:line="240" w:lineRule="auto"/>
            </w:pPr>
            <w:r>
              <w:rPr>
                <w:sz w:val="20"/>
                <w:szCs w:val="20"/>
              </w:rPr>
              <w:t xml:space="preserve">Stack link 2/2/3 to 3/2/1</w:t>
            </w:r>
          </w:p>
        </w:tc>
        <w:tc>
          <w:tcPr>
            <w:tcW w:w="2707" w:type="dxa"/>
          </w:tcPr>
          <w:p>
            <w:pPr>
              <w:spacing w:after="0" w:line="240" w:lineRule="auto"/>
            </w:pPr>
            <w:r>
              <w:rPr>
                <w:sz w:val="20"/>
                <w:szCs w:val="20"/>
              </w:rPr>
              <w:t xml:space="preserve">Up 6 days 6 hours; 0 input errors, 0 CRC, 0 drops at both ends (1.1 billion and 0.7 billion packets); RUCKUS DAC 58-0000065-01</w:t>
            </w:r>
          </w:p>
        </w:tc>
        <w:tc>
          <w:tcPr>
            <w:tcW w:w="2166" w:type="dxa"/>
          </w:tcPr>
          <w:p>
            <w:pPr>
              <w:spacing w:after="0" w:line="240" w:lineRule="auto"/>
            </w:pPr>
            <w:r>
              <w:rPr>
                <w:sz w:val="20"/>
                <w:szCs w:val="20"/>
              </w:rPr>
              <w:t xml:space="preserve">The cable has been clean since 10 October</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interfaces, show media</w:t>
            </w:r>
          </w:p>
        </w:tc>
      </w:tr>
      <w:tr>
        <w:trPr>
          <w:cantSplit/>
        </w:trPr>
        <w:tc>
          <w:tcPr>
            <w:tcW w:w="1353" w:type="dxa"/>
          </w:tcPr>
          <w:p>
            <w:pPr>
              <w:spacing w:after="0" w:line="240" w:lineRule="auto"/>
            </w:pPr>
            <w:r>
              <w:rPr>
                <w:sz w:val="20"/>
                <w:szCs w:val="20"/>
              </w:rPr>
              <w:t xml:space="preserve">Unit 3 power</w:t>
            </w:r>
          </w:p>
        </w:tc>
        <w:tc>
          <w:tcPr>
            <w:tcW w:w="2707" w:type="dxa"/>
          </w:tcPr>
          <w:p>
            <w:pPr>
              <w:spacing w:after="0" w:line="240" w:lineRule="auto"/>
            </w:pPr>
            <w:r>
              <w:rPr>
                <w:sz w:val="20"/>
                <w:szCs w:val="20"/>
              </w:rPr>
              <w:t xml:space="preserve">PSU 1 and PSU 2 present, status ok. No PSU message in the logs before either failure</w:t>
            </w:r>
          </w:p>
        </w:tc>
        <w:tc>
          <w:tcPr>
            <w:tcW w:w="2166" w:type="dxa"/>
          </w:tcPr>
          <w:p>
            <w:pPr>
              <w:spacing w:after="0" w:line="240" w:lineRule="auto"/>
            </w:pPr>
            <w:r>
              <w:rPr>
                <w:sz w:val="20"/>
                <w:szCs w:val="20"/>
              </w:rPr>
              <w:t xml:space="preserve">No sign of a power fault</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chassis, show logging</w:t>
            </w:r>
          </w:p>
        </w:tc>
      </w:tr>
      <w:tr>
        <w:trPr>
          <w:cantSplit/>
        </w:trPr>
        <w:tc>
          <w:tcPr>
            <w:tcW w:w="1353" w:type="dxa"/>
          </w:tcPr>
          <w:p>
            <w:pPr>
              <w:spacing w:after="0" w:line="240" w:lineRule="auto"/>
            </w:pPr>
            <w:r>
              <w:rPr>
                <w:sz w:val="20"/>
                <w:szCs w:val="20"/>
              </w:rPr>
              <w:t xml:space="preserve">Unit 3 temperature and fans</w:t>
            </w:r>
          </w:p>
        </w:tc>
        <w:tc>
          <w:tcPr>
            <w:tcW w:w="2707" w:type="dxa"/>
          </w:tcPr>
          <w:p>
            <w:pPr>
              <w:spacing w:after="0" w:line="240" w:lineRule="auto"/>
            </w:pPr>
            <w:r>
              <w:rPr>
                <w:sz w:val="20"/>
                <w:szCs w:val="20"/>
              </w:rPr>
              <w:t xml:space="preserve">21.3 - 34.0 deg C (warning 69, shutdown 72); both fans ok</w:t>
            </w:r>
          </w:p>
        </w:tc>
        <w:tc>
          <w:tcPr>
            <w:tcW w:w="2166" w:type="dxa"/>
          </w:tcPr>
          <w:p>
            <w:pPr>
              <w:spacing w:after="0" w:line="240" w:lineRule="auto"/>
            </w:pPr>
            <w:r>
              <w:rPr>
                <w:sz w:val="20"/>
                <w:szCs w:val="20"/>
              </w:rPr>
              <w:t xml:space="preserve">No overheating</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chassis</w:t>
            </w:r>
          </w:p>
        </w:tc>
      </w:tr>
      <w:tr>
        <w:trPr>
          <w:cantSplit/>
        </w:trPr>
        <w:tc>
          <w:tcPr>
            <w:tcW w:w="1353" w:type="dxa"/>
          </w:tcPr>
          <w:p>
            <w:pPr>
              <w:spacing w:after="0" w:line="240" w:lineRule="auto"/>
            </w:pPr>
            <w:r>
              <w:rPr>
                <w:sz w:val="20"/>
                <w:szCs w:val="20"/>
              </w:rPr>
              <w:t xml:space="preserve">PoE</w:t>
            </w:r>
          </w:p>
        </w:tc>
        <w:tc>
          <w:tcPr>
            <w:tcW w:w="2707" w:type="dxa"/>
          </w:tcPr>
          <w:p>
            <w:pPr>
              <w:spacing w:after="0" w:line="240" w:lineRule="auto"/>
            </w:pPr>
            <w:r>
              <w:rPr>
                <w:sz w:val="20"/>
                <w:szCs w:val="20"/>
              </w:rPr>
              <w:t xml:space="preserve">1,480 W capacity, 928 W free across the stack</w:t>
            </w:r>
          </w:p>
        </w:tc>
        <w:tc>
          <w:tcPr>
            <w:tcW w:w="2166" w:type="dxa"/>
          </w:tcPr>
          <w:p>
            <w:pPr>
              <w:spacing w:after="0" w:line="240" w:lineRule="auto"/>
            </w:pPr>
            <w:r>
              <w:rPr>
                <w:sz w:val="20"/>
                <w:szCs w:val="20"/>
              </w:rPr>
              <w:t xml:space="preserve">No PoE overload</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inline power</w:t>
            </w:r>
          </w:p>
        </w:tc>
      </w:tr>
      <w:tr>
        <w:trPr>
          <w:cantSplit/>
        </w:trPr>
        <w:tc>
          <w:tcPr>
            <w:tcW w:w="1353" w:type="dxa"/>
          </w:tcPr>
          <w:p>
            <w:pPr>
              <w:spacing w:after="0" w:line="240" w:lineRule="auto"/>
            </w:pPr>
            <w:r>
              <w:rPr>
                <w:sz w:val="20"/>
                <w:szCs w:val="20"/>
              </w:rPr>
              <w:t xml:space="preserve">CPU and memory</w:t>
            </w:r>
          </w:p>
        </w:tc>
        <w:tc>
          <w:tcPr>
            <w:tcW w:w="2707" w:type="dxa"/>
          </w:tcPr>
          <w:p>
            <w:pPr>
              <w:spacing w:after="0" w:line="240" w:lineRule="auto"/>
            </w:pPr>
            <w:r>
              <w:rPr>
                <w:sz w:val="20"/>
                <w:szCs w:val="20"/>
              </w:rPr>
              <w:t xml:space="preserve">CPU 3% (5 minutes); unit 3 memory 23% used</w:t>
            </w:r>
          </w:p>
        </w:tc>
        <w:tc>
          <w:tcPr>
            <w:tcW w:w="2166" w:type="dxa"/>
          </w:tcPr>
          <w:p>
            <w:pPr>
              <w:spacing w:after="0" w:line="240" w:lineRule="auto"/>
            </w:pPr>
            <w:r>
              <w:rPr>
                <w:sz w:val="20"/>
                <w:szCs w:val="20"/>
              </w:rPr>
              <w:t xml:space="preserve">No load or memory problem now</w:t>
            </w:r>
          </w:p>
        </w:tc>
        <w:tc>
          <w:tcPr>
            <w:tcW w:w="631" w:type="dxa"/>
          </w:tcPr>
          <w:p>
            <w:pPr>
              <w:spacing w:after="0" w:line="240" w:lineRule="auto"/>
            </w:pPr>
            <w:r>
              <w:rPr>
                <w:sz w:val="20"/>
                <w:szCs w:val="20"/>
              </w:rPr>
              <w:t xml:space="preserve">Yes</w:t>
            </w:r>
          </w:p>
        </w:tc>
        <w:tc>
          <w:tcPr>
            <w:tcW w:w="2169" w:type="dxa"/>
          </w:tcPr>
          <w:p>
            <w:pPr>
              <w:spacing w:after="0" w:line="240" w:lineRule="auto"/>
            </w:pPr>
            <w:r>
              <w:rPr>
                <w:sz w:val="20"/>
                <w:szCs w:val="20"/>
              </w:rPr>
              <w:t xml:space="preserve">show cpu-utilization, show memory</w:t>
            </w:r>
          </w:p>
        </w:tc>
      </w:tr>
      <w:tr>
        <w:trPr>
          <w:cantSplit/>
        </w:trPr>
        <w:tc>
          <w:tcPr>
            <w:tcW w:w="1353" w:type="dxa"/>
          </w:tcPr>
          <w:p>
            <w:pPr>
              <w:spacing w:after="0" w:line="240" w:lineRule="auto"/>
            </w:pPr>
            <w:r>
              <w:rPr>
                <w:sz w:val="20"/>
                <w:szCs w:val="20"/>
              </w:rPr>
              <w:t xml:space="preserve">Reload history</w:t>
            </w:r>
          </w:p>
        </w:tc>
        <w:tc>
          <w:tcPr>
            <w:tcW w:w="2707" w:type="dxa"/>
          </w:tcPr>
          <w:p>
            <w:pPr>
              <w:spacing w:after="0" w:line="240" w:lineRule="auto"/>
            </w:pPr>
            <w:r>
              <w:rPr>
                <w:sz w:val="20"/>
                <w:szCs w:val="20"/>
              </w:rPr>
              <w:t xml:space="preserve">Unit 3 has one entry no other unit has: 9 Oct 21:42:55 local (20:42:55 switch), with a different stack trace</w:t>
            </w:r>
          </w:p>
        </w:tc>
        <w:tc>
          <w:tcPr>
            <w:tcW w:w="2166" w:type="dxa"/>
          </w:tcPr>
          <w:p>
            <w:pPr>
              <w:spacing w:after="0" w:line="240" w:lineRule="auto"/>
            </w:pPr>
            <w:r>
              <w:rPr>
                <w:sz w:val="20"/>
                <w:szCs w:val="20"/>
              </w:rPr>
              <w:t xml:space="preserve">Matches the 9 October power cycle. The 10 October power cycle left no entry, so why this one did is a question for TAC</w:t>
            </w:r>
          </w:p>
        </w:tc>
        <w:tc>
          <w:tcPr>
            <w:tcW w:w="631" w:type="dxa"/>
          </w:tcPr>
          <w:p>
            <w:pPr>
              <w:spacing w:after="0" w:line="240" w:lineRule="auto"/>
            </w:pPr>
            <w:r>
              <w:rPr>
                <w:sz w:val="20"/>
                <w:szCs w:val="20"/>
              </w:rPr>
              <w:t xml:space="preserve">No</w:t>
            </w:r>
          </w:p>
        </w:tc>
        <w:tc>
          <w:tcPr>
            <w:tcW w:w="2169" w:type="dxa"/>
          </w:tcPr>
          <w:p>
            <w:pPr>
              <w:spacing w:after="0" w:line="240" w:lineRule="auto"/>
            </w:pPr>
            <w:r>
              <w:rPr>
                <w:sz w:val="20"/>
                <w:szCs w:val="20"/>
              </w:rPr>
              <w:t xml:space="preserve">show stack failover</w:t>
            </w:r>
          </w:p>
        </w:tc>
      </w:tr>
      <w:tr>
        <w:trPr>
          <w:cantSplit/>
        </w:trPr>
        <w:tc>
          <w:tcPr>
            <w:tcW w:w="1353" w:type="dxa"/>
          </w:tcPr>
          <w:p>
            <w:pPr>
              <w:spacing w:after="0" w:line="240" w:lineRule="auto"/>
            </w:pPr>
            <w:r>
              <w:rPr>
                <w:sz w:val="20"/>
                <w:szCs w:val="20"/>
              </w:rPr>
              <w:t xml:space="preserve">Logs for 9 October</w:t>
            </w:r>
          </w:p>
        </w:tc>
        <w:tc>
          <w:tcPr>
            <w:tcW w:w="2707" w:type="dxa"/>
          </w:tcPr>
          <w:p>
            <w:pPr>
              <w:spacing w:after="0" w:line="240" w:lineRule="auto"/>
            </w:pPr>
            <w:r>
              <w:rPr>
                <w:sz w:val="20"/>
                <w:szCs w:val="20"/>
              </w:rPr>
              <w:t xml:space="preserve">Not available: the 4,000-line buffer now starts on 15 October, and no syslog server is configured</w:t>
            </w:r>
          </w:p>
        </w:tc>
        <w:tc>
          <w:tcPr>
            <w:tcW w:w="2166" w:type="dxa"/>
          </w:tcPr>
          <w:p>
            <w:pPr>
              <w:spacing w:after="0" w:line="240" w:lineRule="auto"/>
            </w:pPr>
            <w:r>
              <w:rPr>
                <w:sz w:val="20"/>
                <w:szCs w:val="20"/>
              </w:rPr>
              <w:t xml:space="preserve">The 9 October detail survives only in the outputs captured on the day</w:t>
            </w:r>
          </w:p>
        </w:tc>
        <w:tc>
          <w:tcPr>
            <w:tcW w:w="631" w:type="dxa"/>
          </w:tcPr>
          <w:p>
            <w:pPr>
              <w:spacing w:after="0" w:line="240" w:lineRule="auto"/>
            </w:pPr>
            <w:r>
              <w:rPr>
                <w:sz w:val="20"/>
                <w:szCs w:val="20"/>
              </w:rPr>
              <w:t xml:space="preserve">No</w:t>
            </w:r>
          </w:p>
        </w:tc>
        <w:tc>
          <w:tcPr>
            <w:tcW w:w="2169" w:type="dxa"/>
          </w:tcPr>
          <w:p>
            <w:pPr>
              <w:spacing w:after="0" w:line="240" w:lineRule="auto"/>
            </w:pPr>
            <w:r>
              <w:rPr>
                <w:sz w:val="20"/>
                <w:szCs w:val="20"/>
              </w:rPr>
              <w:t xml:space="preserve">show logging</w:t>
            </w:r>
          </w:p>
        </w:tc>
      </w:tr>
      <w:tr>
        <w:trPr>
          <w:cantSplit/>
        </w:trPr>
        <w:tc>
          <w:tcPr>
            <w:tcW w:w="1353" w:type="dxa"/>
          </w:tcPr>
          <w:p>
            <w:pPr>
              <w:spacing w:after="0" w:line="240" w:lineRule="auto"/>
            </w:pPr>
            <w:r>
              <w:rPr>
                <w:sz w:val="20"/>
                <w:szCs w:val="20"/>
              </w:rPr>
              <w:t xml:space="preserve">Command history</w:t>
            </w:r>
          </w:p>
        </w:tc>
        <w:tc>
          <w:tcPr>
            <w:tcW w:w="2707" w:type="dxa"/>
          </w:tcPr>
          <w:p>
            <w:pPr>
              <w:spacing w:after="0" w:line="240" w:lineRule="auto"/>
            </w:pPr>
            <w:r>
              <w:rPr>
                <w:sz w:val="20"/>
                <w:szCs w:val="20"/>
              </w:rPr>
              <w:t xml:space="preserve">Starts 18 September but has no 9 October entries; 10 October shows the ring work and the 15:34 reload</w:t>
            </w:r>
          </w:p>
        </w:tc>
        <w:tc>
          <w:tcPr>
            <w:tcW w:w="2166" w:type="dxa"/>
          </w:tcPr>
          <w:p>
            <w:pPr>
              <w:spacing w:after="0" w:line="240" w:lineRule="auto"/>
            </w:pPr>
            <w:r>
              <w:rPr>
                <w:sz w:val="20"/>
                <w:szCs w:val="20"/>
              </w:rPr>
              <w:t xml:space="preserve">No CLI reload of unit 3 recorded; both recoveries were power cycles on site</w:t>
            </w:r>
          </w:p>
        </w:tc>
        <w:tc>
          <w:tcPr>
            <w:tcW w:w="631" w:type="dxa"/>
          </w:tcPr>
          <w:p>
            <w:pPr>
              <w:spacing w:after="0" w:line="240" w:lineRule="auto"/>
            </w:pPr>
            <w:r>
              <w:rPr>
                <w:sz w:val="20"/>
                <w:szCs w:val="20"/>
              </w:rPr>
              <w:t xml:space="preserve">-</w:t>
            </w:r>
          </w:p>
        </w:tc>
        <w:tc>
          <w:tcPr>
            <w:tcW w:w="2169" w:type="dxa"/>
          </w:tcPr>
          <w:p>
            <w:pPr>
              <w:spacing w:after="0" w:line="240" w:lineRule="auto"/>
            </w:pPr>
            <w:r>
              <w:rPr>
                <w:sz w:val="20"/>
                <w:szCs w:val="20"/>
              </w:rPr>
              <w:t xml:space="preserve">show cli-command-history</w:t>
            </w:r>
          </w:p>
        </w:tc>
      </w:tr>
      <w:tr>
        <w:trPr>
          <w:cantSplit/>
        </w:trPr>
        <w:tc>
          <w:tcPr>
            <w:tcW w:w="1353" w:type="dxa"/>
          </w:tcPr>
          <w:p>
            <w:pPr>
              <w:spacing w:after="0" w:line="240" w:lineRule="auto"/>
            </w:pPr>
            <w:r>
              <w:rPr>
                <w:sz w:val="20"/>
                <w:szCs w:val="20"/>
              </w:rPr>
              <w:t xml:space="preserve">Power-cycle record</w:t>
            </w:r>
          </w:p>
        </w:tc>
        <w:tc>
          <w:tcPr>
            <w:tcW w:w="2707" w:type="dxa"/>
          </w:tcPr>
          <w:p>
            <w:pPr>
              <w:spacing w:after="0" w:line="240" w:lineRule="auto"/>
            </w:pPr>
            <w:r>
              <w:rPr>
                <w:sz w:val="20"/>
                <w:szCs w:val="20"/>
              </w:rPr>
              <w:t xml:space="preserve">Unit 3 shows last power cycle 23 Aug 2025, although it was power cycled on 10 October</w:t>
            </w:r>
          </w:p>
        </w:tc>
        <w:tc>
          <w:tcPr>
            <w:tcW w:w="2166" w:type="dxa"/>
          </w:tcPr>
          <w:p>
            <w:pPr>
              <w:spacing w:after="0" w:line="240" w:lineRule="auto"/>
            </w:pPr>
            <w:r>
              <w:rPr>
                <w:sz w:val="20"/>
                <w:szCs w:val="20"/>
              </w:rPr>
              <w:t xml:space="preserve">This record cannot be relied on</w:t>
            </w:r>
          </w:p>
        </w:tc>
        <w:tc>
          <w:tcPr>
            <w:tcW w:w="631" w:type="dxa"/>
          </w:tcPr>
          <w:p>
            <w:pPr>
              <w:spacing w:after="0" w:line="240" w:lineRule="auto"/>
            </w:pPr>
            <w:r>
              <w:rPr>
                <w:sz w:val="20"/>
                <w:szCs w:val="20"/>
              </w:rPr>
              <w:t xml:space="preserve">-</w:t>
            </w:r>
          </w:p>
        </w:tc>
        <w:tc>
          <w:tcPr>
            <w:tcW w:w="2169" w:type="dxa"/>
          </w:tcPr>
          <w:p>
            <w:pPr>
              <w:spacing w:after="0" w:line="240" w:lineRule="auto"/>
            </w:pPr>
            <w:r>
              <w:rPr>
                <w:sz w:val="20"/>
                <w:szCs w:val="20"/>
              </w:rPr>
              <w:t xml:space="preserve">show chassis</w:t>
            </w:r>
          </w:p>
        </w:tc>
      </w:tr>
    </w:tbl>
    <w:p>
      <w:pPr>
        <w:keepNext/>
        <w:spacing w:before="240" w:after="120"/>
      </w:pPr>
      <w:r>
        <w:rPr>
          <w:b/>
          <w:bCs/>
        </w:rPr>
        <w:t xml:space="preserve">Possible causes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541"/>
        <w:gridCol w:w="7040"/>
        <w:gridCol w:w="1445"/>
      </w:tblGrid>
      <w:tr>
        <w:trPr>
          <w:cantSplit/>
          <w:tblHeader/>
        </w:trPr>
        <w:tc>
          <w:tcPr>
            <w:tcW w:w="541" w:type="dxa"/>
            <w:shd w:val="clear" w:color="auto" w:fill="D9D9D9"/>
          </w:tcPr>
          <w:p>
            <w:pPr>
              <w:spacing w:after="0" w:line="240" w:lineRule="auto"/>
            </w:pPr>
            <w:r>
              <w:rPr>
                <w:b/>
                <w:bCs/>
                <w:sz w:val="20"/>
                <w:szCs w:val="20"/>
              </w:rPr>
              <w:t xml:space="preserve">#</w:t>
            </w:r>
          </w:p>
        </w:tc>
        <w:tc>
          <w:tcPr>
            <w:tcW w:w="7040" w:type="dxa"/>
            <w:shd w:val="clear" w:color="auto" w:fill="D9D9D9"/>
          </w:tcPr>
          <w:p>
            <w:pPr>
              <w:spacing w:after="0" w:line="240" w:lineRule="auto"/>
            </w:pPr>
            <w:r>
              <w:rPr>
                <w:b/>
                <w:bCs/>
                <w:sz w:val="20"/>
                <w:szCs w:val="20"/>
              </w:rPr>
              <w:t xml:space="preserve">Cause and evidence</w:t>
            </w:r>
          </w:p>
        </w:tc>
        <w:tc>
          <w:tcPr>
            <w:tcW w:w="1445" w:type="dxa"/>
            <w:shd w:val="clear" w:color="auto" w:fill="D9D9D9"/>
          </w:tcPr>
          <w:p>
            <w:pPr>
              <w:spacing w:after="0" w:line="240" w:lineRule="auto"/>
            </w:pPr>
            <w:r>
              <w:rPr>
                <w:b/>
                <w:bCs/>
                <w:sz w:val="20"/>
                <w:szCs w:val="20"/>
              </w:rPr>
              <w:t xml:space="preserve">Likelihood</w:t>
            </w:r>
          </w:p>
        </w:tc>
      </w:tr>
      <w:tr>
        <w:trPr>
          <w:cantSplit/>
        </w:trPr>
        <w:tc>
          <w:tcPr>
            <w:tcW w:w="541" w:type="dxa"/>
          </w:tcPr>
          <w:p>
            <w:pPr>
              <w:spacing w:after="0" w:line="240" w:lineRule="auto"/>
            </w:pPr>
            <w:r>
              <w:rPr>
                <w:sz w:val="20"/>
                <w:szCs w:val="20"/>
              </w:rPr>
              <w:t xml:space="preserve">1</w:t>
            </w:r>
          </w:p>
        </w:tc>
        <w:tc>
          <w:tcPr>
            <w:tcW w:w="7040" w:type="dxa"/>
          </w:tcPr>
          <w:p>
            <w:pPr>
              <w:spacing w:after="0" w:line="240" w:lineRule="auto"/>
            </w:pPr>
            <w:r>
              <w:rPr>
                <w:sz w:val="20"/>
                <w:szCs w:val="20"/>
              </w:rPr>
              <w:t xml:space="preserve">Fault in unit 3 (hardware or firmware). For: it dropped twice with no warning; both times it stayed hung and recovered only on a power cycle (after the second drop it ran standalone for 15 hours); unit 4 never restarted; the 9 October power cycle left an unusual stack trace on unit 3 only; the release notes list FI-307270 (a stack unit stopped forwarding on all ports, no trigger), fixed after our build. Against: it has run 6 days without a repeat</w:t>
            </w:r>
          </w:p>
        </w:tc>
        <w:tc>
          <w:tcPr>
            <w:tcW w:w="1445" w:type="dxa"/>
          </w:tcPr>
          <w:p>
            <w:pPr>
              <w:spacing w:after="0" w:line="240" w:lineRule="auto"/>
            </w:pPr>
            <w:r>
              <w:rPr>
                <w:sz w:val="20"/>
                <w:szCs w:val="20"/>
              </w:rPr>
              <w:t xml:space="preserve">High</w:t>
            </w:r>
          </w:p>
        </w:tc>
      </w:tr>
      <w:tr>
        <w:trPr>
          <w:cantSplit/>
        </w:trPr>
        <w:tc>
          <w:tcPr>
            <w:tcW w:w="541" w:type="dxa"/>
          </w:tcPr>
          <w:p>
            <w:pPr>
              <w:spacing w:after="0" w:line="240" w:lineRule="auto"/>
            </w:pPr>
            <w:r>
              <w:rPr>
                <w:sz w:val="20"/>
                <w:szCs w:val="20"/>
              </w:rPr>
              <w:t xml:space="preserve">2</w:t>
            </w:r>
          </w:p>
        </w:tc>
        <w:tc>
          <w:tcPr>
            <w:tcW w:w="7040" w:type="dxa"/>
          </w:tcPr>
          <w:p>
            <w:pPr>
              <w:spacing w:after="0" w:line="240" w:lineRule="auto"/>
            </w:pPr>
            <w:r>
              <w:rPr>
                <w:sz w:val="20"/>
                <w:szCs w:val="20"/>
              </w:rPr>
              <w:t xml:space="preserve">Stack link 2/2/3 to 3/2/1 (DAC or port). For: losing that one link gives the same symptom (units 3 and 4 drop together). Against: zero errors on both ends over 6 days, genuine RUCKUS part, and it would not explain unit 3 hanging until power cycled</w:t>
            </w:r>
          </w:p>
        </w:tc>
        <w:tc>
          <w:tcPr>
            <w:tcW w:w="1445" w:type="dxa"/>
          </w:tcPr>
          <w:p>
            <w:pPr>
              <w:spacing w:after="0" w:line="240" w:lineRule="auto"/>
            </w:pPr>
            <w:r>
              <w:rPr>
                <w:sz w:val="20"/>
                <w:szCs w:val="20"/>
              </w:rPr>
              <w:t xml:space="preserve">Low - medium</w:t>
            </w:r>
          </w:p>
        </w:tc>
      </w:tr>
      <w:tr>
        <w:trPr>
          <w:cantSplit/>
        </w:trPr>
        <w:tc>
          <w:tcPr>
            <w:tcW w:w="541" w:type="dxa"/>
          </w:tcPr>
          <w:p>
            <w:pPr>
              <w:spacing w:after="0" w:line="240" w:lineRule="auto"/>
            </w:pPr>
            <w:r>
              <w:rPr>
                <w:sz w:val="20"/>
                <w:szCs w:val="20"/>
              </w:rPr>
              <w:t xml:space="preserve">3</w:t>
            </w:r>
          </w:p>
        </w:tc>
        <w:tc>
          <w:tcPr>
            <w:tcW w:w="7040" w:type="dxa"/>
          </w:tcPr>
          <w:p>
            <w:pPr>
              <w:spacing w:after="0" w:line="240" w:lineRule="auto"/>
            </w:pPr>
            <w:r>
              <w:rPr>
                <w:sz w:val="20"/>
                <w:szCs w:val="20"/>
              </w:rPr>
              <w:t xml:space="preserve">Change activity on 9 October (system-max spanning-tree raised to 40, new VLANs with spanning tree, many port moves). For: both failures came within 5 hours of the reload and during the cutover; a spanning-tree root change came 3 minutes before the second drop, and FI-312886 (fixed in cd5) says a loop on the data ports can starve stack traffic and break the stack. Against: the same configuration has run 6 days without fault, and lv3 and lv4 had the same change without failures</w:t>
            </w:r>
          </w:p>
        </w:tc>
        <w:tc>
          <w:tcPr>
            <w:tcW w:w="1445" w:type="dxa"/>
          </w:tcPr>
          <w:p>
            <w:pPr>
              <w:spacing w:after="0" w:line="240" w:lineRule="auto"/>
            </w:pPr>
            <w:r>
              <w:rPr>
                <w:sz w:val="20"/>
                <w:szCs w:val="20"/>
              </w:rPr>
              <w:t xml:space="preserve">Low - medium</w:t>
            </w:r>
          </w:p>
        </w:tc>
      </w:tr>
      <w:tr>
        <w:trPr>
          <w:cantSplit/>
        </w:trPr>
        <w:tc>
          <w:tcPr>
            <w:tcW w:w="541" w:type="dxa"/>
          </w:tcPr>
          <w:p>
            <w:pPr>
              <w:spacing w:after="0" w:line="240" w:lineRule="auto"/>
            </w:pPr>
            <w:r>
              <w:rPr>
                <w:sz w:val="20"/>
                <w:szCs w:val="20"/>
              </w:rPr>
              <w:t xml:space="preserve">4</w:t>
            </w:r>
          </w:p>
        </w:tc>
        <w:tc>
          <w:tcPr>
            <w:tcW w:w="7040" w:type="dxa"/>
          </w:tcPr>
          <w:p>
            <w:pPr>
              <w:spacing w:after="0" w:line="240" w:lineRule="auto"/>
            </w:pPr>
            <w:r>
              <w:rPr>
                <w:sz w:val="20"/>
                <w:szCs w:val="20"/>
              </w:rPr>
              <w:t xml:space="preserve">Power supply or power feed to unit 3. For: none. Against: both PSUs ok and no PSU message logged</w:t>
            </w:r>
          </w:p>
        </w:tc>
        <w:tc>
          <w:tcPr>
            <w:tcW w:w="1445" w:type="dxa"/>
          </w:tcPr>
          <w:p>
            <w:pPr>
              <w:spacing w:after="0" w:line="240" w:lineRule="auto"/>
            </w:pPr>
            <w:r>
              <w:rPr>
                <w:sz w:val="20"/>
                <w:szCs w:val="20"/>
              </w:rPr>
              <w:t xml:space="preserve">Low</w:t>
            </w:r>
          </w:p>
        </w:tc>
      </w:tr>
      <w:tr>
        <w:trPr>
          <w:cantSplit/>
        </w:trPr>
        <w:tc>
          <w:tcPr>
            <w:tcW w:w="541" w:type="dxa"/>
          </w:tcPr>
          <w:p>
            <w:pPr>
              <w:spacing w:after="0" w:line="240" w:lineRule="auto"/>
            </w:pPr>
            <w:r>
              <w:rPr>
                <w:sz w:val="20"/>
                <w:szCs w:val="20"/>
              </w:rPr>
              <w:t xml:space="preserve">5</w:t>
            </w:r>
          </w:p>
        </w:tc>
        <w:tc>
          <w:tcPr>
            <w:tcW w:w="7040" w:type="dxa"/>
          </w:tcPr>
          <w:p>
            <w:pPr>
              <w:spacing w:after="0" w:line="240" w:lineRule="auto"/>
            </w:pPr>
            <w:r>
              <w:rPr>
                <w:sz w:val="20"/>
                <w:szCs w:val="20"/>
              </w:rPr>
              <w:t xml:space="preserve">Temperature. Against: 21 - 34 deg C, fans ok</w:t>
            </w:r>
          </w:p>
        </w:tc>
        <w:tc>
          <w:tcPr>
            <w:tcW w:w="1445" w:type="dxa"/>
          </w:tcPr>
          <w:p>
            <w:pPr>
              <w:spacing w:after="0" w:line="240" w:lineRule="auto"/>
            </w:pPr>
            <w:r>
              <w:rPr>
                <w:sz w:val="20"/>
                <w:szCs w:val="20"/>
              </w:rPr>
              <w:t xml:space="preserve">Low</w:t>
            </w:r>
          </w:p>
        </w:tc>
      </w:tr>
      <w:tr>
        <w:trPr>
          <w:cantSplit/>
        </w:trPr>
        <w:tc>
          <w:tcPr>
            <w:tcW w:w="541" w:type="dxa"/>
          </w:tcPr>
          <w:p>
            <w:pPr>
              <w:spacing w:after="0" w:line="240" w:lineRule="auto"/>
            </w:pPr>
            <w:r>
              <w:rPr>
                <w:sz w:val="20"/>
                <w:szCs w:val="20"/>
              </w:rPr>
              <w:t xml:space="preserve">6</w:t>
            </w:r>
          </w:p>
        </w:tc>
        <w:tc>
          <w:tcPr>
            <w:tcW w:w="7040" w:type="dxa"/>
          </w:tcPr>
          <w:p>
            <w:pPr>
              <w:spacing w:after="0" w:line="240" w:lineRule="auto"/>
            </w:pPr>
            <w:r>
              <w:rPr>
                <w:sz w:val="20"/>
                <w:szCs w:val="20"/>
              </w:rPr>
              <w:t xml:space="preserve">SmartZone action. For: its CLI session timed out 3 minutes before the second drop. Against: it was a logout with no commands</w:t>
            </w:r>
          </w:p>
        </w:tc>
        <w:tc>
          <w:tcPr>
            <w:tcW w:w="1445" w:type="dxa"/>
          </w:tcPr>
          <w:p>
            <w:pPr>
              <w:spacing w:after="0" w:line="240" w:lineRule="auto"/>
            </w:pPr>
            <w:r>
              <w:rPr>
                <w:sz w:val="20"/>
                <w:szCs w:val="20"/>
              </w:rPr>
              <w:t xml:space="preserve">Low</w:t>
            </w:r>
          </w:p>
        </w:tc>
      </w:tr>
    </w:tbl>
    <w:p>
      <w:pPr>
        <w:keepNext/>
        <w:spacing w:before="240" w:after="120"/>
      </w:pPr>
      <w:r>
        <w:rPr>
          <w:b/>
          <w:bCs/>
        </w:rPr>
        <w:t xml:space="preserve">Firmware release notes</w:t>
      </w:r>
    </w:p>
    <w:p>
      <w:r>
        <w:t xml:space="preserve">lv6 runs FastIron 10.0.10g_cd3. The release notes for 10.0.10g_cd3, cd5, cd8 and cd10 (cd10 published 12 August 2026) were checked on 16 October. 93 issues were fixed between cd3 and cd10. None matches unit 3 exactly (a member unit that leaves the stack without warning and stays hung until power cycled), but the issues below are relevant to lv6.</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173"/>
        <w:gridCol w:w="1173"/>
        <w:gridCol w:w="3610"/>
        <w:gridCol w:w="3070"/>
      </w:tblGrid>
      <w:tr>
        <w:trPr>
          <w:cantSplit/>
          <w:tblHeader/>
        </w:trPr>
        <w:tc>
          <w:tcPr>
            <w:tcW w:w="1173" w:type="dxa"/>
            <w:shd w:val="clear" w:color="auto" w:fill="D9D9D9"/>
          </w:tcPr>
          <w:p>
            <w:pPr>
              <w:spacing w:after="0" w:line="240" w:lineRule="auto"/>
            </w:pPr>
            <w:r>
              <w:rPr>
                <w:b/>
                <w:bCs/>
                <w:sz w:val="20"/>
                <w:szCs w:val="20"/>
              </w:rPr>
              <w:t xml:space="preserve">Issue</w:t>
            </w:r>
          </w:p>
        </w:tc>
        <w:tc>
          <w:tcPr>
            <w:tcW w:w="1173" w:type="dxa"/>
            <w:shd w:val="clear" w:color="auto" w:fill="D9D9D9"/>
          </w:tcPr>
          <w:p>
            <w:pPr>
              <w:spacing w:after="0" w:line="240" w:lineRule="auto"/>
            </w:pPr>
            <w:r>
              <w:rPr>
                <w:b/>
                <w:bCs/>
                <w:sz w:val="20"/>
                <w:szCs w:val="20"/>
              </w:rPr>
              <w:t xml:space="preserve">Status</w:t>
            </w:r>
          </w:p>
        </w:tc>
        <w:tc>
          <w:tcPr>
            <w:tcW w:w="3610" w:type="dxa"/>
            <w:shd w:val="clear" w:color="auto" w:fill="D9D9D9"/>
          </w:tcPr>
          <w:p>
            <w:pPr>
              <w:spacing w:after="0" w:line="240" w:lineRule="auto"/>
            </w:pPr>
            <w:r>
              <w:rPr>
                <w:b/>
                <w:bCs/>
                <w:sz w:val="20"/>
                <w:szCs w:val="20"/>
              </w:rPr>
              <w:t xml:space="preserve">Symptom (from the release notes)</w:t>
            </w:r>
          </w:p>
        </w:tc>
        <w:tc>
          <w:tcPr>
            <w:tcW w:w="3070" w:type="dxa"/>
            <w:shd w:val="clear" w:color="auto" w:fill="D9D9D9"/>
          </w:tcPr>
          <w:p>
            <w:pPr>
              <w:spacing w:after="0" w:line="240" w:lineRule="auto"/>
            </w:pPr>
            <w:r>
              <w:rPr>
                <w:b/>
                <w:bCs/>
                <w:sz w:val="20"/>
                <w:szCs w:val="20"/>
              </w:rPr>
              <w:t xml:space="preserve">Relevance to lv6</w:t>
            </w:r>
          </w:p>
        </w:tc>
      </w:tr>
      <w:tr>
        <w:trPr>
          <w:cantSplit/>
        </w:trPr>
        <w:tc>
          <w:tcPr>
            <w:tcW w:w="1173" w:type="dxa"/>
          </w:tcPr>
          <w:p>
            <w:pPr>
              <w:spacing w:after="0" w:line="240" w:lineRule="auto"/>
            </w:pPr>
            <w:r>
              <w:rPr>
                <w:sz w:val="20"/>
                <w:szCs w:val="20"/>
              </w:rPr>
              <w:t xml:space="preserve">FI-318592</w:t>
            </w:r>
          </w:p>
        </w:tc>
        <w:tc>
          <w:tcPr>
            <w:tcW w:w="1173" w:type="dxa"/>
          </w:tcPr>
          <w:p>
            <w:pPr>
              <w:spacing w:after="0" w:line="240" w:lineRule="auto"/>
            </w:pPr>
            <w:r>
              <w:rPr>
                <w:sz w:val="20"/>
                <w:szCs w:val="20"/>
              </w:rPr>
              <w:t xml:space="preserve">Fixed in cd7</w:t>
            </w:r>
          </w:p>
        </w:tc>
        <w:tc>
          <w:tcPr>
            <w:tcW w:w="3610" w:type="dxa"/>
          </w:tcPr>
          <w:p>
            <w:pPr>
              <w:spacing w:after="0" w:line="240" w:lineRule="auto"/>
            </w:pPr>
            <w:r>
              <w:rPr>
                <w:sz w:val="20"/>
                <w:szCs w:val="20"/>
              </w:rPr>
              <w:t xml:space="preserve">In a stack cabled as a ring, LLDP packets are sent over the stack ports and cause a loop inside the stack. Workaround: cable the stack as a chain</w:t>
            </w:r>
          </w:p>
        </w:tc>
        <w:tc>
          <w:tcPr>
            <w:tcW w:w="3070" w:type="dxa"/>
          </w:tcPr>
          <w:p>
            <w:pPr>
              <w:spacing w:after="0" w:line="240" w:lineRule="auto"/>
            </w:pPr>
            <w:r>
              <w:rPr>
                <w:sz w:val="20"/>
                <w:szCs w:val="20"/>
              </w:rPr>
              <w:t xml:space="preserve">High. Matches the packet loss when the ring was closed on 10 October. Do not close the ring until lv6 runs cd7 or later</w:t>
            </w:r>
          </w:p>
        </w:tc>
      </w:tr>
      <w:tr>
        <w:trPr>
          <w:cantSplit/>
        </w:trPr>
        <w:tc>
          <w:tcPr>
            <w:tcW w:w="1173" w:type="dxa"/>
          </w:tcPr>
          <w:p>
            <w:pPr>
              <w:spacing w:after="0" w:line="240" w:lineRule="auto"/>
            </w:pPr>
            <w:r>
              <w:rPr>
                <w:sz w:val="20"/>
                <w:szCs w:val="20"/>
              </w:rPr>
              <w:t xml:space="preserve">FI-307270</w:t>
            </w:r>
          </w:p>
        </w:tc>
        <w:tc>
          <w:tcPr>
            <w:tcW w:w="1173" w:type="dxa"/>
          </w:tcPr>
          <w:p>
            <w:pPr>
              <w:spacing w:after="0" w:line="240" w:lineRule="auto"/>
            </w:pPr>
            <w:r>
              <w:rPr>
                <w:sz w:val="20"/>
                <w:szCs w:val="20"/>
              </w:rPr>
              <w:t xml:space="preserve">Fixed in cd7</w:t>
            </w:r>
          </w:p>
        </w:tc>
        <w:tc>
          <w:tcPr>
            <w:tcW w:w="3610" w:type="dxa"/>
          </w:tcPr>
          <w:p>
            <w:pPr>
              <w:spacing w:after="0" w:line="240" w:lineRule="auto"/>
            </w:pPr>
            <w:r>
              <w:rPr>
                <w:sz w:val="20"/>
                <w:szCs w:val="20"/>
              </w:rPr>
              <w:t xml:space="preserve">The second unit in the stack stopped forwarding traffic from all ports. No trigger</w:t>
            </w:r>
          </w:p>
        </w:tc>
        <w:tc>
          <w:tcPr>
            <w:tcW w:w="3070" w:type="dxa"/>
          </w:tcPr>
          <w:p>
            <w:pPr>
              <w:spacing w:after="0" w:line="240" w:lineRule="auto"/>
            </w:pPr>
            <w:r>
              <w:rPr>
                <w:sz w:val="20"/>
                <w:szCs w:val="20"/>
              </w:rPr>
              <w:t xml:space="preserve">Medium. Closest symptom to unit 3. Ask TAC whether it matches</w:t>
            </w:r>
          </w:p>
        </w:tc>
      </w:tr>
      <w:tr>
        <w:trPr>
          <w:cantSplit/>
        </w:trPr>
        <w:tc>
          <w:tcPr>
            <w:tcW w:w="1173" w:type="dxa"/>
          </w:tcPr>
          <w:p>
            <w:pPr>
              <w:spacing w:after="0" w:line="240" w:lineRule="auto"/>
            </w:pPr>
            <w:r>
              <w:rPr>
                <w:sz w:val="20"/>
                <w:szCs w:val="20"/>
              </w:rPr>
              <w:t xml:space="preserve">FI-312886</w:t>
            </w:r>
          </w:p>
        </w:tc>
        <w:tc>
          <w:tcPr>
            <w:tcW w:w="1173" w:type="dxa"/>
          </w:tcPr>
          <w:p>
            <w:pPr>
              <w:spacing w:after="0" w:line="240" w:lineRule="auto"/>
            </w:pPr>
            <w:r>
              <w:rPr>
                <w:sz w:val="20"/>
                <w:szCs w:val="20"/>
              </w:rPr>
              <w:t xml:space="preserve">Fixed in cd5</w:t>
            </w:r>
          </w:p>
        </w:tc>
        <w:tc>
          <w:tcPr>
            <w:tcW w:w="3610" w:type="dxa"/>
          </w:tcPr>
          <w:p>
            <w:pPr>
              <w:spacing w:after="0" w:line="240" w:lineRule="auto"/>
            </w:pPr>
            <w:r>
              <w:rPr>
                <w:sz w:val="20"/>
                <w:szCs w:val="20"/>
              </w:rPr>
              <w:t xml:space="preserve">A high rate of control packets on data ports (from an L2 loop) starves the stack ports; the stack may break</w:t>
            </w:r>
          </w:p>
        </w:tc>
        <w:tc>
          <w:tcPr>
            <w:tcW w:w="3070" w:type="dxa"/>
          </w:tcPr>
          <w:p>
            <w:pPr>
              <w:spacing w:after="0" w:line="240" w:lineRule="auto"/>
            </w:pPr>
            <w:r>
              <w:rPr>
                <w:sz w:val="20"/>
                <w:szCs w:val="20"/>
              </w:rPr>
              <w:t xml:space="preserve">Medium. Possible on 9 October; does not explain unit 3 staying hung</w:t>
            </w:r>
          </w:p>
        </w:tc>
      </w:tr>
      <w:tr>
        <w:trPr>
          <w:cantSplit/>
        </w:trPr>
        <w:tc>
          <w:tcPr>
            <w:tcW w:w="1173" w:type="dxa"/>
          </w:tcPr>
          <w:p>
            <w:pPr>
              <w:spacing w:after="0" w:line="240" w:lineRule="auto"/>
            </w:pPr>
            <w:r>
              <w:rPr>
                <w:sz w:val="20"/>
                <w:szCs w:val="20"/>
              </w:rPr>
              <w:t xml:space="preserve">FI-312861</w:t>
            </w:r>
          </w:p>
        </w:tc>
        <w:tc>
          <w:tcPr>
            <w:tcW w:w="1173" w:type="dxa"/>
          </w:tcPr>
          <w:p>
            <w:pPr>
              <w:spacing w:after="0" w:line="240" w:lineRule="auto"/>
            </w:pPr>
            <w:r>
              <w:rPr>
                <w:sz w:val="20"/>
                <w:szCs w:val="20"/>
              </w:rPr>
              <w:t xml:space="preserve">Fixed in cd6</w:t>
            </w:r>
          </w:p>
        </w:tc>
        <w:tc>
          <w:tcPr>
            <w:tcW w:w="3610" w:type="dxa"/>
          </w:tcPr>
          <w:p>
            <w:pPr>
              <w:spacing w:after="0" w:line="240" w:lineRule="auto"/>
            </w:pPr>
            <w:r>
              <w:rPr>
                <w:sz w:val="20"/>
                <w:szCs w:val="20"/>
              </w:rPr>
              <w:t xml:space="preserve">Critical, Alert and Warning events are not shown in SmartZone for a switch</w:t>
            </w:r>
          </w:p>
        </w:tc>
        <w:tc>
          <w:tcPr>
            <w:tcW w:w="3070" w:type="dxa"/>
          </w:tcPr>
          <w:p>
            <w:pPr>
              <w:spacing w:after="0" w:line="240" w:lineRule="auto"/>
            </w:pPr>
            <w:r>
              <w:rPr>
                <w:sz w:val="20"/>
                <w:szCs w:val="20"/>
              </w:rPr>
              <w:t xml:space="preserve">Explains why SmartZone gave no alarm for the overnight outage</w:t>
            </w:r>
          </w:p>
        </w:tc>
      </w:tr>
      <w:tr>
        <w:trPr>
          <w:cantSplit/>
        </w:trPr>
        <w:tc>
          <w:tcPr>
            <w:tcW w:w="1173" w:type="dxa"/>
          </w:tcPr>
          <w:p>
            <w:pPr>
              <w:spacing w:after="0" w:line="240" w:lineRule="auto"/>
            </w:pPr>
            <w:r>
              <w:rPr>
                <w:sz w:val="20"/>
                <w:szCs w:val="20"/>
              </w:rPr>
              <w:t xml:space="preserve">FI-319392</w:t>
            </w:r>
          </w:p>
        </w:tc>
        <w:tc>
          <w:tcPr>
            <w:tcW w:w="1173" w:type="dxa"/>
          </w:tcPr>
          <w:p>
            <w:pPr>
              <w:spacing w:after="0" w:line="240" w:lineRule="auto"/>
            </w:pPr>
            <w:r>
              <w:rPr>
                <w:sz w:val="20"/>
                <w:szCs w:val="20"/>
              </w:rPr>
              <w:t xml:space="preserve">Fixed in cd5</w:t>
            </w:r>
          </w:p>
        </w:tc>
        <w:tc>
          <w:tcPr>
            <w:tcW w:w="3610" w:type="dxa"/>
          </w:tcPr>
          <w:p>
            <w:pPr>
              <w:spacing w:after="0" w:line="240" w:lineRule="auto"/>
            </w:pPr>
            <w:r>
              <w:rPr>
                <w:sz w:val="20"/>
                <w:szCs w:val="20"/>
              </w:rPr>
              <w:t xml:space="preserve">show logging shows no output after a burst of log messages</w:t>
            </w:r>
          </w:p>
        </w:tc>
        <w:tc>
          <w:tcPr>
            <w:tcW w:w="3070" w:type="dxa"/>
          </w:tcPr>
          <w:p>
            <w:pPr>
              <w:spacing w:after="0" w:line="240" w:lineRule="auto"/>
            </w:pPr>
            <w:r>
              <w:rPr>
                <w:sz w:val="20"/>
                <w:szCs w:val="20"/>
              </w:rPr>
              <w:t xml:space="preserve">Affects evidence collection</w:t>
            </w:r>
          </w:p>
        </w:tc>
      </w:tr>
      <w:tr>
        <w:trPr>
          <w:cantSplit/>
        </w:trPr>
        <w:tc>
          <w:tcPr>
            <w:tcW w:w="1173" w:type="dxa"/>
          </w:tcPr>
          <w:p>
            <w:pPr>
              <w:spacing w:after="0" w:line="240" w:lineRule="auto"/>
            </w:pPr>
            <w:r>
              <w:rPr>
                <w:sz w:val="20"/>
                <w:szCs w:val="20"/>
              </w:rPr>
              <w:t xml:space="preserve">FI-311871</w:t>
            </w:r>
          </w:p>
        </w:tc>
        <w:tc>
          <w:tcPr>
            <w:tcW w:w="1173" w:type="dxa"/>
          </w:tcPr>
          <w:p>
            <w:pPr>
              <w:spacing w:after="0" w:line="240" w:lineRule="auto"/>
            </w:pPr>
            <w:r>
              <w:rPr>
                <w:sz w:val="20"/>
                <w:szCs w:val="20"/>
              </w:rPr>
              <w:t xml:space="preserve">Open in cd10</w:t>
            </w:r>
          </w:p>
        </w:tc>
        <w:tc>
          <w:tcPr>
            <w:tcW w:w="3610" w:type="dxa"/>
          </w:tcPr>
          <w:p>
            <w:pPr>
              <w:spacing w:after="0" w:line="240" w:lineRule="auto"/>
            </w:pPr>
            <w:r>
              <w:rPr>
                <w:sz w:val="20"/>
                <w:szCs w:val="20"/>
              </w:rPr>
              <w:t xml:space="preserve">Unexpected reload sometimes after supportsave or show media ethernet all (part of show tech-support)</w:t>
            </w:r>
          </w:p>
        </w:tc>
        <w:tc>
          <w:tcPr>
            <w:tcW w:w="3070" w:type="dxa"/>
          </w:tcPr>
          <w:p>
            <w:pPr>
              <w:spacing w:after="0" w:line="240" w:lineRule="auto"/>
            </w:pPr>
            <w:r>
              <w:rPr>
                <w:sz w:val="20"/>
                <w:szCs w:val="20"/>
              </w:rPr>
              <w:t xml:space="preserve">Run tech-support captures at a quiet time</w:t>
            </w:r>
          </w:p>
        </w:tc>
      </w:tr>
      <w:tr>
        <w:trPr>
          <w:cantSplit/>
        </w:trPr>
        <w:tc>
          <w:tcPr>
            <w:tcW w:w="1173" w:type="dxa"/>
          </w:tcPr>
          <w:p>
            <w:pPr>
              <w:spacing w:after="0" w:line="240" w:lineRule="auto"/>
            </w:pPr>
            <w:r>
              <w:rPr>
                <w:sz w:val="20"/>
                <w:szCs w:val="20"/>
              </w:rPr>
              <w:t xml:space="preserve">FI-290918</w:t>
            </w:r>
          </w:p>
        </w:tc>
        <w:tc>
          <w:tcPr>
            <w:tcW w:w="1173" w:type="dxa"/>
          </w:tcPr>
          <w:p>
            <w:pPr>
              <w:spacing w:after="0" w:line="240" w:lineRule="auto"/>
            </w:pPr>
            <w:r>
              <w:rPr>
                <w:sz w:val="20"/>
                <w:szCs w:val="20"/>
              </w:rPr>
              <w:t xml:space="preserve">Open in cd10</w:t>
            </w:r>
          </w:p>
        </w:tc>
        <w:tc>
          <w:tcPr>
            <w:tcW w:w="3610" w:type="dxa"/>
          </w:tcPr>
          <w:p>
            <w:pPr>
              <w:spacing w:after="0" w:line="240" w:lineRule="auto"/>
            </w:pPr>
            <w:r>
              <w:rPr>
                <w:sz w:val="20"/>
                <w:szCs w:val="20"/>
              </w:rPr>
              <w:t xml:space="preserve">A few CRC or input errors on stack and uplink ports with 25G passive 5 m DACs on ICX8200</w:t>
            </w:r>
          </w:p>
        </w:tc>
        <w:tc>
          <w:tcPr>
            <w:tcW w:w="3070" w:type="dxa"/>
          </w:tcPr>
          <w:p>
            <w:pPr>
              <w:spacing w:after="0" w:line="240" w:lineRule="auto"/>
            </w:pPr>
            <w:r>
              <w:rPr>
                <w:sz w:val="20"/>
                <w:szCs w:val="20"/>
              </w:rPr>
              <w:t xml:space="preserve">Use 3 m or shorter (as now) for the ring cable</w:t>
            </w:r>
          </w:p>
        </w:tc>
      </w:tr>
    </w:tbl>
    <w:p>
      <w:pPr>
        <w:spacing w:after="80"/>
      </w:pPr>
    </w:p>
    <w:p>
      <w:r>
        <w:t xml:space="preserve">Checked and not applicable to lv6:</w:t>
      </w:r>
    </w:p>
    <w:p>
      <w:pPr>
        <w:pStyle w:val="ListParagraph"/>
        <w:numPr>
          <w:ilvl w:val="0"/>
          <w:numId w:val="1"/>
        </w:numPr>
        <w:spacing w:after="60"/>
      </w:pPr>
      <w:r>
        <w:t xml:space="preserve">FI-322504 (fixed in cd8): crash when an RSTP port is disabled. lv6 runs 802.1D spanning tree, not RSTP</w:t>
      </w:r>
    </w:p>
    <w:p>
      <w:pPr>
        <w:pStyle w:val="ListParagraph"/>
        <w:numPr>
          <w:ilvl w:val="0"/>
          <w:numId w:val="1"/>
        </w:numPr>
        <w:spacing w:after="60"/>
      </w:pPr>
      <w:r>
        <w:t xml:space="preserve">FI-307360 (cd7): stack unit reloads with sFlow enabled. sFlow is not configured</w:t>
      </w:r>
    </w:p>
    <w:p>
      <w:pPr>
        <w:pStyle w:val="ListParagraph"/>
        <w:numPr>
          <w:ilvl w:val="0"/>
          <w:numId w:val="1"/>
        </w:numPr>
        <w:spacing w:after="60"/>
      </w:pPr>
      <w:r>
        <w:t xml:space="preserve">FI-325415 (cd10): DHCP snooping database race. DHCP snooping and ARP inspection are not configured</w:t>
      </w:r>
    </w:p>
    <w:p>
      <w:pPr>
        <w:pStyle w:val="ListParagraph"/>
        <w:numPr>
          <w:ilvl w:val="0"/>
          <w:numId w:val="1"/>
        </w:numPr>
        <w:spacing w:after="60"/>
      </w:pPr>
      <w:r>
        <w:t xml:space="preserve">FI-319187 (cd7): stack member reboot from malformed web requests. No web sessions; and unit 3 hung rather than rebooting</w:t>
      </w:r>
    </w:p>
    <w:p>
      <w:pPr>
        <w:pStyle w:val="ListParagraph"/>
        <w:numPr>
          <w:ilvl w:val="0"/>
          <w:numId w:val="1"/>
        </w:numPr>
        <w:spacing w:after="60"/>
      </w:pPr>
      <w:r>
        <w:t xml:space="preserve">FI-319366 (cd8): reboot when temperature sensor 3 reads 0 deg C. Unit 3 temperatures are normal and it did not reboot</w:t>
      </w:r>
    </w:p>
    <w:p>
      <w:pPr>
        <w:keepNext/>
        <w:spacing w:before="240" w:after="120"/>
      </w:pPr>
      <w:r>
        <w:rPr>
          <w:b/>
          <w:bCs/>
        </w:rPr>
        <w:t xml:space="preserve">Conclusion</w:t>
      </w:r>
    </w:p>
    <w:p>
      <w:r>
        <w:t xml:space="preserve">The most likely root cause is a fault in unit 3 (FNM4319U09A), either in the hardware or in FastIron 10.0.10g_cd3 on that unit. Both failures needed a power cycle to recover, which a cable fault would not. This is not yet confirmed: the 20:42:55 stack trace needs decoding by Ruckus TAC, and the 9 October logs are no longer on the switch.</w:t>
      </w:r>
    </w:p>
    <w:p>
      <w:r>
        <w:t xml:space="preserve">Contributing factors, which made the impact bigger than it needed to be:</w:t>
      </w:r>
    </w:p>
    <w:p>
      <w:pPr>
        <w:pStyle w:val="ListParagraph"/>
        <w:numPr>
          <w:ilvl w:val="0"/>
          <w:numId w:val="1"/>
        </w:numPr>
        <w:spacing w:after="60"/>
      </w:pPr>
      <w:r>
        <w:t xml:space="preserve">The stack is a chain, not a ring, so unit 4 went down with unit 3</w:t>
      </w:r>
    </w:p>
    <w:p>
      <w:pPr>
        <w:pStyle w:val="ListParagraph"/>
        <w:numPr>
          <w:ilvl w:val="0"/>
          <w:numId w:val="1"/>
        </w:numPr>
        <w:spacing w:after="60"/>
      </w:pPr>
      <w:r>
        <w:t xml:space="preserve">The second uplink member (3/2/2) is on unit 3, so the uplink lost half its capacity</w:t>
      </w:r>
    </w:p>
    <w:p>
      <w:pPr>
        <w:pStyle w:val="ListParagraph"/>
        <w:numPr>
          <w:ilvl w:val="0"/>
          <w:numId w:val="1"/>
        </w:numPr>
        <w:spacing w:after="60"/>
      </w:pPr>
      <w:r>
        <w:t xml:space="preserve">No syslog server and no alert on stack member loss, so the second outage went unnoticed overnight and its logs have since been overwritten</w:t>
      </w:r>
    </w:p>
    <w:p>
      <w:pPr>
        <w:pStyle w:val="ListParagraph"/>
        <w:numPr>
          <w:ilvl w:val="0"/>
          <w:numId w:val="1"/>
        </w:numPr>
        <w:spacing w:after="60"/>
      </w:pPr>
      <w:r>
        <w:t xml:space="preserve">SmartZone still shows 5 stack members instead of 7, and on cd3 it does not show the switch's Critical, Alert or Warning events (FI-312861), so it cannot be relied on to show the stack's state</w:t>
      </w:r>
    </w:p>
    <w:p>
      <w:pPr>
        <w:pStyle w:val="ListParagraph"/>
        <w:numPr>
          <w:ilvl w:val="0"/>
          <w:numId w:val="1"/>
        </w:numPr>
        <w:spacing w:after="60"/>
      </w:pPr>
      <w:r>
        <w:t xml:space="preserve">lv6 runs 10.0.10g_cd3; later builds on the same release fix several stack-related defects</w:t>
      </w:r>
    </w:p>
    <w:p>
      <w:pPr>
        <w:keepNext/>
        <w:spacing w:before="240" w:after="120"/>
      </w:pPr>
      <w:r>
        <w:rPr>
          <w:b/>
          <w:bCs/>
        </w:rPr>
        <w:t xml:space="preserve">Actions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451"/>
        <w:gridCol w:w="4693"/>
        <w:gridCol w:w="1444"/>
        <w:gridCol w:w="1173"/>
        <w:gridCol w:w="1265"/>
      </w:tblGrid>
      <w:tr>
        <w:trPr>
          <w:cantSplit/>
          <w:tblHeader/>
        </w:trPr>
        <w:tc>
          <w:tcPr>
            <w:tcW w:w="451" w:type="dxa"/>
            <w:shd w:val="clear" w:color="auto" w:fill="D9D9D9"/>
          </w:tcPr>
          <w:p>
            <w:pPr>
              <w:spacing w:after="0" w:line="240" w:lineRule="auto"/>
            </w:pPr>
            <w:r>
              <w:rPr>
                <w:b/>
                <w:bCs/>
                <w:sz w:val="20"/>
                <w:szCs w:val="20"/>
              </w:rPr>
              <w:t xml:space="preserve">#</w:t>
            </w:r>
          </w:p>
        </w:tc>
        <w:tc>
          <w:tcPr>
            <w:tcW w:w="4693" w:type="dxa"/>
            <w:shd w:val="clear" w:color="auto" w:fill="D9D9D9"/>
          </w:tcPr>
          <w:p>
            <w:pPr>
              <w:spacing w:after="0" w:line="240" w:lineRule="auto"/>
            </w:pPr>
            <w:r>
              <w:rPr>
                <w:b/>
                <w:bCs/>
                <w:sz w:val="20"/>
                <w:szCs w:val="20"/>
              </w:rPr>
              <w:t xml:space="preserve">Action</w:t>
            </w:r>
          </w:p>
        </w:tc>
        <w:tc>
          <w:tcPr>
            <w:tcW w:w="1444" w:type="dxa"/>
            <w:shd w:val="clear" w:color="auto" w:fill="D9D9D9"/>
          </w:tcPr>
          <w:p>
            <w:pPr>
              <w:spacing w:after="0" w:line="240" w:lineRule="auto"/>
            </w:pPr>
            <w:r>
              <w:rPr>
                <w:b/>
                <w:bCs/>
                <w:sz w:val="20"/>
                <w:szCs w:val="20"/>
              </w:rPr>
              <w:t xml:space="preserve">Owner</w:t>
            </w:r>
          </w:p>
        </w:tc>
        <w:tc>
          <w:tcPr>
            <w:tcW w:w="1173" w:type="dxa"/>
            <w:shd w:val="clear" w:color="auto" w:fill="D9D9D9"/>
          </w:tcPr>
          <w:p>
            <w:pPr>
              <w:spacing w:after="0" w:line="240" w:lineRule="auto"/>
            </w:pPr>
            <w:r>
              <w:rPr>
                <w:b/>
                <w:bCs/>
                <w:sz w:val="20"/>
                <w:szCs w:val="20"/>
              </w:rPr>
              <w:t xml:space="preserve">Priority</w:t>
            </w:r>
          </w:p>
        </w:tc>
        <w:tc>
          <w:tcPr>
            <w:tcW w:w="1265" w:type="dxa"/>
            <w:shd w:val="clear" w:color="auto" w:fill="D9D9D9"/>
          </w:tcPr>
          <w:p>
            <w:pPr>
              <w:spacing w:after="0" w:line="240" w:lineRule="auto"/>
            </w:pPr>
            <w:r>
              <w:rPr>
                <w:b/>
                <w:bCs/>
                <w:sz w:val="20"/>
                <w:szCs w:val="20"/>
              </w:rPr>
              <w:t xml:space="preserve">Status</w:t>
            </w:r>
          </w:p>
        </w:tc>
      </w:tr>
      <w:tr>
        <w:trPr>
          <w:cantSplit/>
        </w:trPr>
        <w:tc>
          <w:tcPr>
            <w:tcW w:w="451" w:type="dxa"/>
          </w:tcPr>
          <w:p>
            <w:pPr>
              <w:spacing w:after="0" w:line="240" w:lineRule="auto"/>
            </w:pPr>
            <w:r>
              <w:rPr>
                <w:sz w:val="20"/>
                <w:szCs w:val="20"/>
              </w:rPr>
              <w:t xml:space="preserve">1</w:t>
            </w:r>
          </w:p>
        </w:tc>
        <w:tc>
          <w:tcPr>
            <w:tcW w:w="4693" w:type="dxa"/>
          </w:tcPr>
          <w:p>
            <w:pPr>
              <w:spacing w:after="0" w:line="240" w:lineRule="auto"/>
            </w:pPr>
            <w:r>
              <w:rPr>
                <w:sz w:val="20"/>
                <w:szCs w:val="20"/>
              </w:rPr>
              <w:t xml:space="preserve">Open a Ruckus TAC case for unit 3 (FNM4319U09A, 10.0.10g_cd3). Send the 16 October tech-support and the 9 and 10 October log captures. Ask TAC to decode the unit 3 reload trace (9 Oct 21:42:55 local, at the power cycle), explain why the 10 October power cycle left no entry, say whether it matches FI-307270 or FI-312886 or another known defect, and confirm 10.0.10g_cd10 as the target release</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High</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2</w:t>
            </w:r>
          </w:p>
        </w:tc>
        <w:tc>
          <w:tcPr>
            <w:tcW w:w="4693" w:type="dxa"/>
          </w:tcPr>
          <w:p>
            <w:pPr>
              <w:spacing w:after="0" w:line="240" w:lineRule="auto"/>
            </w:pPr>
            <w:r>
              <w:rPr>
                <w:sz w:val="20"/>
                <w:szCs w:val="20"/>
              </w:rPr>
              <w:t xml:space="preserve">Confirm whether anyone reloaded unit 3 from its console at about 20:42 on 9 October. Answer: no, it was power cycled on site</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High</w:t>
            </w:r>
          </w:p>
        </w:tc>
        <w:tc>
          <w:tcPr>
            <w:tcW w:w="1265" w:type="dxa"/>
          </w:tcPr>
          <w:p>
            <w:pPr>
              <w:spacing w:after="0" w:line="240" w:lineRule="auto"/>
            </w:pPr>
            <w:r>
              <w:rPr>
                <w:sz w:val="20"/>
                <w:szCs w:val="20"/>
              </w:rPr>
              <w:t xml:space="preserve">Closed</w:t>
            </w:r>
          </w:p>
        </w:tc>
      </w:tr>
      <w:tr>
        <w:trPr>
          <w:cantSplit/>
        </w:trPr>
        <w:tc>
          <w:tcPr>
            <w:tcW w:w="451" w:type="dxa"/>
          </w:tcPr>
          <w:p>
            <w:pPr>
              <w:spacing w:after="0" w:line="240" w:lineRule="auto"/>
            </w:pPr>
            <w:r>
              <w:rPr>
                <w:sz w:val="20"/>
                <w:szCs w:val="20"/>
              </w:rPr>
              <w:t xml:space="preserve">3</w:t>
            </w:r>
          </w:p>
        </w:tc>
        <w:tc>
          <w:tcPr>
            <w:tcW w:w="4693" w:type="dxa"/>
          </w:tcPr>
          <w:p>
            <w:pPr>
              <w:spacing w:after="0" w:line="240" w:lineRule="auto"/>
            </w:pPr>
            <w:r>
              <w:rPr>
                <w:sz w:val="20"/>
                <w:szCs w:val="20"/>
              </w:rPr>
              <w:t xml:space="preserve">Send logs off the switch: configure logging host &lt;syslog server&gt; on lv6 and the other 200V switches, so the buffer filling up cannot erase the evidence</w:t>
            </w:r>
          </w:p>
        </w:tc>
        <w:tc>
          <w:tcPr>
            <w:tcW w:w="1444" w:type="dxa"/>
          </w:tcPr>
          <w:p>
            <w:pPr>
              <w:spacing w:after="0" w:line="240" w:lineRule="auto"/>
            </w:pPr>
            <w:r>
              <w:rPr>
                <w:sz w:val="20"/>
                <w:szCs w:val="20"/>
              </w:rPr>
              <w:t xml:space="preserve">Dycom / Trinity</w:t>
            </w:r>
          </w:p>
        </w:tc>
        <w:tc>
          <w:tcPr>
            <w:tcW w:w="1173" w:type="dxa"/>
          </w:tcPr>
          <w:p>
            <w:pPr>
              <w:spacing w:after="0" w:line="240" w:lineRule="auto"/>
            </w:pPr>
            <w:r>
              <w:rPr>
                <w:sz w:val="20"/>
                <w:szCs w:val="20"/>
              </w:rPr>
              <w:t xml:space="preserve">High</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4</w:t>
            </w:r>
          </w:p>
        </w:tc>
        <w:tc>
          <w:tcPr>
            <w:tcW w:w="4693" w:type="dxa"/>
          </w:tcPr>
          <w:p>
            <w:pPr>
              <w:spacing w:after="0" w:line="240" w:lineRule="auto"/>
            </w:pPr>
            <w:r>
              <w:rPr>
                <w:sz w:val="20"/>
                <w:szCs w:val="20"/>
              </w:rPr>
              <w:t xml:space="preserve">Move the second uplink member from unit 3 (3/2/2) to unit 2, using free core port 1/1/7 or 2/1/7, so the uplink keeps both links if unit 3 fails</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Medium</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5</w:t>
            </w:r>
          </w:p>
        </w:tc>
        <w:tc>
          <w:tcPr>
            <w:tcW w:w="4693" w:type="dxa"/>
          </w:tcPr>
          <w:p>
            <w:pPr>
              <w:spacing w:after="0" w:line="240" w:lineRule="auto"/>
            </w:pPr>
            <w:r>
              <w:rPr>
                <w:sz w:val="20"/>
                <w:szCs w:val="20"/>
              </w:rPr>
              <w:t xml:space="preserve">After action 9 only: close the ring 4/2/3 to 7/2/3 with a RUCKUS 25G DAC of 3 m or shorter (the stack-port configuration is already in place). The ring tried on 10 October caused packet loss, which matches FI-318592 on cd3. Do it in a change window</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Medium</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6</w:t>
            </w:r>
          </w:p>
        </w:tc>
        <w:tc>
          <w:tcPr>
            <w:tcW w:w="4693" w:type="dxa"/>
          </w:tcPr>
          <w:p>
            <w:pPr>
              <w:spacing w:after="0" w:line="240" w:lineRule="auto"/>
            </w:pPr>
            <w:r>
              <w:rPr>
                <w:sz w:val="20"/>
                <w:szCs w:val="20"/>
              </w:rPr>
              <w:t xml:space="preserve">Swap the 2/2/3 to 3/2/1 DAC at the same window, to rule out the cable</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Medium</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7</w:t>
            </w:r>
          </w:p>
        </w:tc>
        <w:tc>
          <w:tcPr>
            <w:tcW w:w="4693" w:type="dxa"/>
          </w:tcPr>
          <w:p>
            <w:pPr>
              <w:spacing w:after="0" w:line="240" w:lineRule="auto"/>
            </w:pPr>
            <w:r>
              <w:rPr>
                <w:sz w:val="20"/>
                <w:szCs w:val="20"/>
              </w:rPr>
              <w:t xml:space="preserve">Check that unit 3's two power supplies are on separate circuits (or UPS) and the leads are secure</w:t>
            </w:r>
          </w:p>
        </w:tc>
        <w:tc>
          <w:tcPr>
            <w:tcW w:w="1444" w:type="dxa"/>
          </w:tcPr>
          <w:p>
            <w:pPr>
              <w:spacing w:after="0" w:line="240" w:lineRule="auto"/>
            </w:pPr>
            <w:r>
              <w:rPr>
                <w:sz w:val="20"/>
                <w:szCs w:val="20"/>
              </w:rPr>
              <w:t xml:space="preserve">Trinity</w:t>
            </w:r>
          </w:p>
        </w:tc>
        <w:tc>
          <w:tcPr>
            <w:tcW w:w="1173" w:type="dxa"/>
          </w:tcPr>
          <w:p>
            <w:pPr>
              <w:spacing w:after="0" w:line="240" w:lineRule="auto"/>
            </w:pPr>
            <w:r>
              <w:rPr>
                <w:sz w:val="20"/>
                <w:szCs w:val="20"/>
              </w:rPr>
              <w:t xml:space="preserve">Low</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8</w:t>
            </w:r>
          </w:p>
        </w:tc>
        <w:tc>
          <w:tcPr>
            <w:tcW w:w="4693" w:type="dxa"/>
          </w:tcPr>
          <w:p>
            <w:pPr>
              <w:spacing w:after="0" w:line="240" w:lineRule="auto"/>
            </w:pPr>
            <w:r>
              <w:rPr>
                <w:sz w:val="20"/>
                <w:szCs w:val="20"/>
              </w:rPr>
              <w:t xml:space="preserve">Replace unit 3 (RMA) if TAC finds a hardware fault, or if it fails again</w:t>
            </w:r>
          </w:p>
        </w:tc>
        <w:tc>
          <w:tcPr>
            <w:tcW w:w="1444" w:type="dxa"/>
          </w:tcPr>
          <w:p>
            <w:pPr>
              <w:spacing w:after="0" w:line="240" w:lineRule="auto"/>
            </w:pPr>
            <w:r>
              <w:rPr>
                <w:sz w:val="20"/>
                <w:szCs w:val="20"/>
              </w:rPr>
              <w:t xml:space="preserve">Dycom / Ruckus</w:t>
            </w:r>
          </w:p>
        </w:tc>
        <w:tc>
          <w:tcPr>
            <w:tcW w:w="1173" w:type="dxa"/>
          </w:tcPr>
          <w:p>
            <w:pPr>
              <w:spacing w:after="0" w:line="240" w:lineRule="auto"/>
            </w:pPr>
            <w:r>
              <w:rPr>
                <w:sz w:val="20"/>
                <w:szCs w:val="20"/>
              </w:rPr>
              <w:t xml:space="preserve">-</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9</w:t>
            </w:r>
          </w:p>
        </w:tc>
        <w:tc>
          <w:tcPr>
            <w:tcW w:w="4693" w:type="dxa"/>
          </w:tcPr>
          <w:p>
            <w:pPr>
              <w:spacing w:after="0" w:line="240" w:lineRule="auto"/>
            </w:pPr>
            <w:r>
              <w:rPr>
                <w:sz w:val="20"/>
                <w:szCs w:val="20"/>
              </w:rPr>
              <w:t xml:space="preserve">Upgrade lv6 to FastIron 10.0.10g_cd10 (ICX8200 image RDR10010g_cd10ufi.bin) in a change window; the stack reloads. Check the other 200V stacks' versions and plan the same upgrade before any of them is cabled as a ring</w:t>
            </w:r>
          </w:p>
        </w:tc>
        <w:tc>
          <w:tcPr>
            <w:tcW w:w="1444" w:type="dxa"/>
          </w:tcPr>
          <w:p>
            <w:pPr>
              <w:spacing w:after="0" w:line="240" w:lineRule="auto"/>
            </w:pPr>
            <w:r>
              <w:rPr>
                <w:sz w:val="20"/>
                <w:szCs w:val="20"/>
              </w:rPr>
              <w:t xml:space="preserve">Dycom</w:t>
            </w:r>
          </w:p>
        </w:tc>
        <w:tc>
          <w:tcPr>
            <w:tcW w:w="1173" w:type="dxa"/>
          </w:tcPr>
          <w:p>
            <w:pPr>
              <w:spacing w:after="0" w:line="240" w:lineRule="auto"/>
            </w:pPr>
            <w:r>
              <w:rPr>
                <w:sz w:val="20"/>
                <w:szCs w:val="20"/>
              </w:rPr>
              <w:t xml:space="preserve">High</w:t>
            </w:r>
          </w:p>
        </w:tc>
        <w:tc>
          <w:tcPr>
            <w:tcW w:w="1265" w:type="dxa"/>
          </w:tcPr>
          <w:p>
            <w:pPr>
              <w:spacing w:after="0" w:line="240" w:lineRule="auto"/>
            </w:pPr>
            <w:r>
              <w:rPr>
                <w:sz w:val="20"/>
                <w:szCs w:val="20"/>
              </w:rPr>
              <w:t xml:space="preserve">Open</w:t>
            </w:r>
          </w:p>
        </w:tc>
      </w:tr>
      <w:tr>
        <w:trPr>
          <w:cantSplit/>
        </w:trPr>
        <w:tc>
          <w:tcPr>
            <w:tcW w:w="451" w:type="dxa"/>
          </w:tcPr>
          <w:p>
            <w:pPr>
              <w:spacing w:after="0" w:line="240" w:lineRule="auto"/>
            </w:pPr>
            <w:r>
              <w:rPr>
                <w:sz w:val="20"/>
                <w:szCs w:val="20"/>
              </w:rPr>
              <w:t xml:space="preserve">10</w:t>
            </w:r>
          </w:p>
        </w:tc>
        <w:tc>
          <w:tcPr>
            <w:tcW w:w="4693" w:type="dxa"/>
          </w:tcPr>
          <w:p>
            <w:pPr>
              <w:spacing w:after="0" w:line="240" w:lineRule="auto"/>
            </w:pPr>
            <w:r>
              <w:rPr>
                <w:sz w:val="20"/>
                <w:szCs w:val="20"/>
              </w:rPr>
              <w:t xml:space="preserve">Add an alert for stack member loss (SNMP trap or SmartZone alarm) and raise the 5-of-7 member display with TAC. After the upgrade, check that SmartZone shows the switch's warning events (FI-312861)</w:t>
            </w:r>
          </w:p>
        </w:tc>
        <w:tc>
          <w:tcPr>
            <w:tcW w:w="1444" w:type="dxa"/>
          </w:tcPr>
          <w:p>
            <w:pPr>
              <w:spacing w:after="0" w:line="240" w:lineRule="auto"/>
            </w:pPr>
            <w:r>
              <w:rPr>
                <w:sz w:val="20"/>
                <w:szCs w:val="20"/>
              </w:rPr>
              <w:t xml:space="preserve">Dycom / Trinity</w:t>
            </w:r>
          </w:p>
        </w:tc>
        <w:tc>
          <w:tcPr>
            <w:tcW w:w="1173" w:type="dxa"/>
          </w:tcPr>
          <w:p>
            <w:pPr>
              <w:spacing w:after="0" w:line="240" w:lineRule="auto"/>
            </w:pPr>
            <w:r>
              <w:rPr>
                <w:sz w:val="20"/>
                <w:szCs w:val="20"/>
              </w:rPr>
              <w:t xml:space="preserve">Medium</w:t>
            </w:r>
          </w:p>
        </w:tc>
        <w:tc>
          <w:tcPr>
            <w:tcW w:w="1265" w:type="dxa"/>
          </w:tcPr>
          <w:p>
            <w:pPr>
              <w:spacing w:after="0" w:line="240" w:lineRule="auto"/>
            </w:pPr>
            <w:r>
              <w:rPr>
                <w:sz w:val="20"/>
                <w:szCs w:val="20"/>
              </w:rPr>
              <w:t xml:space="preserve">Open</w:t>
            </w:r>
          </w:p>
        </w:tc>
      </w:tr>
    </w:tbl>
    <w:p>
      <w:pPr>
        <w:keepNext/>
        <w:spacing w:before="240" w:after="120"/>
      </w:pPr>
      <w:r>
        <w:rPr>
          <w:b/>
          <w:bCs/>
        </w:rPr>
        <w:t xml:space="preserve">If unit 3 fails again</w:t>
      </w:r>
    </w:p>
    <w:p>
      <w:pPr>
        <w:pStyle w:val="ListParagraph"/>
        <w:numPr>
          <w:ilvl w:val="0"/>
          <w:numId w:val="4"/>
        </w:numPr>
        <w:spacing w:after="60"/>
      </w:pPr>
      <w:r>
        <w:t xml:space="preserve">Note the time, and check show stack on the switch (not SmartZone).</w:t>
      </w:r>
    </w:p>
    <w:p>
      <w:pPr>
        <w:pStyle w:val="ListParagraph"/>
        <w:numPr>
          <w:ilvl w:val="0"/>
          <w:numId w:val="4"/>
        </w:numPr>
        <w:spacing w:after="60"/>
      </w:pPr>
      <w:r>
        <w:t xml:space="preserve">Before power cycling, connect to unit 3's console and capture skip-page-display, show stack, show logging and show tech-support to a file. This is the evidence the first two failures did not leave. (On cd3 and cd10, show tech-support can occasionally cause a reload, FI-311871; on a unit that is already hung this is acceptable.)</w:t>
      </w:r>
    </w:p>
    <w:p>
      <w:pPr>
        <w:pStyle w:val="ListParagraph"/>
        <w:numPr>
          <w:ilvl w:val="0"/>
          <w:numId w:val="4"/>
        </w:numPr>
        <w:spacing w:after="60"/>
      </w:pPr>
      <w:r>
        <w:t xml:space="preserve">From the active unit, capture show stack failover and show logging.</w:t>
      </w:r>
    </w:p>
    <w:p>
      <w:pPr>
        <w:pStyle w:val="ListParagraph"/>
        <w:numPr>
          <w:ilvl w:val="0"/>
          <w:numId w:val="4"/>
        </w:numPr>
        <w:spacing w:after="60"/>
      </w:pPr>
      <w:r>
        <w:t xml:space="preserve">Power cycle unit 3 and confirm units 3 and 4 rejoin (show stack: all 7 Ready).</w:t>
      </w:r>
    </w:p>
    <w:p>
      <w:pPr>
        <w:pStyle w:val="ListParagraph"/>
        <w:numPr>
          <w:ilvl w:val="0"/>
          <w:numId w:val="4"/>
        </w:numPr>
        <w:spacing w:after="60"/>
      </w:pPr>
      <w:r>
        <w:t xml:space="preserve">Send the captures to the TAC case and add the event to this document.</w:t>
      </w:r>
    </w:p>
    <w:p>
      <w:r>
        <w:br w:type="page"/>
      </w:r>
    </w:p>
    <w:p>
      <w:pPr>
        <w:keepNext/>
        <w:spacing w:before="240" w:after="120"/>
      </w:pPr>
      <w:r>
        <w:rPr>
          <w:b/>
          <w:bCs/>
        </w:rPr>
        <w:t xml:space="preserve">Appendix A – Unit 3 reload history</w:t>
      </w:r>
    </w:p>
    <w:p>
      <w:r>
        <w:t xml:space="preserve">From show stack failover on 16 October. Times are local (AEDT). The 9 Oct 18:19:50 and 10 Oct 16:34:35 entries appear on all 7 units (the two whole-stack reloads). The 9 Oct 21:42:55 entry is on unit 3 only and matches its power cycle on site; the 10 October power cycle (about 14:35 local) left no entry.</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527"/>
        <w:gridCol w:w="6499"/>
      </w:tblGrid>
      <w:tr>
        <w:trPr>
          <w:cantSplit/>
          <w:tblHeader/>
        </w:trPr>
        <w:tc>
          <w:tcPr>
            <w:tcW w:w="2527" w:type="dxa"/>
            <w:shd w:val="clear" w:color="auto" w:fill="D9D9D9"/>
          </w:tcPr>
          <w:p>
            <w:pPr>
              <w:spacing w:after="0" w:line="240" w:lineRule="auto"/>
            </w:pPr>
            <w:r>
              <w:rPr>
                <w:b/>
                <w:bCs/>
                <w:sz w:val="20"/>
                <w:szCs w:val="20"/>
              </w:rPr>
              <w:t xml:space="preserve">Time (local)</w:t>
            </w:r>
          </w:p>
        </w:tc>
        <w:tc>
          <w:tcPr>
            <w:tcW w:w="6499" w:type="dxa"/>
            <w:shd w:val="clear" w:color="auto" w:fill="D9D9D9"/>
          </w:tcPr>
          <w:p>
            <w:pPr>
              <w:spacing w:after="0" w:line="240" w:lineRule="auto"/>
            </w:pPr>
            <w:r>
              <w:rPr>
                <w:b/>
                <w:bCs/>
                <w:sz w:val="20"/>
                <w:szCs w:val="20"/>
              </w:rPr>
              <w:t xml:space="preserve">Stack trace</w:t>
            </w:r>
          </w:p>
        </w:tc>
      </w:tr>
      <w:tr>
        <w:trPr>
          <w:cantSplit/>
        </w:trPr>
        <w:tc>
          <w:tcPr>
            <w:tcW w:w="2527" w:type="dxa"/>
          </w:tcPr>
          <w:p>
            <w:pPr>
              <w:spacing w:after="0" w:line="240" w:lineRule="auto"/>
            </w:pPr>
            <w:r>
              <w:rPr>
                <w:sz w:val="20"/>
                <w:szCs w:val="20"/>
              </w:rPr>
              <w:t xml:space="preserve">Fri 7 Nov 2025 21:57:40</w:t>
            </w:r>
          </w:p>
        </w:tc>
        <w:tc>
          <w:tcPr>
            <w:tcW w:w="6499" w:type="dxa"/>
          </w:tcPr>
          <w:p>
            <w:pPr>
              <w:spacing w:after="0" w:line="240" w:lineRule="auto"/>
            </w:pPr>
            <w:r>
              <w:rPr>
                <w:sz w:val="20"/>
                <w:szCs w:val="20"/>
              </w:rPr>
              <w:t xml:space="preserve">f7033ed4 f703407c 00685e10 020c6b7c 00a19640 00b14128 020fc89c 020fdb28 009890b0 007b4df4 0062fd1c f6f7ed80 f7a255cf</w:t>
            </w:r>
          </w:p>
        </w:tc>
      </w:tr>
      <w:tr>
        <w:trPr>
          <w:cantSplit/>
        </w:trPr>
        <w:tc>
          <w:tcPr>
            <w:tcW w:w="2527" w:type="dxa"/>
          </w:tcPr>
          <w:p>
            <w:pPr>
              <w:spacing w:after="0" w:line="240" w:lineRule="auto"/>
            </w:pPr>
            <w:r>
              <w:rPr>
                <w:sz w:val="20"/>
                <w:szCs w:val="20"/>
              </w:rPr>
              <w:t xml:space="preserve">Fri 9 Oct 2026 18:19:50</w:t>
            </w:r>
          </w:p>
        </w:tc>
        <w:tc>
          <w:tcPr>
            <w:tcW w:w="6499" w:type="dxa"/>
          </w:tcPr>
          <w:p>
            <w:pPr>
              <w:spacing w:after="0" w:line="240" w:lineRule="auto"/>
            </w:pPr>
            <w:r>
              <w:rPr>
                <w:sz w:val="20"/>
                <w:szCs w:val="20"/>
              </w:rPr>
              <w:t xml:space="preserve">f7402f70 f7402e0c f740360c 006d3f1c 01a1e30c 00a7164c 00acd7e8 01ab2da8 01ab4114 00b5f530 00858fe4 006a65d8 f7345c68 f7ecc5cf</w:t>
            </w:r>
          </w:p>
        </w:tc>
      </w:tr>
      <w:tr>
        <w:trPr>
          <w:cantSplit/>
        </w:trPr>
        <w:tc>
          <w:tcPr>
            <w:tcW w:w="2527" w:type="dxa"/>
          </w:tcPr>
          <w:p>
            <w:pPr>
              <w:spacing w:after="0" w:line="240" w:lineRule="auto"/>
            </w:pPr>
            <w:r>
              <w:rPr>
                <w:sz w:val="20"/>
                <w:szCs w:val="20"/>
              </w:rPr>
              <w:t xml:space="preserve">Fri 9 Oct 2026 21:42:55</w:t>
            </w:r>
          </w:p>
        </w:tc>
        <w:tc>
          <w:tcPr>
            <w:tcW w:w="6499" w:type="dxa"/>
          </w:tcPr>
          <w:p>
            <w:pPr>
              <w:spacing w:after="0" w:line="240" w:lineRule="auto"/>
            </w:pPr>
            <w:r>
              <w:rPr>
                <w:sz w:val="20"/>
                <w:szCs w:val="20"/>
              </w:rPr>
              <w:t xml:space="preserve">f72ccf70 f72cce0c f72cd60c 006d3f1c 01a1e30c 01b292b4 01b29884 0122f578 00b600f8 012380ac f720fc68 f7d965cf (unit 3 only)</w:t>
            </w:r>
          </w:p>
        </w:tc>
      </w:tr>
      <w:tr>
        <w:trPr>
          <w:cantSplit/>
        </w:trPr>
        <w:tc>
          <w:tcPr>
            <w:tcW w:w="2527" w:type="dxa"/>
          </w:tcPr>
          <w:p>
            <w:pPr>
              <w:spacing w:after="0" w:line="240" w:lineRule="auto"/>
            </w:pPr>
            <w:r>
              <w:rPr>
                <w:sz w:val="20"/>
                <w:szCs w:val="20"/>
              </w:rPr>
              <w:t xml:space="preserve">Sat 10 Oct 2026 16:34:35</w:t>
            </w:r>
          </w:p>
        </w:tc>
        <w:tc>
          <w:tcPr>
            <w:tcW w:w="6499" w:type="dxa"/>
          </w:tcPr>
          <w:p>
            <w:pPr>
              <w:spacing w:after="0" w:line="240" w:lineRule="auto"/>
            </w:pPr>
            <w:r>
              <w:rPr>
                <w:sz w:val="20"/>
                <w:szCs w:val="20"/>
              </w:rPr>
              <w:t xml:space="preserve">f6cc7f70 f6cc7e0c f6cc860c 006d3f1c 01a1e30c 00a7164c 00acd7e8 01ab2da8 01ab4114 00b5f530 00858fe4 006a65d8 f6c0ac68 f77915cf</w:t>
            </w:r>
          </w:p>
        </w:tc>
      </w:tr>
    </w:tbl>
    <w:p>
      <w:pPr>
        <w:keepNext/>
        <w:spacing w:before="240" w:after="120"/>
      </w:pPr>
      <w:r>
        <w:rPr>
          <w:b/>
          <w:bCs/>
        </w:rPr>
        <w:t xml:space="preserve">Appendix B – Evidence files</w:t>
      </w:r>
    </w:p>
    <w:p>
      <w:pPr>
        <w:pStyle w:val="ListParagraph"/>
        <w:numPr>
          <w:ilvl w:val="0"/>
          <w:numId w:val="1"/>
        </w:numPr>
        <w:spacing w:after="60"/>
      </w:pPr>
      <w:r>
        <w:t xml:space="preserve">lv6 show tech-support and show commands, 16 October 2026 22:10 - 22:12 switch time (PuTTY log, 1.6 MB). Not stored in the repository because it contains the running configuration (password hashes and SNMP community strings); held by Dycom and to be sent to Ruckus TAC only</w:t>
      </w:r>
    </w:p>
    <w:p>
      <w:pPr>
        <w:pStyle w:val="ListParagraph"/>
        <w:numPr>
          <w:ilvl w:val="0"/>
          <w:numId w:val="1"/>
        </w:numPr>
        <w:spacing w:after="60"/>
      </w:pPr>
      <w:r>
        <w:t xml:space="preserve">lv6 show logging | include stack, and show logging around 22:44 on 9 October, captured on 10 October</w:t>
      </w:r>
    </w:p>
    <w:p>
      <w:pPr>
        <w:pStyle w:val="ListParagraph"/>
        <w:numPr>
          <w:ilvl w:val="0"/>
          <w:numId w:val="1"/>
        </w:numPr>
        <w:spacing w:after="60"/>
      </w:pPr>
      <w:r>
        <w:t xml:space="preserve">show stack outputs from 9 and 10 October (in the Trinity 200V VLAN Migration document)</w:t>
      </w:r>
    </w:p>
    <w:p>
      <w:pPr>
        <w:pStyle w:val="ListParagraph"/>
        <w:numPr>
          <w:ilvl w:val="0"/>
          <w:numId w:val="1"/>
        </w:numPr>
        <w:spacing w:after="60"/>
      </w:pPr>
      <w:r>
        <w:t xml:space="preserve">FastIron 10.0.10g_cd3, cd5, cd8 and cd10 release notes (RUCKUS support portal, login required); held by Dycom, not stored in the repository</w:t>
      </w:r>
    </w:p>
    <w:sectPr w:rsidR="000E2BC1" w:rsidRPr="000E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C1"/>
    <w:rsid w:val="000D67D3"/>
    <w:rsid w:val="000E2BC1"/>
    <w:rsid w:val="00301570"/>
    <w:rsid w:val="00361391"/>
    <w:rsid w:val="007A5AA3"/>
    <w:rsid w:val="007A75F2"/>
    <w:rsid w:val="00893F70"/>
    <w:rsid w:val="00F52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91C2"/>
  <w15:chartTrackingRefBased/>
  <w15:docId w15:val="{45DEAECC-929F-4CDC-A908-58C5EA7E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C1"/>
    <w:rPr>
      <w:rFonts w:eastAsiaTheme="majorEastAsia" w:cstheme="majorBidi"/>
      <w:color w:val="272727" w:themeColor="text1" w:themeTint="D8"/>
    </w:rPr>
  </w:style>
  <w:style w:type="paragraph" w:styleId="Title">
    <w:name w:val="Title"/>
    <w:basedOn w:val="Normal"/>
    <w:next w:val="Normal"/>
    <w:link w:val="TitleChar"/>
    <w:uiPriority w:val="10"/>
    <w:qFormat/>
    <w:rsid w:val="000E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BC1"/>
    <w:rPr>
      <w:i/>
      <w:iCs/>
      <w:color w:val="404040" w:themeColor="text1" w:themeTint="BF"/>
    </w:rPr>
  </w:style>
  <w:style w:type="paragraph" w:styleId="ListParagraph">
    <w:name w:val="List Paragraph"/>
    <w:basedOn w:val="Normal"/>
    <w:uiPriority w:val="34"/>
    <w:qFormat/>
    <w:rsid w:val="000E2BC1"/>
    <w:pPr>
      <w:ind w:left="720"/>
      <w:contextualSpacing/>
    </w:pPr>
  </w:style>
  <w:style w:type="character" w:styleId="IntenseEmphasis">
    <w:name w:val="Intense Emphasis"/>
    <w:basedOn w:val="DefaultParagraphFont"/>
    <w:uiPriority w:val="21"/>
    <w:qFormat/>
    <w:rsid w:val="000E2BC1"/>
    <w:rPr>
      <w:i/>
      <w:iCs/>
      <w:color w:val="0F4761" w:themeColor="accent1" w:themeShade="BF"/>
    </w:rPr>
  </w:style>
  <w:style w:type="paragraph" w:styleId="IntenseQuote">
    <w:name w:val="Intense Quote"/>
    <w:basedOn w:val="Normal"/>
    <w:next w:val="Normal"/>
    <w:link w:val="IntenseQuoteChar"/>
    <w:uiPriority w:val="30"/>
    <w:qFormat/>
    <w:rsid w:val="000E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C1"/>
    <w:rPr>
      <w:i/>
      <w:iCs/>
      <w:color w:val="0F4761" w:themeColor="accent1" w:themeShade="BF"/>
    </w:rPr>
  </w:style>
  <w:style w:type="character" w:styleId="IntenseReference">
    <w:name w:val="Intense Reference"/>
    <w:basedOn w:val="DefaultParagraphFont"/>
    <w:uiPriority w:val="32"/>
    <w:qFormat/>
    <w:rsid w:val="000E2BC1"/>
    <w:rPr>
      <w:b/>
      <w:bCs/>
      <w:smallCaps/>
      <w:color w:val="0F4761" w:themeColor="accent1" w:themeShade="BF"/>
      <w:spacing w:val="5"/>
    </w:rPr>
  </w:style>
  <w:style w:type="character" w:styleId="Hyperlink">
    <w:name w:val="Hyperlink"/>
    <w:basedOn w:val="DefaultParagraphFont"/>
    <w:uiPriority w:val="99"/>
    <w:unhideWhenUsed/>
    <w:rsid w:val="000D67D3"/>
    <w:rPr>
      <w:color w:val="467886" w:themeColor="hyperlink"/>
      <w:u w:val="single"/>
    </w:rPr>
  </w:style>
  <w:style w:type="character" w:styleId="UnresolvedMention">
    <w:name w:val="Unresolved Mention"/>
    <w:basedOn w:val="DefaultParagraphFont"/>
    <w:uiPriority w:val="99"/>
    <w:semiHidden/>
    <w:unhideWhenUsed/>
    <w:rsid w:val="000D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600</Words>
  <Characters>3228</Characters>
  <Application>Microsoft Office Word</Application>
  <DocSecurity>0</DocSecurity>
  <Lines>116</Lines>
  <Paragraphs>14</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Alam Singh</dc:creator>
  <cp:keywords/>
  <dc:description/>
  <cp:lastModifiedBy>Alam Singh</cp:lastModifiedBy>
  <cp:revision>5</cp:revision>
  <dcterms:created xsi:type="dcterms:W3CDTF">2025-10-26T11:43:00Z</dcterms:created>
  <dcterms:modified xsi:type="dcterms:W3CDTF">2025-10-26T11:58:00Z</dcterms:modified>
  <dc:title>Trinity 200V lv6 Stack Unit 3 RCA</dc:title>
</cp:coreProperties>
</file>