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08F7C" w14:textId="77777777" w:rsidR="007E2D68" w:rsidRDefault="00000000">
      <w:pPr>
        <w:spacing w:after="80"/>
        <w:jc w:val="center"/>
      </w:pPr>
      <w:r>
        <w:rPr>
          <w:b/>
          <w:color w:val="1A3A5C"/>
          <w:sz w:val="44"/>
        </w:rPr>
        <w:t>Methodology</w:t>
      </w:r>
    </w:p>
    <w:p w14:paraId="343D6FD3" w14:textId="77777777" w:rsidR="007E2D68" w:rsidRDefault="00000000">
      <w:pPr>
        <w:spacing w:after="320"/>
        <w:jc w:val="center"/>
      </w:pPr>
      <w:r>
        <w:rPr>
          <w:i/>
          <w:color w:val="2C6E9E"/>
          <w:sz w:val="26"/>
        </w:rPr>
        <w:t>Machine Learning-Based Chronic Kidney Disease</w:t>
      </w:r>
      <w:r>
        <w:rPr>
          <w:i/>
          <w:color w:val="2C6E9E"/>
          <w:sz w:val="26"/>
        </w:rPr>
        <w:br/>
        <w:t>Prediction and Clinical Staging System</w:t>
      </w:r>
    </w:p>
    <w:p w14:paraId="33F7BB28" w14:textId="77777777" w:rsidR="007E2D68" w:rsidRDefault="00000000">
      <w:pPr>
        <w:spacing w:after="320"/>
        <w:jc w:val="center"/>
      </w:pPr>
      <w:r>
        <w:rPr>
          <w:i/>
          <w:color w:val="2C6E9E"/>
          <w:sz w:val="26"/>
        </w:rPr>
        <w:t>NephroAI — Project Documentation</w:t>
      </w:r>
    </w:p>
    <w:p w14:paraId="41D3CEA3" w14:textId="77777777" w:rsidR="007E2D68" w:rsidRDefault="007E2D68">
      <w:pPr>
        <w:pBdr>
          <w:bottom w:val="single" w:sz="6" w:space="1" w:color="2C6E9E"/>
        </w:pBdr>
        <w:spacing w:before="40" w:after="40"/>
      </w:pPr>
    </w:p>
    <w:p w14:paraId="75AB2CA3" w14:textId="77777777" w:rsidR="007E2D68" w:rsidRDefault="00000000">
      <w:pPr>
        <w:shd w:val="clear" w:color="auto" w:fill="1A3A5C"/>
        <w:spacing w:before="280" w:after="80"/>
      </w:pPr>
      <w:r>
        <w:rPr>
          <w:b/>
          <w:color w:val="FFFFFF"/>
          <w:sz w:val="26"/>
        </w:rPr>
        <w:t xml:space="preserve">  INTRODUCTION  </w:t>
      </w:r>
    </w:p>
    <w:p w14:paraId="42DC58DC" w14:textId="175F1086" w:rsidR="007E2D68" w:rsidRDefault="00000000">
      <w:pPr>
        <w:spacing w:before="20" w:after="80"/>
      </w:pPr>
      <w:r>
        <w:rPr>
          <w:color w:val="1C1C2E"/>
        </w:rPr>
        <w:t xml:space="preserve">This document describes the complete end-to-end methodology adopted for the development of a machine learning-based clinical decision-support system for the detection and staging of </w:t>
      </w:r>
      <w:proofErr w:type="gramStart"/>
      <w:r>
        <w:rPr>
          <w:color w:val="1C1C2E"/>
        </w:rPr>
        <w:t>Chronic Kidney Disease</w:t>
      </w:r>
      <w:proofErr w:type="gramEnd"/>
      <w:r>
        <w:rPr>
          <w:color w:val="1C1C2E"/>
        </w:rPr>
        <w:t xml:space="preserve"> (CKD). The methodology follows a structured and systematic pipeline, progressing from problem identification and dataset collection through data preprocessing, exploratory analysis, feature engineering, model development, hyperparameter optimization, evaluation, explainability, and final deployment as a live web application.</w:t>
      </w:r>
    </w:p>
    <w:p w14:paraId="1A49BC47" w14:textId="77777777" w:rsidR="007E2D68" w:rsidRDefault="00000000">
      <w:pPr>
        <w:spacing w:before="20" w:after="80"/>
      </w:pPr>
      <w:r>
        <w:rPr>
          <w:color w:val="1C1C2E"/>
        </w:rPr>
        <w:t>Each phase of the methodology is carefully designed to produce a clinically valid, accurate, interpretable, and user-friendly prediction system that can assist healthcare professionals in identifying CKD at the earliest possible stage and classify its severity according to the internationally recognized KDIGO staging framework (Stages 1 through 5).</w:t>
      </w:r>
    </w:p>
    <w:p w14:paraId="19C8A6CB" w14:textId="77777777" w:rsidR="007E2D68" w:rsidRDefault="00000000">
      <w:pPr>
        <w:shd w:val="clear" w:color="auto" w:fill="1A3A5C"/>
        <w:spacing w:before="280" w:after="80"/>
      </w:pPr>
      <w:r>
        <w:rPr>
          <w:b/>
          <w:color w:val="FFFFFF"/>
          <w:sz w:val="26"/>
        </w:rPr>
        <w:t xml:space="preserve">  PHASE 1: Problem Identification  </w:t>
      </w:r>
    </w:p>
    <w:p w14:paraId="41B379A9" w14:textId="77777777" w:rsidR="007E2D68" w:rsidRDefault="00000000">
      <w:pPr>
        <w:spacing w:before="200" w:after="60"/>
      </w:pPr>
      <w:r>
        <w:rPr>
          <w:b/>
          <w:color w:val="2C6E9E"/>
          <w:sz w:val="23"/>
        </w:rPr>
        <w:t>1.1  Background and Motivation</w:t>
      </w:r>
    </w:p>
    <w:p w14:paraId="1D4F1FEA" w14:textId="77777777" w:rsidR="007E2D68" w:rsidRDefault="00000000">
      <w:pPr>
        <w:spacing w:before="20" w:after="80"/>
      </w:pPr>
      <w:r>
        <w:rPr>
          <w:color w:val="1C1C2E"/>
        </w:rPr>
        <w:t>Chronic Kidney Disease (CKD) is a progressive condition characterized by the gradual deterioration of kidney function over time. Because CKD is largely asymptomatic during its early stages, patients frequently remain undiagnosed until the disease has advanced to severe or end-stage renal failure (ESRD), which requires dialysis or kidney transplantation. According to global health statistics, CKD affects approximately 10–15% of the adult population worldwide and is a leading cause of cardiovascular mortality and morbidity.</w:t>
      </w:r>
    </w:p>
    <w:p w14:paraId="7F880D79" w14:textId="77777777" w:rsidR="007E2D68" w:rsidRDefault="00000000">
      <w:pPr>
        <w:spacing w:before="20" w:after="80"/>
      </w:pPr>
      <w:r>
        <w:rPr>
          <w:color w:val="1C1C2E"/>
        </w:rPr>
        <w:t>Early and accurate diagnosis of CKD is therefore of critical medical importance. Since laboratory tests (blood chemistry, urinalysis, hematology panels) and patient history are routinely collected during medical examinations, these data points create a rich and structured feature space that is well-suited for machine learning classification.</w:t>
      </w:r>
    </w:p>
    <w:p w14:paraId="2179E760" w14:textId="77777777" w:rsidR="007E2D68" w:rsidRDefault="00000000">
      <w:pPr>
        <w:spacing w:before="200" w:after="60"/>
      </w:pPr>
      <w:r>
        <w:rPr>
          <w:b/>
          <w:color w:val="2C6E9E"/>
          <w:sz w:val="23"/>
        </w:rPr>
        <w:t>1.2  Problem Statement</w:t>
      </w:r>
    </w:p>
    <w:p w14:paraId="5CAE10A2" w14:textId="77777777" w:rsidR="007E2D68" w:rsidRDefault="00000000">
      <w:pPr>
        <w:spacing w:before="20" w:after="80"/>
        <w:ind w:left="340"/>
      </w:pPr>
      <w:r>
        <w:rPr>
          <w:color w:val="1C1C2E"/>
        </w:rPr>
        <w:t>"Given a set of 34 routine clinical and laboratory parameters collected from a patient, can a machine learning model accurately determine whether the patient has Chronic Kidney Disease, and if so, precisely classify the severity into the correct KDIGO staging category (Stage 1-2 through Stage 5 / Kidney Failure)?"</w:t>
      </w:r>
    </w:p>
    <w:p w14:paraId="7A21D1FF" w14:textId="77777777" w:rsidR="00982995" w:rsidRDefault="00982995">
      <w:pPr>
        <w:spacing w:before="200" w:after="60"/>
        <w:rPr>
          <w:b/>
          <w:color w:val="2C6E9E"/>
          <w:sz w:val="23"/>
        </w:rPr>
      </w:pPr>
    </w:p>
    <w:p w14:paraId="1CC110FD" w14:textId="0A304DB5" w:rsidR="007E2D68" w:rsidRDefault="00000000">
      <w:pPr>
        <w:spacing w:before="200" w:after="60"/>
      </w:pPr>
      <w:proofErr w:type="gramStart"/>
      <w:r>
        <w:rPr>
          <w:b/>
          <w:color w:val="2C6E9E"/>
          <w:sz w:val="23"/>
        </w:rPr>
        <w:lastRenderedPageBreak/>
        <w:t>1.3  Objectives</w:t>
      </w:r>
      <w:proofErr w:type="gramEnd"/>
    </w:p>
    <w:p w14:paraId="35B5703C" w14:textId="77777777" w:rsidR="007E2D68" w:rsidRDefault="00000000">
      <w:pPr>
        <w:pStyle w:val="ListBullet"/>
        <w:spacing w:before="20" w:after="40"/>
        <w:ind w:left="340"/>
      </w:pPr>
      <w:r>
        <w:rPr>
          <w:color w:val="1C1C2E"/>
          <w:sz w:val="21"/>
        </w:rPr>
        <w:t>Develop an accurate multi-class classification model for CKD staging.</w:t>
      </w:r>
    </w:p>
    <w:p w14:paraId="0C9F7BBA" w14:textId="77777777" w:rsidR="007E2D68" w:rsidRDefault="00000000">
      <w:pPr>
        <w:pStyle w:val="ListBullet"/>
        <w:spacing w:before="20" w:after="40"/>
        <w:ind w:left="340"/>
      </w:pPr>
      <w:r>
        <w:rPr>
          <w:color w:val="1C1C2E"/>
          <w:sz w:val="21"/>
        </w:rPr>
        <w:t>Prevent data leakage by excluding the pre-computed eGFR field, forcing the model to learn from raw biomarkers.</w:t>
      </w:r>
    </w:p>
    <w:p w14:paraId="5D5A3E73" w14:textId="77777777" w:rsidR="007E2D68" w:rsidRDefault="00000000">
      <w:pPr>
        <w:pStyle w:val="ListBullet"/>
        <w:spacing w:before="20" w:after="40"/>
        <w:ind w:left="340"/>
      </w:pPr>
      <w:r>
        <w:rPr>
          <w:color w:val="1C1C2E"/>
          <w:sz w:val="21"/>
        </w:rPr>
        <w:t>Provide explainable, patient-specific risk factor analysis alongside each prediction.</w:t>
      </w:r>
    </w:p>
    <w:p w14:paraId="6A1A9E3D" w14:textId="77777777" w:rsidR="007E2D68" w:rsidRDefault="00000000">
      <w:pPr>
        <w:pStyle w:val="ListBullet"/>
        <w:spacing w:before="20" w:after="40"/>
        <w:ind w:left="340"/>
      </w:pPr>
      <w:r>
        <w:rPr>
          <w:color w:val="1C1C2E"/>
          <w:sz w:val="21"/>
        </w:rPr>
        <w:t>Compute real-time GFR estimates using the gold-standard 2021 CKD-EPI Creatinine equation.</w:t>
      </w:r>
    </w:p>
    <w:p w14:paraId="1A35698C" w14:textId="77777777" w:rsidR="007E2D68" w:rsidRDefault="00000000">
      <w:pPr>
        <w:pStyle w:val="ListBullet"/>
        <w:spacing w:before="20" w:after="40"/>
        <w:ind w:left="340"/>
      </w:pPr>
      <w:r>
        <w:rPr>
          <w:color w:val="1C1C2E"/>
          <w:sz w:val="21"/>
        </w:rPr>
        <w:t>Deploy the system as a full-stack web application through an intuitive tabbed clinical dashboard.</w:t>
      </w:r>
    </w:p>
    <w:p w14:paraId="0E1EDC1B" w14:textId="77777777" w:rsidR="007E2D68" w:rsidRDefault="00000000">
      <w:pPr>
        <w:spacing w:before="200" w:after="60"/>
      </w:pPr>
      <w:r>
        <w:rPr>
          <w:b/>
          <w:color w:val="2C6E9E"/>
          <w:sz w:val="23"/>
        </w:rPr>
        <w:t>1.4  Scope</w:t>
      </w:r>
    </w:p>
    <w:p w14:paraId="50EEACC8" w14:textId="77777777" w:rsidR="007E2D68" w:rsidRDefault="00000000">
      <w:pPr>
        <w:pStyle w:val="ListBullet"/>
        <w:spacing w:before="20" w:after="40"/>
        <w:ind w:left="340"/>
      </w:pPr>
      <w:r>
        <w:rPr>
          <w:color w:val="1C1C2E"/>
          <w:sz w:val="21"/>
        </w:rPr>
        <w:t>Multi-class CKD staging (5-class: Healthy, Stage 1-2, Stage 3, Stage 4, Stage 5) using 25,800 clinical records.</w:t>
      </w:r>
    </w:p>
    <w:p w14:paraId="6F675E9A" w14:textId="77777777" w:rsidR="007E2D68" w:rsidRDefault="00000000">
      <w:pPr>
        <w:pStyle w:val="ListBullet"/>
        <w:spacing w:before="20" w:after="40"/>
        <w:ind w:left="340"/>
      </w:pPr>
      <w:r>
        <w:rPr>
          <w:color w:val="1C1C2E"/>
          <w:sz w:val="21"/>
        </w:rPr>
        <w:t>Local web-based deployment using Flask (Python) and Vanilla HTML5 / CSS3 / JavaScript.</w:t>
      </w:r>
    </w:p>
    <w:p w14:paraId="6BA53400" w14:textId="77777777" w:rsidR="007E2D68" w:rsidRDefault="00000000">
      <w:pPr>
        <w:pStyle w:val="ListBullet"/>
        <w:spacing w:before="20" w:after="40"/>
        <w:ind w:left="340"/>
      </w:pPr>
      <w:r>
        <w:rPr>
          <w:color w:val="1C1C2E"/>
          <w:sz w:val="21"/>
        </w:rPr>
        <w:t>Explainable AI using feature importance and clinical range deviation scoring.</w:t>
      </w:r>
    </w:p>
    <w:p w14:paraId="3BC8E028" w14:textId="77777777" w:rsidR="007E2D68" w:rsidRDefault="00000000">
      <w:pPr>
        <w:pStyle w:val="ListBullet"/>
        <w:spacing w:before="20" w:after="40"/>
        <w:ind w:left="340"/>
      </w:pPr>
      <w:r>
        <w:rPr>
          <w:color w:val="1C1C2E"/>
          <w:sz w:val="21"/>
        </w:rPr>
        <w:t>Clinical eGFR calculation using the 2021 CKD-EPI race-free creatinine formula.</w:t>
      </w:r>
    </w:p>
    <w:p w14:paraId="244C379F" w14:textId="77777777" w:rsidR="007E2D68" w:rsidRDefault="00000000">
      <w:pPr>
        <w:shd w:val="clear" w:color="auto" w:fill="1A3A5C"/>
        <w:spacing w:before="280" w:after="80"/>
      </w:pPr>
      <w:r>
        <w:rPr>
          <w:b/>
          <w:color w:val="FFFFFF"/>
          <w:sz w:val="26"/>
        </w:rPr>
        <w:t xml:space="preserve">  PHASE 2: Dataset Collection  </w:t>
      </w:r>
    </w:p>
    <w:p w14:paraId="1AFEA77B" w14:textId="77777777" w:rsidR="007E2D68" w:rsidRDefault="00000000">
      <w:pPr>
        <w:spacing w:before="200" w:after="60"/>
      </w:pPr>
      <w:r>
        <w:rPr>
          <w:b/>
          <w:color w:val="2C6E9E"/>
          <w:sz w:val="23"/>
        </w:rPr>
        <w:t>2.1  Dataset Source</w:t>
      </w:r>
    </w:p>
    <w:p w14:paraId="366BCF8F" w14:textId="77777777" w:rsidR="007E2D68" w:rsidRDefault="00000000">
      <w:pPr>
        <w:spacing w:before="20" w:after="80"/>
      </w:pPr>
      <w:r>
        <w:rPr>
          <w:color w:val="1C1C2E"/>
        </w:rPr>
        <w:t>The primary dataset used for model training and evaluation is the Chronic Kidney Disease (CKD) Clinical Dataset sourced from Kaggle.</w:t>
      </w:r>
    </w:p>
    <w:p w14:paraId="61066B6D" w14:textId="77777777" w:rsidR="007E2D68" w:rsidRDefault="00000000">
      <w:pPr>
        <w:shd w:val="clear" w:color="auto" w:fill="EEF2F7"/>
        <w:spacing w:before="80" w:after="120"/>
        <w:ind w:left="283" w:right="283"/>
      </w:pPr>
      <w:r>
        <w:rPr>
          <w:rFonts w:ascii="Courier New" w:hAnsi="Courier New"/>
          <w:color w:val="1A3A5C"/>
          <w:sz w:val="18"/>
        </w:rPr>
        <w:t>URL: https://www.kaggle.com/datasets/priyankabarik/chronic-kidney-disease-ckd-clinical-dataset</w:t>
      </w:r>
    </w:p>
    <w:p w14:paraId="4E542391" w14:textId="77777777" w:rsidR="007E2D68" w:rsidRDefault="00000000">
      <w:pPr>
        <w:spacing w:before="200" w:after="60"/>
      </w:pPr>
      <w:r>
        <w:rPr>
          <w:b/>
          <w:color w:val="2C6E9E"/>
          <w:sz w:val="23"/>
        </w:rPr>
        <w:t>2.2  Dataset Characteristics</w:t>
      </w:r>
    </w:p>
    <w:tbl>
      <w:tblPr>
        <w:tblStyle w:val="TableGrid"/>
        <w:tblW w:w="0" w:type="auto"/>
        <w:tblLook w:val="04A0" w:firstRow="1" w:lastRow="0" w:firstColumn="1" w:lastColumn="0" w:noHBand="0" w:noVBand="1"/>
      </w:tblPr>
      <w:tblGrid>
        <w:gridCol w:w="3396"/>
        <w:gridCol w:w="6226"/>
      </w:tblGrid>
      <w:tr w:rsidR="007E2D68" w14:paraId="51795CF8" w14:textId="77777777">
        <w:tc>
          <w:tcPr>
            <w:tcW w:w="3402" w:type="dxa"/>
            <w:tcBorders>
              <w:top w:val="single" w:sz="4" w:space="0" w:color="2C6E9E"/>
              <w:left w:val="single" w:sz="4" w:space="0" w:color="2C6E9E"/>
              <w:bottom w:val="single" w:sz="4" w:space="0" w:color="2C6E9E"/>
              <w:right w:val="single" w:sz="4" w:space="0" w:color="2C6E9E"/>
            </w:tcBorders>
            <w:shd w:val="clear" w:color="auto" w:fill="1A3A5C"/>
          </w:tcPr>
          <w:p w14:paraId="0CE54BE5" w14:textId="77777777" w:rsidR="007E2D68" w:rsidRDefault="00000000">
            <w:pPr>
              <w:jc w:val="center"/>
            </w:pPr>
            <w:r>
              <w:rPr>
                <w:b/>
                <w:color w:val="FFFFFF"/>
                <w:sz w:val="20"/>
              </w:rPr>
              <w:t>Property</w:t>
            </w:r>
          </w:p>
        </w:tc>
        <w:tc>
          <w:tcPr>
            <w:tcW w:w="6236" w:type="dxa"/>
            <w:tcBorders>
              <w:top w:val="single" w:sz="4" w:space="0" w:color="2C6E9E"/>
              <w:left w:val="single" w:sz="4" w:space="0" w:color="2C6E9E"/>
              <w:bottom w:val="single" w:sz="4" w:space="0" w:color="2C6E9E"/>
              <w:right w:val="single" w:sz="4" w:space="0" w:color="2C6E9E"/>
            </w:tcBorders>
            <w:shd w:val="clear" w:color="auto" w:fill="1A3A5C"/>
          </w:tcPr>
          <w:p w14:paraId="539D37FA" w14:textId="77777777" w:rsidR="007E2D68" w:rsidRDefault="00000000">
            <w:pPr>
              <w:jc w:val="center"/>
            </w:pPr>
            <w:r>
              <w:rPr>
                <w:b/>
                <w:color w:val="FFFFFF"/>
                <w:sz w:val="20"/>
              </w:rPr>
              <w:t>Value</w:t>
            </w:r>
          </w:p>
        </w:tc>
      </w:tr>
      <w:tr w:rsidR="007E2D68" w14:paraId="72CF1CBD"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37F06631" w14:textId="77777777" w:rsidR="007E2D68" w:rsidRDefault="00000000">
            <w:r>
              <w:rPr>
                <w:color w:val="1C1C2E"/>
                <w:sz w:val="20"/>
              </w:rPr>
              <w:t>Total Records</w:t>
            </w:r>
          </w:p>
        </w:tc>
        <w:tc>
          <w:tcPr>
            <w:tcW w:w="6236" w:type="dxa"/>
            <w:tcBorders>
              <w:top w:val="single" w:sz="4" w:space="0" w:color="2C6E9E"/>
              <w:left w:val="single" w:sz="4" w:space="0" w:color="2C6E9E"/>
              <w:bottom w:val="single" w:sz="4" w:space="0" w:color="2C6E9E"/>
              <w:right w:val="single" w:sz="4" w:space="0" w:color="2C6E9E"/>
            </w:tcBorders>
            <w:shd w:val="clear" w:color="auto" w:fill="FFFFFF"/>
          </w:tcPr>
          <w:p w14:paraId="1C8D4650" w14:textId="77777777" w:rsidR="007E2D68" w:rsidRDefault="00000000">
            <w:pPr>
              <w:jc w:val="center"/>
            </w:pPr>
            <w:r>
              <w:rPr>
                <w:color w:val="1C1C2E"/>
                <w:sz w:val="20"/>
              </w:rPr>
              <w:t>25,800 patient records</w:t>
            </w:r>
          </w:p>
        </w:tc>
      </w:tr>
      <w:tr w:rsidR="007E2D68" w14:paraId="38B0DF2C"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0E8E68E9" w14:textId="77777777" w:rsidR="007E2D68" w:rsidRDefault="00000000">
            <w:r>
              <w:rPr>
                <w:color w:val="1C1C2E"/>
                <w:sz w:val="20"/>
              </w:rPr>
              <w:t>Training Set</w:t>
            </w:r>
          </w:p>
        </w:tc>
        <w:tc>
          <w:tcPr>
            <w:tcW w:w="6236" w:type="dxa"/>
            <w:tcBorders>
              <w:top w:val="single" w:sz="4" w:space="0" w:color="2C6E9E"/>
              <w:left w:val="single" w:sz="4" w:space="0" w:color="2C6E9E"/>
              <w:bottom w:val="single" w:sz="4" w:space="0" w:color="2C6E9E"/>
              <w:right w:val="single" w:sz="4" w:space="0" w:color="2C6E9E"/>
            </w:tcBorders>
            <w:shd w:val="clear" w:color="auto" w:fill="EEF2F7"/>
          </w:tcPr>
          <w:p w14:paraId="085B7C01" w14:textId="77777777" w:rsidR="007E2D68" w:rsidRDefault="00000000">
            <w:pPr>
              <w:jc w:val="center"/>
            </w:pPr>
            <w:r>
              <w:rPr>
                <w:color w:val="1C1C2E"/>
                <w:sz w:val="20"/>
              </w:rPr>
              <w:t>21,000 records  (Training_CKD_dataset.csv)</w:t>
            </w:r>
          </w:p>
        </w:tc>
      </w:tr>
      <w:tr w:rsidR="007E2D68" w14:paraId="03DECEC2"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746E6649" w14:textId="77777777" w:rsidR="007E2D68" w:rsidRDefault="00000000">
            <w:r>
              <w:rPr>
                <w:color w:val="1C1C2E"/>
                <w:sz w:val="20"/>
              </w:rPr>
              <w:t>Testing Set</w:t>
            </w:r>
          </w:p>
        </w:tc>
        <w:tc>
          <w:tcPr>
            <w:tcW w:w="6236" w:type="dxa"/>
            <w:tcBorders>
              <w:top w:val="single" w:sz="4" w:space="0" w:color="2C6E9E"/>
              <w:left w:val="single" w:sz="4" w:space="0" w:color="2C6E9E"/>
              <w:bottom w:val="single" w:sz="4" w:space="0" w:color="2C6E9E"/>
              <w:right w:val="single" w:sz="4" w:space="0" w:color="2C6E9E"/>
            </w:tcBorders>
            <w:shd w:val="clear" w:color="auto" w:fill="FFFFFF"/>
          </w:tcPr>
          <w:p w14:paraId="4A56ED6A" w14:textId="77777777" w:rsidR="007E2D68" w:rsidRDefault="00000000">
            <w:pPr>
              <w:jc w:val="center"/>
            </w:pPr>
            <w:r>
              <w:rPr>
                <w:color w:val="1C1C2E"/>
                <w:sz w:val="20"/>
              </w:rPr>
              <w:t>4,800 records  (Testing_CKD_dataset.csv)</w:t>
            </w:r>
          </w:p>
        </w:tc>
      </w:tr>
      <w:tr w:rsidR="007E2D68" w14:paraId="62545C7E"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15AE9463" w14:textId="77777777" w:rsidR="007E2D68" w:rsidRDefault="00000000">
            <w:r>
              <w:rPr>
                <w:color w:val="1C1C2E"/>
                <w:sz w:val="20"/>
              </w:rPr>
              <w:t>Feature Count</w:t>
            </w:r>
          </w:p>
        </w:tc>
        <w:tc>
          <w:tcPr>
            <w:tcW w:w="6236" w:type="dxa"/>
            <w:tcBorders>
              <w:top w:val="single" w:sz="4" w:space="0" w:color="2C6E9E"/>
              <w:left w:val="single" w:sz="4" w:space="0" w:color="2C6E9E"/>
              <w:bottom w:val="single" w:sz="4" w:space="0" w:color="2C6E9E"/>
              <w:right w:val="single" w:sz="4" w:space="0" w:color="2C6E9E"/>
            </w:tcBorders>
            <w:shd w:val="clear" w:color="auto" w:fill="EEF2F7"/>
          </w:tcPr>
          <w:p w14:paraId="657F5E5F" w14:textId="77777777" w:rsidR="007E2D68" w:rsidRDefault="00000000">
            <w:pPr>
              <w:jc w:val="center"/>
            </w:pPr>
            <w:r>
              <w:rPr>
                <w:color w:val="1C1C2E"/>
                <w:sz w:val="20"/>
              </w:rPr>
              <w:t>35 clinical attributes</w:t>
            </w:r>
          </w:p>
        </w:tc>
      </w:tr>
      <w:tr w:rsidR="007E2D68" w14:paraId="0E092059"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596D42E3" w14:textId="77777777" w:rsidR="007E2D68" w:rsidRDefault="00000000">
            <w:r>
              <w:rPr>
                <w:color w:val="1C1C2E"/>
                <w:sz w:val="20"/>
              </w:rPr>
              <w:t>Target Variable</w:t>
            </w:r>
          </w:p>
        </w:tc>
        <w:tc>
          <w:tcPr>
            <w:tcW w:w="6236" w:type="dxa"/>
            <w:tcBorders>
              <w:top w:val="single" w:sz="4" w:space="0" w:color="2C6E9E"/>
              <w:left w:val="single" w:sz="4" w:space="0" w:color="2C6E9E"/>
              <w:bottom w:val="single" w:sz="4" w:space="0" w:color="2C6E9E"/>
              <w:right w:val="single" w:sz="4" w:space="0" w:color="2C6E9E"/>
            </w:tcBorders>
            <w:shd w:val="clear" w:color="auto" w:fill="FFFFFF"/>
          </w:tcPr>
          <w:p w14:paraId="4FABD4A2" w14:textId="77777777" w:rsidR="007E2D68" w:rsidRDefault="00000000">
            <w:pPr>
              <w:jc w:val="center"/>
            </w:pPr>
            <w:r>
              <w:rPr>
                <w:color w:val="1C1C2E"/>
                <w:sz w:val="20"/>
              </w:rPr>
              <w:t>1 multi-class staging column (5 classes)</w:t>
            </w:r>
          </w:p>
        </w:tc>
      </w:tr>
    </w:tbl>
    <w:p w14:paraId="0F2AB37A" w14:textId="77777777" w:rsidR="007E2D68" w:rsidRDefault="007E2D68">
      <w:pPr>
        <w:spacing w:after="120"/>
      </w:pPr>
    </w:p>
    <w:p w14:paraId="74340B2F" w14:textId="77777777" w:rsidR="007E2D68" w:rsidRDefault="00000000">
      <w:pPr>
        <w:spacing w:before="200" w:after="60"/>
      </w:pPr>
      <w:r>
        <w:rPr>
          <w:b/>
          <w:color w:val="2C6E9E"/>
          <w:sz w:val="23"/>
        </w:rPr>
        <w:t>2.3  Target Classes (KDIGO CKD Staging)</w:t>
      </w:r>
    </w:p>
    <w:tbl>
      <w:tblPr>
        <w:tblStyle w:val="TableGrid"/>
        <w:tblW w:w="0" w:type="auto"/>
        <w:tblLook w:val="04A0" w:firstRow="1" w:lastRow="0" w:firstColumn="1" w:lastColumn="0" w:noHBand="0" w:noVBand="1"/>
      </w:tblPr>
      <w:tblGrid>
        <w:gridCol w:w="1133"/>
        <w:gridCol w:w="2831"/>
        <w:gridCol w:w="5658"/>
      </w:tblGrid>
      <w:tr w:rsidR="007E2D68" w14:paraId="0E55B85B" w14:textId="77777777">
        <w:tc>
          <w:tcPr>
            <w:tcW w:w="1134" w:type="dxa"/>
            <w:tcBorders>
              <w:top w:val="single" w:sz="4" w:space="0" w:color="2C6E9E"/>
              <w:left w:val="single" w:sz="4" w:space="0" w:color="2C6E9E"/>
              <w:bottom w:val="single" w:sz="4" w:space="0" w:color="2C6E9E"/>
              <w:right w:val="single" w:sz="4" w:space="0" w:color="2C6E9E"/>
            </w:tcBorders>
            <w:shd w:val="clear" w:color="auto" w:fill="1A3A5C"/>
          </w:tcPr>
          <w:p w14:paraId="0B9E0F4D" w14:textId="77777777" w:rsidR="007E2D68" w:rsidRDefault="00000000">
            <w:pPr>
              <w:jc w:val="center"/>
            </w:pPr>
            <w:r>
              <w:rPr>
                <w:b/>
                <w:color w:val="FFFFFF"/>
                <w:sz w:val="20"/>
              </w:rPr>
              <w:t>Class</w:t>
            </w:r>
          </w:p>
        </w:tc>
        <w:tc>
          <w:tcPr>
            <w:tcW w:w="2835" w:type="dxa"/>
            <w:tcBorders>
              <w:top w:val="single" w:sz="4" w:space="0" w:color="2C6E9E"/>
              <w:left w:val="single" w:sz="4" w:space="0" w:color="2C6E9E"/>
              <w:bottom w:val="single" w:sz="4" w:space="0" w:color="2C6E9E"/>
              <w:right w:val="single" w:sz="4" w:space="0" w:color="2C6E9E"/>
            </w:tcBorders>
            <w:shd w:val="clear" w:color="auto" w:fill="1A3A5C"/>
          </w:tcPr>
          <w:p w14:paraId="49BDAEF3" w14:textId="77777777" w:rsidR="007E2D68" w:rsidRDefault="00000000">
            <w:pPr>
              <w:jc w:val="center"/>
            </w:pPr>
            <w:r>
              <w:rPr>
                <w:b/>
                <w:color w:val="FFFFFF"/>
                <w:sz w:val="20"/>
              </w:rPr>
              <w:t>Label</w:t>
            </w:r>
          </w:p>
        </w:tc>
        <w:tc>
          <w:tcPr>
            <w:tcW w:w="5669" w:type="dxa"/>
            <w:tcBorders>
              <w:top w:val="single" w:sz="4" w:space="0" w:color="2C6E9E"/>
              <w:left w:val="single" w:sz="4" w:space="0" w:color="2C6E9E"/>
              <w:bottom w:val="single" w:sz="4" w:space="0" w:color="2C6E9E"/>
              <w:right w:val="single" w:sz="4" w:space="0" w:color="2C6E9E"/>
            </w:tcBorders>
            <w:shd w:val="clear" w:color="auto" w:fill="1A3A5C"/>
          </w:tcPr>
          <w:p w14:paraId="0CED800A" w14:textId="77777777" w:rsidR="007E2D68" w:rsidRDefault="00000000">
            <w:pPr>
              <w:jc w:val="center"/>
            </w:pPr>
            <w:r>
              <w:rPr>
                <w:b/>
                <w:color w:val="FFFFFF"/>
                <w:sz w:val="20"/>
              </w:rPr>
              <w:t>Clinical Description</w:t>
            </w:r>
          </w:p>
        </w:tc>
      </w:tr>
      <w:tr w:rsidR="007E2D68" w14:paraId="30D6B063" w14:textId="77777777">
        <w:tc>
          <w:tcPr>
            <w:tcW w:w="1134" w:type="dxa"/>
            <w:tcBorders>
              <w:top w:val="single" w:sz="4" w:space="0" w:color="2C6E9E"/>
              <w:left w:val="single" w:sz="4" w:space="0" w:color="2C6E9E"/>
              <w:bottom w:val="single" w:sz="4" w:space="0" w:color="2C6E9E"/>
              <w:right w:val="single" w:sz="4" w:space="0" w:color="2C6E9E"/>
            </w:tcBorders>
            <w:shd w:val="clear" w:color="auto" w:fill="FFFFFF"/>
          </w:tcPr>
          <w:p w14:paraId="098E41CB" w14:textId="77777777" w:rsidR="007E2D68" w:rsidRDefault="00000000">
            <w:r>
              <w:rPr>
                <w:color w:val="1C1C2E"/>
                <w:sz w:val="20"/>
              </w:rPr>
              <w:t>0</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317ECE35" w14:textId="77777777" w:rsidR="007E2D68" w:rsidRDefault="00000000">
            <w:pPr>
              <w:jc w:val="center"/>
            </w:pPr>
            <w:r>
              <w:rPr>
                <w:color w:val="1C1C2E"/>
                <w:sz w:val="20"/>
              </w:rPr>
              <w:t>Healthy Kidney</w:t>
            </w:r>
          </w:p>
        </w:tc>
        <w:tc>
          <w:tcPr>
            <w:tcW w:w="5669" w:type="dxa"/>
            <w:tcBorders>
              <w:top w:val="single" w:sz="4" w:space="0" w:color="2C6E9E"/>
              <w:left w:val="single" w:sz="4" w:space="0" w:color="2C6E9E"/>
              <w:bottom w:val="single" w:sz="4" w:space="0" w:color="2C6E9E"/>
              <w:right w:val="single" w:sz="4" w:space="0" w:color="2C6E9E"/>
            </w:tcBorders>
            <w:shd w:val="clear" w:color="auto" w:fill="FFFFFF"/>
          </w:tcPr>
          <w:p w14:paraId="68B98957" w14:textId="77777777" w:rsidR="007E2D68" w:rsidRDefault="00000000">
            <w:pPr>
              <w:jc w:val="center"/>
            </w:pPr>
            <w:r>
              <w:rPr>
                <w:color w:val="1C1C2E"/>
                <w:sz w:val="20"/>
              </w:rPr>
              <w:t>No CKD — normal kidney function</w:t>
            </w:r>
          </w:p>
        </w:tc>
      </w:tr>
      <w:tr w:rsidR="007E2D68" w14:paraId="1332DEE2" w14:textId="77777777">
        <w:tc>
          <w:tcPr>
            <w:tcW w:w="1134" w:type="dxa"/>
            <w:tcBorders>
              <w:top w:val="single" w:sz="4" w:space="0" w:color="2C6E9E"/>
              <w:left w:val="single" w:sz="4" w:space="0" w:color="2C6E9E"/>
              <w:bottom w:val="single" w:sz="4" w:space="0" w:color="2C6E9E"/>
              <w:right w:val="single" w:sz="4" w:space="0" w:color="2C6E9E"/>
            </w:tcBorders>
            <w:shd w:val="clear" w:color="auto" w:fill="EEF2F7"/>
          </w:tcPr>
          <w:p w14:paraId="3739A161" w14:textId="77777777" w:rsidR="007E2D68" w:rsidRDefault="00000000">
            <w:r>
              <w:rPr>
                <w:color w:val="1C1C2E"/>
                <w:sz w:val="20"/>
              </w:rPr>
              <w:t>1</w:t>
            </w:r>
          </w:p>
        </w:tc>
        <w:tc>
          <w:tcPr>
            <w:tcW w:w="2835" w:type="dxa"/>
            <w:tcBorders>
              <w:top w:val="single" w:sz="4" w:space="0" w:color="2C6E9E"/>
              <w:left w:val="single" w:sz="4" w:space="0" w:color="2C6E9E"/>
              <w:bottom w:val="single" w:sz="4" w:space="0" w:color="2C6E9E"/>
              <w:right w:val="single" w:sz="4" w:space="0" w:color="2C6E9E"/>
            </w:tcBorders>
            <w:shd w:val="clear" w:color="auto" w:fill="EEF2F7"/>
          </w:tcPr>
          <w:p w14:paraId="38F0D0CB" w14:textId="77777777" w:rsidR="007E2D68" w:rsidRDefault="00000000">
            <w:pPr>
              <w:jc w:val="center"/>
            </w:pPr>
            <w:r>
              <w:rPr>
                <w:color w:val="1C1C2E"/>
                <w:sz w:val="20"/>
              </w:rPr>
              <w:t>Mild CKD (Stage 1-2)</w:t>
            </w:r>
          </w:p>
        </w:tc>
        <w:tc>
          <w:tcPr>
            <w:tcW w:w="5669" w:type="dxa"/>
            <w:tcBorders>
              <w:top w:val="single" w:sz="4" w:space="0" w:color="2C6E9E"/>
              <w:left w:val="single" w:sz="4" w:space="0" w:color="2C6E9E"/>
              <w:bottom w:val="single" w:sz="4" w:space="0" w:color="2C6E9E"/>
              <w:right w:val="single" w:sz="4" w:space="0" w:color="2C6E9E"/>
            </w:tcBorders>
            <w:shd w:val="clear" w:color="auto" w:fill="EEF2F7"/>
          </w:tcPr>
          <w:p w14:paraId="0986CB53" w14:textId="77777777" w:rsidR="007E2D68" w:rsidRDefault="00000000">
            <w:pPr>
              <w:jc w:val="center"/>
            </w:pPr>
            <w:r>
              <w:rPr>
                <w:color w:val="1C1C2E"/>
                <w:sz w:val="20"/>
              </w:rPr>
              <w:t>Slight damage, near-normal GFR</w:t>
            </w:r>
          </w:p>
        </w:tc>
      </w:tr>
      <w:tr w:rsidR="007E2D68" w14:paraId="37440AB1" w14:textId="77777777">
        <w:tc>
          <w:tcPr>
            <w:tcW w:w="1134" w:type="dxa"/>
            <w:tcBorders>
              <w:top w:val="single" w:sz="4" w:space="0" w:color="2C6E9E"/>
              <w:left w:val="single" w:sz="4" w:space="0" w:color="2C6E9E"/>
              <w:bottom w:val="single" w:sz="4" w:space="0" w:color="2C6E9E"/>
              <w:right w:val="single" w:sz="4" w:space="0" w:color="2C6E9E"/>
            </w:tcBorders>
            <w:shd w:val="clear" w:color="auto" w:fill="FFFFFF"/>
          </w:tcPr>
          <w:p w14:paraId="219D52A1" w14:textId="77777777" w:rsidR="007E2D68" w:rsidRDefault="00000000">
            <w:r>
              <w:rPr>
                <w:color w:val="1C1C2E"/>
                <w:sz w:val="20"/>
              </w:rPr>
              <w:t>2</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2B77ABC1" w14:textId="77777777" w:rsidR="007E2D68" w:rsidRDefault="00000000">
            <w:pPr>
              <w:jc w:val="center"/>
            </w:pPr>
            <w:r>
              <w:rPr>
                <w:color w:val="1C1C2E"/>
                <w:sz w:val="20"/>
              </w:rPr>
              <w:t>Moderate CKD (Stage 3)</w:t>
            </w:r>
          </w:p>
        </w:tc>
        <w:tc>
          <w:tcPr>
            <w:tcW w:w="5669" w:type="dxa"/>
            <w:tcBorders>
              <w:top w:val="single" w:sz="4" w:space="0" w:color="2C6E9E"/>
              <w:left w:val="single" w:sz="4" w:space="0" w:color="2C6E9E"/>
              <w:bottom w:val="single" w:sz="4" w:space="0" w:color="2C6E9E"/>
              <w:right w:val="single" w:sz="4" w:space="0" w:color="2C6E9E"/>
            </w:tcBorders>
            <w:shd w:val="clear" w:color="auto" w:fill="FFFFFF"/>
          </w:tcPr>
          <w:p w14:paraId="2904C69C" w14:textId="77777777" w:rsidR="007E2D68" w:rsidRDefault="00000000">
            <w:pPr>
              <w:jc w:val="center"/>
            </w:pPr>
            <w:r>
              <w:rPr>
                <w:color w:val="1C1C2E"/>
                <w:sz w:val="20"/>
              </w:rPr>
              <w:t>Moderately reduced GFR: 30–59 mL/min</w:t>
            </w:r>
          </w:p>
        </w:tc>
      </w:tr>
      <w:tr w:rsidR="007E2D68" w14:paraId="771741C9" w14:textId="77777777">
        <w:tc>
          <w:tcPr>
            <w:tcW w:w="1134" w:type="dxa"/>
            <w:tcBorders>
              <w:top w:val="single" w:sz="4" w:space="0" w:color="2C6E9E"/>
              <w:left w:val="single" w:sz="4" w:space="0" w:color="2C6E9E"/>
              <w:bottom w:val="single" w:sz="4" w:space="0" w:color="2C6E9E"/>
              <w:right w:val="single" w:sz="4" w:space="0" w:color="2C6E9E"/>
            </w:tcBorders>
            <w:shd w:val="clear" w:color="auto" w:fill="EEF2F7"/>
          </w:tcPr>
          <w:p w14:paraId="485AEEBC" w14:textId="77777777" w:rsidR="007E2D68" w:rsidRDefault="00000000">
            <w:r>
              <w:rPr>
                <w:color w:val="1C1C2E"/>
                <w:sz w:val="20"/>
              </w:rPr>
              <w:t>3</w:t>
            </w:r>
          </w:p>
        </w:tc>
        <w:tc>
          <w:tcPr>
            <w:tcW w:w="2835" w:type="dxa"/>
            <w:tcBorders>
              <w:top w:val="single" w:sz="4" w:space="0" w:color="2C6E9E"/>
              <w:left w:val="single" w:sz="4" w:space="0" w:color="2C6E9E"/>
              <w:bottom w:val="single" w:sz="4" w:space="0" w:color="2C6E9E"/>
              <w:right w:val="single" w:sz="4" w:space="0" w:color="2C6E9E"/>
            </w:tcBorders>
            <w:shd w:val="clear" w:color="auto" w:fill="EEF2F7"/>
          </w:tcPr>
          <w:p w14:paraId="6385723E" w14:textId="77777777" w:rsidR="007E2D68" w:rsidRDefault="00000000">
            <w:pPr>
              <w:jc w:val="center"/>
            </w:pPr>
            <w:r>
              <w:rPr>
                <w:color w:val="1C1C2E"/>
                <w:sz w:val="20"/>
              </w:rPr>
              <w:t>Severe CKD (Stage 4)</w:t>
            </w:r>
          </w:p>
        </w:tc>
        <w:tc>
          <w:tcPr>
            <w:tcW w:w="5669" w:type="dxa"/>
            <w:tcBorders>
              <w:top w:val="single" w:sz="4" w:space="0" w:color="2C6E9E"/>
              <w:left w:val="single" w:sz="4" w:space="0" w:color="2C6E9E"/>
              <w:bottom w:val="single" w:sz="4" w:space="0" w:color="2C6E9E"/>
              <w:right w:val="single" w:sz="4" w:space="0" w:color="2C6E9E"/>
            </w:tcBorders>
            <w:shd w:val="clear" w:color="auto" w:fill="EEF2F7"/>
          </w:tcPr>
          <w:p w14:paraId="117CAD76" w14:textId="77777777" w:rsidR="007E2D68" w:rsidRDefault="00000000">
            <w:pPr>
              <w:jc w:val="center"/>
            </w:pPr>
            <w:r>
              <w:rPr>
                <w:color w:val="1C1C2E"/>
                <w:sz w:val="20"/>
              </w:rPr>
              <w:t>Severely reduced GFR: 15–29 mL/min</w:t>
            </w:r>
          </w:p>
        </w:tc>
      </w:tr>
      <w:tr w:rsidR="007E2D68" w14:paraId="44348346" w14:textId="77777777">
        <w:tc>
          <w:tcPr>
            <w:tcW w:w="1134" w:type="dxa"/>
            <w:tcBorders>
              <w:top w:val="single" w:sz="4" w:space="0" w:color="2C6E9E"/>
              <w:left w:val="single" w:sz="4" w:space="0" w:color="2C6E9E"/>
              <w:bottom w:val="single" w:sz="4" w:space="0" w:color="2C6E9E"/>
              <w:right w:val="single" w:sz="4" w:space="0" w:color="2C6E9E"/>
            </w:tcBorders>
            <w:shd w:val="clear" w:color="auto" w:fill="FFFFFF"/>
          </w:tcPr>
          <w:p w14:paraId="5243A585" w14:textId="77777777" w:rsidR="007E2D68" w:rsidRDefault="00000000">
            <w:r>
              <w:rPr>
                <w:color w:val="1C1C2E"/>
                <w:sz w:val="20"/>
              </w:rPr>
              <w:t>4</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0831AF91" w14:textId="77777777" w:rsidR="007E2D68" w:rsidRDefault="00000000">
            <w:pPr>
              <w:jc w:val="center"/>
            </w:pPr>
            <w:r>
              <w:rPr>
                <w:color w:val="1C1C2E"/>
                <w:sz w:val="20"/>
              </w:rPr>
              <w:t>Kidney Failure (Stage 5)</w:t>
            </w:r>
          </w:p>
        </w:tc>
        <w:tc>
          <w:tcPr>
            <w:tcW w:w="5669" w:type="dxa"/>
            <w:tcBorders>
              <w:top w:val="single" w:sz="4" w:space="0" w:color="2C6E9E"/>
              <w:left w:val="single" w:sz="4" w:space="0" w:color="2C6E9E"/>
              <w:bottom w:val="single" w:sz="4" w:space="0" w:color="2C6E9E"/>
              <w:right w:val="single" w:sz="4" w:space="0" w:color="2C6E9E"/>
            </w:tcBorders>
            <w:shd w:val="clear" w:color="auto" w:fill="FFFFFF"/>
          </w:tcPr>
          <w:p w14:paraId="752915C1" w14:textId="77777777" w:rsidR="007E2D68" w:rsidRDefault="00000000">
            <w:pPr>
              <w:jc w:val="center"/>
            </w:pPr>
            <w:r>
              <w:rPr>
                <w:color w:val="1C1C2E"/>
                <w:sz w:val="20"/>
              </w:rPr>
              <w:t>Kidney failure, GFR &lt; 15 mL/min (ESRD)</w:t>
            </w:r>
          </w:p>
        </w:tc>
      </w:tr>
    </w:tbl>
    <w:p w14:paraId="2D9CFF81" w14:textId="77777777" w:rsidR="007E2D68" w:rsidRDefault="007E2D68">
      <w:pPr>
        <w:spacing w:after="120"/>
      </w:pPr>
    </w:p>
    <w:p w14:paraId="62118C0A" w14:textId="77777777" w:rsidR="00982995" w:rsidRDefault="00982995">
      <w:pPr>
        <w:spacing w:before="200" w:after="60"/>
        <w:rPr>
          <w:b/>
          <w:color w:val="2C6E9E"/>
          <w:sz w:val="23"/>
        </w:rPr>
      </w:pPr>
    </w:p>
    <w:p w14:paraId="7A07251B" w14:textId="77777777" w:rsidR="00982995" w:rsidRDefault="00982995">
      <w:pPr>
        <w:spacing w:before="200" w:after="60"/>
        <w:rPr>
          <w:b/>
          <w:color w:val="2C6E9E"/>
          <w:sz w:val="23"/>
        </w:rPr>
      </w:pPr>
    </w:p>
    <w:p w14:paraId="2983675F" w14:textId="77777777" w:rsidR="00982995" w:rsidRDefault="00982995">
      <w:pPr>
        <w:spacing w:before="200" w:after="60"/>
        <w:rPr>
          <w:b/>
          <w:color w:val="2C6E9E"/>
          <w:sz w:val="23"/>
        </w:rPr>
      </w:pPr>
    </w:p>
    <w:p w14:paraId="6C46F88E" w14:textId="77777777" w:rsidR="00982995" w:rsidRDefault="00982995">
      <w:pPr>
        <w:spacing w:before="200" w:after="60"/>
        <w:rPr>
          <w:b/>
          <w:color w:val="2C6E9E"/>
          <w:sz w:val="23"/>
        </w:rPr>
      </w:pPr>
    </w:p>
    <w:p w14:paraId="7B02C0FD" w14:textId="312179B6" w:rsidR="007E2D68" w:rsidRDefault="00000000">
      <w:pPr>
        <w:spacing w:before="200" w:after="60"/>
      </w:pPr>
      <w:proofErr w:type="gramStart"/>
      <w:r>
        <w:rPr>
          <w:b/>
          <w:color w:val="2C6E9E"/>
          <w:sz w:val="23"/>
        </w:rPr>
        <w:lastRenderedPageBreak/>
        <w:t>2.4  Feature</w:t>
      </w:r>
      <w:proofErr w:type="gramEnd"/>
      <w:r>
        <w:rPr>
          <w:b/>
          <w:color w:val="2C6E9E"/>
          <w:sz w:val="23"/>
        </w:rPr>
        <w:t xml:space="preserve"> Set Overview</w:t>
      </w:r>
    </w:p>
    <w:p w14:paraId="33B2B4E7" w14:textId="77777777" w:rsidR="007E2D68" w:rsidRDefault="00000000">
      <w:pPr>
        <w:spacing w:before="20" w:after="80"/>
      </w:pPr>
      <w:r>
        <w:rPr>
          <w:color w:val="1C1C2E"/>
        </w:rPr>
        <w:t>The 35 clinical attributes span five clinical domains:</w:t>
      </w:r>
    </w:p>
    <w:p w14:paraId="69D2D9A8" w14:textId="77777777" w:rsidR="007E2D68" w:rsidRDefault="00000000">
      <w:pPr>
        <w:spacing w:after="60"/>
        <w:ind w:left="340"/>
      </w:pPr>
      <w:r>
        <w:rPr>
          <w:b/>
          <w:color w:val="2C6E9E"/>
          <w:sz w:val="21"/>
        </w:rPr>
        <w:t xml:space="preserve">Demographic &amp; Vitals (6): </w:t>
      </w:r>
      <w:r>
        <w:rPr>
          <w:color w:val="1C1C2E"/>
          <w:sz w:val="21"/>
        </w:rPr>
        <w:t>Age, Gender, BMI, Systolic_BP, Diastolic_BP, Heart_Rate</w:t>
      </w:r>
    </w:p>
    <w:p w14:paraId="58F4F6C5" w14:textId="77777777" w:rsidR="007E2D68" w:rsidRDefault="00000000">
      <w:pPr>
        <w:spacing w:after="60"/>
        <w:ind w:left="340"/>
      </w:pPr>
      <w:r>
        <w:rPr>
          <w:b/>
          <w:color w:val="2C6E9E"/>
          <w:sz w:val="21"/>
        </w:rPr>
        <w:t xml:space="preserve">Urinalysis (4): </w:t>
      </w:r>
      <w:r>
        <w:rPr>
          <w:color w:val="1C1C2E"/>
          <w:sz w:val="21"/>
        </w:rPr>
        <w:t>Urine_Albumin, Urine_Protein, Albumin_Creatinine_Ratio, Urine_Specific_Gravity</w:t>
      </w:r>
    </w:p>
    <w:p w14:paraId="48ABBD41" w14:textId="77777777" w:rsidR="007E2D68" w:rsidRDefault="00000000">
      <w:pPr>
        <w:spacing w:after="60"/>
        <w:ind w:left="340"/>
      </w:pPr>
      <w:r>
        <w:rPr>
          <w:b/>
          <w:color w:val="2C6E9E"/>
          <w:sz w:val="21"/>
        </w:rPr>
        <w:t xml:space="preserve">Blood Chemistry (11): </w:t>
      </w:r>
      <w:r>
        <w:rPr>
          <w:color w:val="1C1C2E"/>
          <w:sz w:val="21"/>
        </w:rPr>
        <w:t>Serum_Creatinine, Blood_Urea_Nitrogen, Sodium, Potassium, Calcium, Phosphorus, Chloride, Bicarbonate, Serum_Albumin, Total_Protein, eGFR*</w:t>
      </w:r>
    </w:p>
    <w:p w14:paraId="7F8850B5" w14:textId="77777777" w:rsidR="007E2D68" w:rsidRDefault="00000000">
      <w:pPr>
        <w:spacing w:after="60"/>
        <w:ind w:left="340"/>
      </w:pPr>
      <w:r>
        <w:rPr>
          <w:b/>
          <w:color w:val="2C6E9E"/>
          <w:sz w:val="21"/>
        </w:rPr>
        <w:t xml:space="preserve">Hematology (5): </w:t>
      </w:r>
      <w:r>
        <w:rPr>
          <w:color w:val="1C1C2E"/>
          <w:sz w:val="21"/>
        </w:rPr>
        <w:t>Hemoglobin, RBC_Count, WBC_Count, Platelet_Count, Packed_Cell_Volume</w:t>
      </w:r>
    </w:p>
    <w:p w14:paraId="2B8D37C0" w14:textId="77777777" w:rsidR="007E2D68" w:rsidRDefault="00000000">
      <w:pPr>
        <w:spacing w:after="60"/>
        <w:ind w:left="340"/>
      </w:pPr>
      <w:r>
        <w:rPr>
          <w:b/>
          <w:color w:val="2C6E9E"/>
          <w:sz w:val="21"/>
        </w:rPr>
        <w:t xml:space="preserve">Metabolic &amp; History (9): </w:t>
      </w:r>
      <w:r>
        <w:rPr>
          <w:color w:val="1C1C2E"/>
          <w:sz w:val="21"/>
        </w:rPr>
        <w:t>Blood_Glucose_Random, Fasting_Glucose, HbA1c, Cholesterol, Triglycerides, Diabetes, Hypertension, Smoking_Status, Family_History_Kidney</w:t>
      </w:r>
    </w:p>
    <w:p w14:paraId="63A08E4D" w14:textId="77777777" w:rsidR="007E2D68" w:rsidRDefault="00000000">
      <w:pPr>
        <w:spacing w:before="20" w:after="80"/>
        <w:ind w:left="340"/>
      </w:pPr>
      <w:r>
        <w:rPr>
          <w:color w:val="1C1C2E"/>
        </w:rPr>
        <w:t>* eGFR is present in the raw dataset but explicitly excluded from model training (see Phase 3).</w:t>
      </w:r>
    </w:p>
    <w:p w14:paraId="217FF9BD" w14:textId="77777777" w:rsidR="007E2D68" w:rsidRDefault="00000000">
      <w:pPr>
        <w:spacing w:before="200" w:after="60"/>
      </w:pPr>
      <w:r>
        <w:rPr>
          <w:b/>
          <w:color w:val="2C6E9E"/>
          <w:sz w:val="23"/>
        </w:rPr>
        <w:t>2.5  Reference Dataset (UCI)</w:t>
      </w:r>
    </w:p>
    <w:p w14:paraId="459C925D" w14:textId="77777777" w:rsidR="007E2D68" w:rsidRDefault="00000000">
      <w:pPr>
        <w:spacing w:before="20" w:after="80"/>
      </w:pPr>
      <w:r>
        <w:rPr>
          <w:color w:val="1C1C2E"/>
        </w:rPr>
        <w:t>A secondary reference dataset — the UCI Machine Learning Repository CKD dataset (chronic_kidney_disease.arff) — containing 400 Indian patient records with binary CKD/notckd labels is included for reference and comparison. This dataset is not used for model training.</w:t>
      </w:r>
    </w:p>
    <w:p w14:paraId="22A7D74C" w14:textId="77777777" w:rsidR="007E2D68" w:rsidRDefault="00000000">
      <w:pPr>
        <w:shd w:val="clear" w:color="auto" w:fill="1A3A5C"/>
        <w:spacing w:before="280" w:after="80"/>
      </w:pPr>
      <w:r>
        <w:rPr>
          <w:b/>
          <w:color w:val="FFFFFF"/>
          <w:sz w:val="26"/>
        </w:rPr>
        <w:t xml:space="preserve">  PHASE 3: Data Preprocessing  </w:t>
      </w:r>
    </w:p>
    <w:p w14:paraId="1BFB4C76" w14:textId="77777777" w:rsidR="007E2D68" w:rsidRDefault="00000000">
      <w:pPr>
        <w:spacing w:before="20" w:after="80"/>
      </w:pPr>
      <w:r>
        <w:rPr>
          <w:color w:val="1C1C2E"/>
        </w:rPr>
        <w:t>Data preprocessing transforms raw, potentially inconsistent clinical data into a clean, well-structured format suitable for machine learning. All preprocessing logic is implemented in src/clean_data.py, with pipeline-embedded preprocessing handled through scikit-learn transformers in src/train_model.py.</w:t>
      </w:r>
    </w:p>
    <w:p w14:paraId="12B11A25" w14:textId="77777777" w:rsidR="007E2D68" w:rsidRDefault="00000000">
      <w:pPr>
        <w:spacing w:before="200" w:after="60"/>
      </w:pPr>
      <w:r>
        <w:rPr>
          <w:b/>
          <w:color w:val="2C6E9E"/>
          <w:sz w:val="23"/>
        </w:rPr>
        <w:t>Step 1 — Column Name Standardization</w:t>
      </w:r>
    </w:p>
    <w:p w14:paraId="2F44B7A9" w14:textId="77777777" w:rsidR="007E2D68" w:rsidRDefault="00000000">
      <w:pPr>
        <w:spacing w:before="20" w:after="80"/>
      </w:pPr>
      <w:r>
        <w:rPr>
          <w:color w:val="1C1C2E"/>
        </w:rPr>
        <w:t>Column names in the raw CSV files are stripped of any leading or trailing whitespace to prevent key lookup errors.</w:t>
      </w:r>
    </w:p>
    <w:p w14:paraId="7A46AD66" w14:textId="77777777" w:rsidR="007E2D68" w:rsidRDefault="00000000">
      <w:pPr>
        <w:shd w:val="clear" w:color="auto" w:fill="EEF2F7"/>
        <w:spacing w:before="80" w:after="120"/>
        <w:ind w:left="283" w:right="283"/>
      </w:pPr>
      <w:r>
        <w:rPr>
          <w:rFonts w:ascii="Courier New" w:hAnsi="Courier New"/>
          <w:color w:val="1A3A5C"/>
          <w:sz w:val="18"/>
        </w:rPr>
        <w:t>df.columns = df.columns.str.strip()</w:t>
      </w:r>
    </w:p>
    <w:p w14:paraId="04772E8D" w14:textId="77777777" w:rsidR="007E2D68" w:rsidRDefault="00000000">
      <w:pPr>
        <w:spacing w:before="200" w:after="60"/>
      </w:pPr>
      <w:r>
        <w:rPr>
          <w:b/>
          <w:color w:val="2C6E9E"/>
          <w:sz w:val="23"/>
        </w:rPr>
        <w:t>Step 2 — Target Label Encoding Fix</w:t>
      </w:r>
    </w:p>
    <w:p w14:paraId="6B417A83" w14:textId="77777777" w:rsidR="007E2D68" w:rsidRDefault="00000000">
      <w:pPr>
        <w:spacing w:before="20" w:after="80"/>
      </w:pPr>
      <w:r>
        <w:rPr>
          <w:color w:val="1C1C2E"/>
        </w:rPr>
        <w:t>The raw dataset contains multi-word target labels that include the Unicode en-dash (U+2013) instead of a standard ASCII hyphen. This causes encoding failures when mapping labels to integer class codes. The en-dash is replaced and whitespace stripped.</w:t>
      </w:r>
    </w:p>
    <w:p w14:paraId="4A05E2A2" w14:textId="77777777" w:rsidR="007E2D68" w:rsidRDefault="00000000">
      <w:pPr>
        <w:shd w:val="clear" w:color="auto" w:fill="EEF2F7"/>
        <w:spacing w:before="80" w:after="120"/>
        <w:ind w:left="283" w:right="283"/>
      </w:pPr>
      <w:r>
        <w:rPr>
          <w:rFonts w:ascii="Courier New" w:hAnsi="Courier New"/>
          <w:color w:val="1A3A5C"/>
          <w:sz w:val="18"/>
        </w:rPr>
        <w:t>df['Target'].str.replace('\u2013', '-', regex=False).str.strip()</w:t>
      </w:r>
    </w:p>
    <w:p w14:paraId="5ED4422F" w14:textId="77777777" w:rsidR="007E2D68" w:rsidRDefault="00000000">
      <w:pPr>
        <w:spacing w:before="200" w:after="60"/>
      </w:pPr>
      <w:r>
        <w:rPr>
          <w:b/>
          <w:color w:val="2C6E9E"/>
          <w:sz w:val="23"/>
        </w:rPr>
        <w:t>Step 3 — Categorical Feature Standardization</w:t>
      </w:r>
    </w:p>
    <w:p w14:paraId="0FFBDD0B" w14:textId="77777777" w:rsidR="007E2D68" w:rsidRDefault="00000000">
      <w:pPr>
        <w:spacing w:before="20" w:after="80"/>
      </w:pPr>
      <w:r>
        <w:rPr>
          <w:color w:val="1C1C2E"/>
        </w:rPr>
        <w:t>The fields Diabetes, Hypertension, Smoking_Status, and Family_History_Kidney may vary in capitalization ('yes', 'YES', 'No'). All are normalized to title-case ('Yes' / 'No').</w:t>
      </w:r>
    </w:p>
    <w:p w14:paraId="4C5BABEA" w14:textId="77777777" w:rsidR="007E2D68" w:rsidRDefault="00000000">
      <w:pPr>
        <w:shd w:val="clear" w:color="auto" w:fill="EEF2F7"/>
        <w:spacing w:before="80" w:after="120"/>
        <w:ind w:left="283" w:right="283"/>
      </w:pPr>
      <w:r>
        <w:rPr>
          <w:rFonts w:ascii="Courier New" w:hAnsi="Courier New"/>
          <w:color w:val="1A3A5C"/>
          <w:sz w:val="18"/>
        </w:rPr>
        <w:t>df[col].astype(str).str.strip().str.capitalize()</w:t>
      </w:r>
    </w:p>
    <w:p w14:paraId="73DEFD55" w14:textId="77777777" w:rsidR="007E2D68" w:rsidRDefault="00000000">
      <w:pPr>
        <w:spacing w:before="200" w:after="60"/>
      </w:pPr>
      <w:r>
        <w:rPr>
          <w:b/>
          <w:color w:val="2C6E9E"/>
          <w:sz w:val="23"/>
        </w:rPr>
        <w:t>Step 4 — Text Whitespace Normalization</w:t>
      </w:r>
    </w:p>
    <w:p w14:paraId="4CA9911A" w14:textId="77777777" w:rsidR="007E2D68" w:rsidRDefault="00000000">
      <w:pPr>
        <w:spacing w:before="20" w:after="80"/>
      </w:pPr>
      <w:r>
        <w:rPr>
          <w:color w:val="1C1C2E"/>
        </w:rPr>
        <w:t>All remaining object-type columns are stripped of leading/trailing whitespace to prevent silent mismatches during encoding.</w:t>
      </w:r>
    </w:p>
    <w:p w14:paraId="20306997" w14:textId="77777777" w:rsidR="007E2D68" w:rsidRDefault="00000000">
      <w:pPr>
        <w:shd w:val="clear" w:color="auto" w:fill="EEF2F7"/>
        <w:spacing w:before="80" w:after="120"/>
        <w:ind w:left="283" w:right="283"/>
      </w:pPr>
      <w:r>
        <w:rPr>
          <w:rFonts w:ascii="Courier New" w:hAnsi="Courier New"/>
          <w:color w:val="1A3A5C"/>
          <w:sz w:val="18"/>
        </w:rPr>
        <w:t>df.select_dtypes(include=['object','string'])</w:t>
      </w:r>
      <w:r>
        <w:rPr>
          <w:rFonts w:ascii="Courier New" w:hAnsi="Courier New"/>
          <w:color w:val="1A3A5C"/>
          <w:sz w:val="18"/>
        </w:rPr>
        <w:br/>
        <w:t>df[col] = df[col].astype(str).str.strip()</w:t>
      </w:r>
    </w:p>
    <w:p w14:paraId="7C4F82D8" w14:textId="77777777" w:rsidR="007E2D68" w:rsidRDefault="00000000">
      <w:pPr>
        <w:spacing w:before="200" w:after="60"/>
      </w:pPr>
      <w:r>
        <w:rPr>
          <w:b/>
          <w:color w:val="2C6E9E"/>
          <w:sz w:val="23"/>
        </w:rPr>
        <w:lastRenderedPageBreak/>
        <w:t>Step 5 — Missing Value Imputation</w:t>
      </w:r>
    </w:p>
    <w:p w14:paraId="115B9321" w14:textId="77777777" w:rsidR="007E2D68" w:rsidRDefault="00000000">
      <w:pPr>
        <w:spacing w:before="20" w:after="80"/>
      </w:pPr>
      <w:r>
        <w:rPr>
          <w:color w:val="1C1C2E"/>
        </w:rPr>
        <w:t>The dataset is checked for any remaining missing values. Numeric columns are filled with the column median (robust to outliers); categorical columns are filled with the mode (most frequent category).</w:t>
      </w:r>
    </w:p>
    <w:p w14:paraId="012819CE" w14:textId="77777777" w:rsidR="007E2D68" w:rsidRDefault="00000000">
      <w:pPr>
        <w:shd w:val="clear" w:color="auto" w:fill="EEF2F7"/>
        <w:spacing w:before="80" w:after="120"/>
        <w:ind w:left="283" w:right="283"/>
      </w:pPr>
      <w:r>
        <w:rPr>
          <w:rFonts w:ascii="Courier New" w:hAnsi="Courier New"/>
          <w:color w:val="1A3A5C"/>
          <w:sz w:val="18"/>
        </w:rPr>
        <w:t>if df[col].dtype in ['int64','float64']:</w:t>
      </w:r>
      <w:r>
        <w:rPr>
          <w:rFonts w:ascii="Courier New" w:hAnsi="Courier New"/>
          <w:color w:val="1A3A5C"/>
          <w:sz w:val="18"/>
        </w:rPr>
        <w:br/>
        <w:t xml:space="preserve">    df[col] = df[col].fillna(df[col].median())</w:t>
      </w:r>
      <w:r>
        <w:rPr>
          <w:rFonts w:ascii="Courier New" w:hAnsi="Courier New"/>
          <w:color w:val="1A3A5C"/>
          <w:sz w:val="18"/>
        </w:rPr>
        <w:br/>
        <w:t>else:</w:t>
      </w:r>
      <w:r>
        <w:rPr>
          <w:rFonts w:ascii="Courier New" w:hAnsi="Courier New"/>
          <w:color w:val="1A3A5C"/>
          <w:sz w:val="18"/>
        </w:rPr>
        <w:br/>
        <w:t xml:space="preserve">    df[col] = df[col].fillna(df[col].mode()[0])</w:t>
      </w:r>
    </w:p>
    <w:p w14:paraId="7A72ABE1" w14:textId="77777777" w:rsidR="007E2D68" w:rsidRDefault="00000000">
      <w:pPr>
        <w:spacing w:before="200" w:after="60"/>
      </w:pPr>
      <w:r>
        <w:rPr>
          <w:b/>
          <w:color w:val="2C6E9E"/>
          <w:sz w:val="23"/>
        </w:rPr>
        <w:t>Step 6 — eGFR Feature Removal (Data Leakage Prevention)</w:t>
      </w:r>
    </w:p>
    <w:p w14:paraId="1C38D1D9" w14:textId="77777777" w:rsidR="007E2D68" w:rsidRDefault="00000000">
      <w:pPr>
        <w:spacing w:before="20" w:after="80"/>
      </w:pPr>
      <w:r>
        <w:rPr>
          <w:color w:val="1C1C2E"/>
        </w:rPr>
        <w:t>The eGFR column is explicitly removed from the training feature set. Since eGFR is a mathematical proxy directly derived from Serum Creatinine, Age, and Gender, including it would constitute severe data leakage — the model would copy the eGFR formula rather than learn genuine biomarker relationships.</w:t>
      </w:r>
    </w:p>
    <w:p w14:paraId="4AD741A1" w14:textId="77777777" w:rsidR="007E2D68" w:rsidRDefault="00000000">
      <w:pPr>
        <w:shd w:val="clear" w:color="auto" w:fill="EEF2F7"/>
        <w:spacing w:before="80" w:after="120"/>
        <w:ind w:left="283" w:right="283"/>
      </w:pPr>
      <w:r>
        <w:rPr>
          <w:rFonts w:ascii="Courier New" w:hAnsi="Courier New"/>
          <w:color w:val="1A3A5C"/>
          <w:sz w:val="18"/>
        </w:rPr>
        <w:t>X = df.drop(columns=['Target', 'eGFR'])</w:t>
      </w:r>
    </w:p>
    <w:p w14:paraId="3EFDA87C" w14:textId="77777777" w:rsidR="007E2D68" w:rsidRDefault="00000000">
      <w:pPr>
        <w:spacing w:before="200" w:after="60"/>
      </w:pPr>
      <w:r>
        <w:rPr>
          <w:b/>
          <w:color w:val="2C6E9E"/>
          <w:sz w:val="23"/>
        </w:rPr>
        <w:t>Step 7 — Pipeline-Embedded Preprocessing</w:t>
      </w:r>
    </w:p>
    <w:p w14:paraId="24358593" w14:textId="77777777" w:rsidR="007E2D68" w:rsidRDefault="00000000">
      <w:pPr>
        <w:spacing w:before="20" w:after="80"/>
      </w:pPr>
      <w:r>
        <w:rPr>
          <w:color w:val="1C1C2E"/>
        </w:rPr>
        <w:t>All scaling and encoding operations are embedded inside a scikit-learn Pipeline and ColumnTransformer. This ensures no test-set data influences the fit of any preprocessor and guarantees consistent transformation at inference time.</w:t>
      </w:r>
    </w:p>
    <w:p w14:paraId="34521ACA" w14:textId="77777777" w:rsidR="007E2D68" w:rsidRDefault="00000000">
      <w:pPr>
        <w:shd w:val="clear" w:color="auto" w:fill="EEF2F7"/>
        <w:spacing w:before="80" w:after="120"/>
        <w:ind w:left="283" w:right="283"/>
      </w:pPr>
      <w:r>
        <w:rPr>
          <w:rFonts w:ascii="Courier New" w:hAnsi="Courier New"/>
          <w:color w:val="1A3A5C"/>
          <w:sz w:val="18"/>
        </w:rPr>
        <w:t>Numeric (29 cols):  SimpleImputer(median) → StandardScaler()</w:t>
      </w:r>
      <w:r>
        <w:rPr>
          <w:rFonts w:ascii="Courier New" w:hAnsi="Courier New"/>
          <w:color w:val="1A3A5C"/>
          <w:sz w:val="18"/>
        </w:rPr>
        <w:br/>
        <w:t>Categorical (5 cols): SimpleImputer(mode) → OneHotEncoder(handle_unknown="ignore")</w:t>
      </w:r>
    </w:p>
    <w:p w14:paraId="4CDA8EAC" w14:textId="77777777" w:rsidR="007E2D68" w:rsidRDefault="00000000">
      <w:pPr>
        <w:spacing w:before="200" w:after="60"/>
      </w:pPr>
      <w:r>
        <w:rPr>
          <w:b/>
          <w:color w:val="2C6E9E"/>
          <w:sz w:val="23"/>
        </w:rPr>
        <w:t>Cleaned Data Output</w:t>
      </w:r>
    </w:p>
    <w:tbl>
      <w:tblPr>
        <w:tblStyle w:val="TableGrid"/>
        <w:tblW w:w="0" w:type="auto"/>
        <w:tblLook w:val="04A0" w:firstRow="1" w:lastRow="0" w:firstColumn="1" w:lastColumn="0" w:noHBand="0" w:noVBand="1"/>
      </w:tblPr>
      <w:tblGrid>
        <w:gridCol w:w="4529"/>
        <w:gridCol w:w="1981"/>
        <w:gridCol w:w="3112"/>
      </w:tblGrid>
      <w:tr w:rsidR="007E2D68" w14:paraId="09791290" w14:textId="77777777">
        <w:tc>
          <w:tcPr>
            <w:tcW w:w="4535" w:type="dxa"/>
            <w:tcBorders>
              <w:top w:val="single" w:sz="4" w:space="0" w:color="2C6E9E"/>
              <w:left w:val="single" w:sz="4" w:space="0" w:color="2C6E9E"/>
              <w:bottom w:val="single" w:sz="4" w:space="0" w:color="2C6E9E"/>
              <w:right w:val="single" w:sz="4" w:space="0" w:color="2C6E9E"/>
            </w:tcBorders>
            <w:shd w:val="clear" w:color="auto" w:fill="1A3A5C"/>
          </w:tcPr>
          <w:p w14:paraId="77A04DC6" w14:textId="77777777" w:rsidR="007E2D68" w:rsidRDefault="00000000">
            <w:pPr>
              <w:jc w:val="center"/>
            </w:pPr>
            <w:r>
              <w:rPr>
                <w:b/>
                <w:color w:val="FFFFFF"/>
                <w:sz w:val="20"/>
              </w:rPr>
              <w:t>File</w:t>
            </w:r>
          </w:p>
        </w:tc>
        <w:tc>
          <w:tcPr>
            <w:tcW w:w="1984" w:type="dxa"/>
            <w:tcBorders>
              <w:top w:val="single" w:sz="4" w:space="0" w:color="2C6E9E"/>
              <w:left w:val="single" w:sz="4" w:space="0" w:color="2C6E9E"/>
              <w:bottom w:val="single" w:sz="4" w:space="0" w:color="2C6E9E"/>
              <w:right w:val="single" w:sz="4" w:space="0" w:color="2C6E9E"/>
            </w:tcBorders>
            <w:shd w:val="clear" w:color="auto" w:fill="1A3A5C"/>
          </w:tcPr>
          <w:p w14:paraId="5BD49758" w14:textId="77777777" w:rsidR="007E2D68" w:rsidRDefault="00000000">
            <w:pPr>
              <w:jc w:val="center"/>
            </w:pPr>
            <w:r>
              <w:rPr>
                <w:b/>
                <w:color w:val="FFFFFF"/>
                <w:sz w:val="20"/>
              </w:rPr>
              <w:t>Records</w:t>
            </w:r>
          </w:p>
        </w:tc>
        <w:tc>
          <w:tcPr>
            <w:tcW w:w="3118" w:type="dxa"/>
            <w:tcBorders>
              <w:top w:val="single" w:sz="4" w:space="0" w:color="2C6E9E"/>
              <w:left w:val="single" w:sz="4" w:space="0" w:color="2C6E9E"/>
              <w:bottom w:val="single" w:sz="4" w:space="0" w:color="2C6E9E"/>
              <w:right w:val="single" w:sz="4" w:space="0" w:color="2C6E9E"/>
            </w:tcBorders>
            <w:shd w:val="clear" w:color="auto" w:fill="1A3A5C"/>
          </w:tcPr>
          <w:p w14:paraId="05BEF2E6" w14:textId="77777777" w:rsidR="007E2D68" w:rsidRDefault="00000000">
            <w:pPr>
              <w:jc w:val="center"/>
            </w:pPr>
            <w:r>
              <w:rPr>
                <w:b/>
                <w:color w:val="FFFFFF"/>
                <w:sz w:val="20"/>
              </w:rPr>
              <w:t>Description</w:t>
            </w:r>
          </w:p>
        </w:tc>
      </w:tr>
      <w:tr w:rsidR="007E2D68" w14:paraId="1DE8EF0E" w14:textId="77777777">
        <w:tc>
          <w:tcPr>
            <w:tcW w:w="4535" w:type="dxa"/>
            <w:tcBorders>
              <w:top w:val="single" w:sz="4" w:space="0" w:color="2C6E9E"/>
              <w:left w:val="single" w:sz="4" w:space="0" w:color="2C6E9E"/>
              <w:bottom w:val="single" w:sz="4" w:space="0" w:color="2C6E9E"/>
              <w:right w:val="single" w:sz="4" w:space="0" w:color="2C6E9E"/>
            </w:tcBorders>
            <w:shd w:val="clear" w:color="auto" w:fill="FFFFFF"/>
          </w:tcPr>
          <w:p w14:paraId="04C9C9DA" w14:textId="77777777" w:rsidR="007E2D68" w:rsidRDefault="00000000">
            <w:r>
              <w:rPr>
                <w:color w:val="1C1C2E"/>
                <w:sz w:val="20"/>
              </w:rPr>
              <w:t>Training_CKD_dataset_clean.csv</w:t>
            </w:r>
          </w:p>
        </w:tc>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4C5151C3" w14:textId="77777777" w:rsidR="007E2D68" w:rsidRDefault="00000000">
            <w:pPr>
              <w:jc w:val="center"/>
            </w:pPr>
            <w:r>
              <w:rPr>
                <w:color w:val="1C1C2E"/>
                <w:sz w:val="20"/>
              </w:rPr>
              <w:t>21,000</w:t>
            </w:r>
          </w:p>
        </w:tc>
        <w:tc>
          <w:tcPr>
            <w:tcW w:w="3118" w:type="dxa"/>
            <w:tcBorders>
              <w:top w:val="single" w:sz="4" w:space="0" w:color="2C6E9E"/>
              <w:left w:val="single" w:sz="4" w:space="0" w:color="2C6E9E"/>
              <w:bottom w:val="single" w:sz="4" w:space="0" w:color="2C6E9E"/>
              <w:right w:val="single" w:sz="4" w:space="0" w:color="2C6E9E"/>
            </w:tcBorders>
            <w:shd w:val="clear" w:color="auto" w:fill="FFFFFF"/>
          </w:tcPr>
          <w:p w14:paraId="66BA8E10" w14:textId="77777777" w:rsidR="007E2D68" w:rsidRDefault="00000000">
            <w:pPr>
              <w:jc w:val="center"/>
            </w:pPr>
            <w:r>
              <w:rPr>
                <w:color w:val="1C1C2E"/>
                <w:sz w:val="20"/>
              </w:rPr>
              <w:t>Cleaned training data</w:t>
            </w:r>
          </w:p>
        </w:tc>
      </w:tr>
      <w:tr w:rsidR="007E2D68" w14:paraId="30BE1F21" w14:textId="77777777">
        <w:tc>
          <w:tcPr>
            <w:tcW w:w="4535" w:type="dxa"/>
            <w:tcBorders>
              <w:top w:val="single" w:sz="4" w:space="0" w:color="2C6E9E"/>
              <w:left w:val="single" w:sz="4" w:space="0" w:color="2C6E9E"/>
              <w:bottom w:val="single" w:sz="4" w:space="0" w:color="2C6E9E"/>
              <w:right w:val="single" w:sz="4" w:space="0" w:color="2C6E9E"/>
            </w:tcBorders>
            <w:shd w:val="clear" w:color="auto" w:fill="EEF2F7"/>
          </w:tcPr>
          <w:p w14:paraId="0C27AD80" w14:textId="77777777" w:rsidR="007E2D68" w:rsidRDefault="00000000">
            <w:r>
              <w:rPr>
                <w:color w:val="1C1C2E"/>
                <w:sz w:val="20"/>
              </w:rPr>
              <w:t>Testing_CKD_dataset_clean.csv</w:t>
            </w:r>
          </w:p>
        </w:tc>
        <w:tc>
          <w:tcPr>
            <w:tcW w:w="1984" w:type="dxa"/>
            <w:tcBorders>
              <w:top w:val="single" w:sz="4" w:space="0" w:color="2C6E9E"/>
              <w:left w:val="single" w:sz="4" w:space="0" w:color="2C6E9E"/>
              <w:bottom w:val="single" w:sz="4" w:space="0" w:color="2C6E9E"/>
              <w:right w:val="single" w:sz="4" w:space="0" w:color="2C6E9E"/>
            </w:tcBorders>
            <w:shd w:val="clear" w:color="auto" w:fill="EEF2F7"/>
          </w:tcPr>
          <w:p w14:paraId="6937D0ED" w14:textId="77777777" w:rsidR="007E2D68" w:rsidRDefault="00000000">
            <w:pPr>
              <w:jc w:val="center"/>
            </w:pPr>
            <w:r>
              <w:rPr>
                <w:color w:val="1C1C2E"/>
                <w:sz w:val="20"/>
              </w:rPr>
              <w:t>4,800</w:t>
            </w:r>
          </w:p>
        </w:tc>
        <w:tc>
          <w:tcPr>
            <w:tcW w:w="3118" w:type="dxa"/>
            <w:tcBorders>
              <w:top w:val="single" w:sz="4" w:space="0" w:color="2C6E9E"/>
              <w:left w:val="single" w:sz="4" w:space="0" w:color="2C6E9E"/>
              <w:bottom w:val="single" w:sz="4" w:space="0" w:color="2C6E9E"/>
              <w:right w:val="single" w:sz="4" w:space="0" w:color="2C6E9E"/>
            </w:tcBorders>
            <w:shd w:val="clear" w:color="auto" w:fill="EEF2F7"/>
          </w:tcPr>
          <w:p w14:paraId="1D57149A" w14:textId="77777777" w:rsidR="007E2D68" w:rsidRDefault="00000000">
            <w:pPr>
              <w:jc w:val="center"/>
            </w:pPr>
            <w:r>
              <w:rPr>
                <w:color w:val="1C1C2E"/>
                <w:sz w:val="20"/>
              </w:rPr>
              <w:t>Cleaned testing data</w:t>
            </w:r>
          </w:p>
        </w:tc>
      </w:tr>
    </w:tbl>
    <w:p w14:paraId="08BCFDE6" w14:textId="77777777" w:rsidR="007E2D68" w:rsidRDefault="007E2D68">
      <w:pPr>
        <w:spacing w:after="120"/>
      </w:pPr>
    </w:p>
    <w:p w14:paraId="556509EA" w14:textId="77777777" w:rsidR="007E2D68" w:rsidRDefault="00000000">
      <w:pPr>
        <w:shd w:val="clear" w:color="auto" w:fill="1A3A5C"/>
        <w:spacing w:before="280" w:after="80"/>
      </w:pPr>
      <w:r>
        <w:rPr>
          <w:b/>
          <w:color w:val="FFFFFF"/>
          <w:sz w:val="26"/>
        </w:rPr>
        <w:t xml:space="preserve">  PHASE 4: Exploratory Data Analysis (EDA)  </w:t>
      </w:r>
    </w:p>
    <w:p w14:paraId="203A3A0A" w14:textId="77777777" w:rsidR="007E2D68" w:rsidRDefault="00000000">
      <w:pPr>
        <w:spacing w:before="200" w:after="60"/>
      </w:pPr>
      <w:r>
        <w:rPr>
          <w:b/>
          <w:color w:val="2C6E9E"/>
          <w:sz w:val="23"/>
        </w:rPr>
        <w:t>4.1  Purpose</w:t>
      </w:r>
    </w:p>
    <w:p w14:paraId="74D157EA" w14:textId="77777777" w:rsidR="007E2D68" w:rsidRDefault="00000000">
      <w:pPr>
        <w:spacing w:before="20" w:after="80"/>
      </w:pPr>
      <w:r>
        <w:rPr>
          <w:color w:val="1C1C2E"/>
        </w:rPr>
        <w:t>Before building predictive models, Exploratory Data Analysis is conducted to understand the dataset structure, feature distributions, class balance, and inter-feature relationships.</w:t>
      </w:r>
    </w:p>
    <w:p w14:paraId="1E269463" w14:textId="77777777" w:rsidR="007E2D68" w:rsidRDefault="00000000">
      <w:pPr>
        <w:spacing w:before="200" w:after="60"/>
      </w:pPr>
      <w:r>
        <w:rPr>
          <w:b/>
          <w:color w:val="2C6E9E"/>
          <w:sz w:val="23"/>
        </w:rPr>
        <w:t>4.2  Statistical Summaries</w:t>
      </w:r>
    </w:p>
    <w:p w14:paraId="49174E7D" w14:textId="77777777" w:rsidR="007E2D68" w:rsidRDefault="00000000">
      <w:pPr>
        <w:spacing w:before="20" w:after="80"/>
      </w:pPr>
      <w:r>
        <w:rPr>
          <w:color w:val="1C1C2E"/>
        </w:rPr>
        <w:t>Descriptive statistics (mean, median, standard deviation, min, max, quartiles) are computed for all 29 numeric features, establishing baseline normal ranges for each biomarker and revealing extreme outliers.</w:t>
      </w:r>
    </w:p>
    <w:p w14:paraId="1E2AF7EA" w14:textId="77777777" w:rsidR="007E2D68" w:rsidRDefault="00000000">
      <w:pPr>
        <w:spacing w:before="200" w:after="60"/>
      </w:pPr>
      <w:r>
        <w:rPr>
          <w:b/>
          <w:color w:val="2C6E9E"/>
          <w:sz w:val="23"/>
        </w:rPr>
        <w:t>4.3  Class Distribution Analysis</w:t>
      </w:r>
    </w:p>
    <w:p w14:paraId="71759210" w14:textId="77777777" w:rsidR="007E2D68" w:rsidRDefault="00000000">
      <w:pPr>
        <w:spacing w:before="20" w:after="80"/>
      </w:pPr>
      <w:r>
        <w:rPr>
          <w:color w:val="1C1C2E"/>
        </w:rPr>
        <w:t>The distribution of the five target classes is examined for potential imbalance. If present, class imbalance is addressed during model training using class_weight="balanced" in Random Forest and Logistic Regression.</w:t>
      </w:r>
    </w:p>
    <w:p w14:paraId="7DA91DBF" w14:textId="77777777" w:rsidR="00982995" w:rsidRDefault="00982995">
      <w:pPr>
        <w:spacing w:before="200" w:after="60"/>
        <w:rPr>
          <w:b/>
          <w:color w:val="2C6E9E"/>
          <w:sz w:val="23"/>
        </w:rPr>
      </w:pPr>
    </w:p>
    <w:p w14:paraId="467169A5" w14:textId="79BA5DB0" w:rsidR="007E2D68" w:rsidRDefault="00000000">
      <w:pPr>
        <w:spacing w:before="200" w:after="60"/>
      </w:pPr>
      <w:proofErr w:type="gramStart"/>
      <w:r>
        <w:rPr>
          <w:b/>
          <w:color w:val="2C6E9E"/>
          <w:sz w:val="23"/>
        </w:rPr>
        <w:lastRenderedPageBreak/>
        <w:t>4.4  Feature</w:t>
      </w:r>
      <w:proofErr w:type="gramEnd"/>
      <w:r>
        <w:rPr>
          <w:b/>
          <w:color w:val="2C6E9E"/>
          <w:sz w:val="23"/>
        </w:rPr>
        <w:t xml:space="preserve"> Distribution by Target Class</w:t>
      </w:r>
    </w:p>
    <w:p w14:paraId="07EEC645" w14:textId="77777777" w:rsidR="007E2D68" w:rsidRDefault="00000000">
      <w:pPr>
        <w:spacing w:before="20" w:after="80"/>
      </w:pPr>
      <w:r>
        <w:rPr>
          <w:color w:val="1C1C2E"/>
        </w:rPr>
        <w:t>Key biomarkers including Serum Creatinine, Hemoglobin, Blood Urea Nitrogen, Urine Albumin, and Urine Specific Gravity are analyzed across each CKD stage. Findings confirm: Serum Creatinine rises sharply with severity; Hemoglobin decreases (CKD anemia); Urine Albumin and ACR increase; Specific Gravity decreases as concentrating ability is lost.</w:t>
      </w:r>
    </w:p>
    <w:p w14:paraId="6E390B0C" w14:textId="77777777" w:rsidR="007E2D68" w:rsidRDefault="00000000">
      <w:pPr>
        <w:spacing w:before="200" w:after="60"/>
      </w:pPr>
      <w:r>
        <w:rPr>
          <w:b/>
          <w:color w:val="2C6E9E"/>
          <w:sz w:val="23"/>
        </w:rPr>
        <w:t>4.5  Correlation Analysis</w:t>
      </w:r>
    </w:p>
    <w:p w14:paraId="1D69BE3A" w14:textId="77777777" w:rsidR="007E2D68" w:rsidRDefault="00000000">
      <w:pPr>
        <w:spacing w:before="20" w:after="80"/>
      </w:pPr>
      <w:r>
        <w:rPr>
          <w:color w:val="1C1C2E"/>
        </w:rPr>
        <w:t>Correlation analysis identifies strongly collinear features. The high correlation between eGFR and the target confirms the correctness of excluding it. Moderately correlated pairs (e.g., HbA1c and Fasting_Glucose) are retained as distinct physiological indicators.</w:t>
      </w:r>
    </w:p>
    <w:p w14:paraId="7CB37C13" w14:textId="77777777" w:rsidR="007E2D68" w:rsidRDefault="00000000">
      <w:pPr>
        <w:shd w:val="clear" w:color="auto" w:fill="1A3A5C"/>
        <w:spacing w:before="280" w:after="80"/>
      </w:pPr>
      <w:r>
        <w:rPr>
          <w:b/>
          <w:color w:val="FFFFFF"/>
          <w:sz w:val="26"/>
        </w:rPr>
        <w:t xml:space="preserve">  PHASE 5: Feature Engineering and Selection  </w:t>
      </w:r>
    </w:p>
    <w:p w14:paraId="0CABF046" w14:textId="77777777" w:rsidR="007E2D68" w:rsidRDefault="00000000">
      <w:pPr>
        <w:spacing w:before="200" w:after="60"/>
      </w:pPr>
      <w:r>
        <w:rPr>
          <w:b/>
          <w:color w:val="2C6E9E"/>
          <w:sz w:val="23"/>
        </w:rPr>
        <w:t>5.1  Feature Exclusion (eGFR)</w:t>
      </w:r>
    </w:p>
    <w:p w14:paraId="3B2D5B36" w14:textId="77777777" w:rsidR="007E2D68" w:rsidRDefault="00000000">
      <w:pPr>
        <w:spacing w:before="20" w:after="80"/>
      </w:pPr>
      <w:r>
        <w:rPr>
          <w:color w:val="1C1C2E"/>
        </w:rPr>
        <w:t>As described in Phase 3, the eGFR column is excluded from all training features. This is the most impactful feature engineering decision in the project, ensuring generalizability to real-world cases where eGFR may not be pre-calculated.</w:t>
      </w:r>
    </w:p>
    <w:p w14:paraId="5610FFC8" w14:textId="77777777" w:rsidR="007E2D68" w:rsidRDefault="00000000">
      <w:pPr>
        <w:spacing w:before="200" w:after="60"/>
      </w:pPr>
      <w:r>
        <w:rPr>
          <w:b/>
          <w:color w:val="2C6E9E"/>
          <w:sz w:val="23"/>
        </w:rPr>
        <w:t>5.2  Final Feature Set</w:t>
      </w:r>
    </w:p>
    <w:p w14:paraId="65317B56" w14:textId="77777777" w:rsidR="007E2D68" w:rsidRDefault="00000000">
      <w:pPr>
        <w:spacing w:before="20" w:after="80"/>
      </w:pPr>
      <w:r>
        <w:rPr>
          <w:color w:val="1C1C2E"/>
        </w:rPr>
        <w:t>After removing eGFR and the Target column, the final training feature set consists of 34 features:</w:t>
      </w:r>
    </w:p>
    <w:p w14:paraId="365590B9" w14:textId="77777777" w:rsidR="007E2D68" w:rsidRDefault="00000000">
      <w:pPr>
        <w:pStyle w:val="ListBullet"/>
        <w:spacing w:before="20" w:after="40"/>
        <w:ind w:left="340"/>
      </w:pPr>
      <w:r>
        <w:rPr>
          <w:color w:val="1C1C2E"/>
          <w:sz w:val="21"/>
        </w:rPr>
        <w:t>29 numeric features (demographic, vitals, laboratory biomarkers)</w:t>
      </w:r>
    </w:p>
    <w:p w14:paraId="0B9DD410" w14:textId="77777777" w:rsidR="007E2D68" w:rsidRDefault="00000000">
      <w:pPr>
        <w:pStyle w:val="ListBullet"/>
        <w:spacing w:before="20" w:after="40"/>
        <w:ind w:left="340"/>
      </w:pPr>
      <w:r>
        <w:rPr>
          <w:color w:val="1C1C2E"/>
          <w:sz w:val="21"/>
        </w:rPr>
        <w:t>5 categorical features: Gender, Diabetes, Hypertension, Smoking_Status, Family_History_Kidney</w:t>
      </w:r>
    </w:p>
    <w:p w14:paraId="40DD2EE6" w14:textId="77777777" w:rsidR="007E2D68" w:rsidRDefault="00000000">
      <w:pPr>
        <w:spacing w:before="200" w:after="60"/>
      </w:pPr>
      <w:r>
        <w:rPr>
          <w:b/>
          <w:color w:val="2C6E9E"/>
          <w:sz w:val="23"/>
        </w:rPr>
        <w:t>5.3  Top Feature Importances (Random Forest)</w:t>
      </w:r>
    </w:p>
    <w:tbl>
      <w:tblPr>
        <w:tblStyle w:val="TableGrid"/>
        <w:tblW w:w="0" w:type="auto"/>
        <w:tblLook w:val="04A0" w:firstRow="1" w:lastRow="0" w:firstColumn="1" w:lastColumn="0" w:noHBand="0" w:noVBand="1"/>
      </w:tblPr>
      <w:tblGrid>
        <w:gridCol w:w="849"/>
        <w:gridCol w:w="3399"/>
        <w:gridCol w:w="5374"/>
      </w:tblGrid>
      <w:tr w:rsidR="007E2D68" w14:paraId="5F87C033" w14:textId="77777777">
        <w:tc>
          <w:tcPr>
            <w:tcW w:w="850" w:type="dxa"/>
            <w:tcBorders>
              <w:top w:val="single" w:sz="4" w:space="0" w:color="2C6E9E"/>
              <w:left w:val="single" w:sz="4" w:space="0" w:color="2C6E9E"/>
              <w:bottom w:val="single" w:sz="4" w:space="0" w:color="2C6E9E"/>
              <w:right w:val="single" w:sz="4" w:space="0" w:color="2C6E9E"/>
            </w:tcBorders>
            <w:shd w:val="clear" w:color="auto" w:fill="1A3A5C"/>
          </w:tcPr>
          <w:p w14:paraId="005CF32B" w14:textId="77777777" w:rsidR="007E2D68" w:rsidRDefault="00000000">
            <w:pPr>
              <w:jc w:val="center"/>
            </w:pPr>
            <w:r>
              <w:rPr>
                <w:b/>
                <w:color w:val="FFFFFF"/>
                <w:sz w:val="20"/>
              </w:rPr>
              <w:t>Rank</w:t>
            </w:r>
          </w:p>
        </w:tc>
        <w:tc>
          <w:tcPr>
            <w:tcW w:w="3402" w:type="dxa"/>
            <w:tcBorders>
              <w:top w:val="single" w:sz="4" w:space="0" w:color="2C6E9E"/>
              <w:left w:val="single" w:sz="4" w:space="0" w:color="2C6E9E"/>
              <w:bottom w:val="single" w:sz="4" w:space="0" w:color="2C6E9E"/>
              <w:right w:val="single" w:sz="4" w:space="0" w:color="2C6E9E"/>
            </w:tcBorders>
            <w:shd w:val="clear" w:color="auto" w:fill="1A3A5C"/>
          </w:tcPr>
          <w:p w14:paraId="08E96249" w14:textId="77777777" w:rsidR="007E2D68" w:rsidRDefault="00000000">
            <w:pPr>
              <w:jc w:val="center"/>
            </w:pPr>
            <w:r>
              <w:rPr>
                <w:b/>
                <w:color w:val="FFFFFF"/>
                <w:sz w:val="20"/>
              </w:rPr>
              <w:t>Feature</w:t>
            </w:r>
          </w:p>
        </w:tc>
        <w:tc>
          <w:tcPr>
            <w:tcW w:w="5386" w:type="dxa"/>
            <w:tcBorders>
              <w:top w:val="single" w:sz="4" w:space="0" w:color="2C6E9E"/>
              <w:left w:val="single" w:sz="4" w:space="0" w:color="2C6E9E"/>
              <w:bottom w:val="single" w:sz="4" w:space="0" w:color="2C6E9E"/>
              <w:right w:val="single" w:sz="4" w:space="0" w:color="2C6E9E"/>
            </w:tcBorders>
            <w:shd w:val="clear" w:color="auto" w:fill="1A3A5C"/>
          </w:tcPr>
          <w:p w14:paraId="7C6C3DB2" w14:textId="77777777" w:rsidR="007E2D68" w:rsidRDefault="00000000">
            <w:pPr>
              <w:jc w:val="center"/>
            </w:pPr>
            <w:r>
              <w:rPr>
                <w:b/>
                <w:color w:val="FFFFFF"/>
                <w:sz w:val="20"/>
              </w:rPr>
              <w:t>Clinical Significance</w:t>
            </w:r>
          </w:p>
        </w:tc>
      </w:tr>
      <w:tr w:rsidR="007E2D68" w14:paraId="7900C086" w14:textId="77777777">
        <w:tc>
          <w:tcPr>
            <w:tcW w:w="850" w:type="dxa"/>
            <w:tcBorders>
              <w:top w:val="single" w:sz="4" w:space="0" w:color="2C6E9E"/>
              <w:left w:val="single" w:sz="4" w:space="0" w:color="2C6E9E"/>
              <w:bottom w:val="single" w:sz="4" w:space="0" w:color="2C6E9E"/>
              <w:right w:val="single" w:sz="4" w:space="0" w:color="2C6E9E"/>
            </w:tcBorders>
            <w:shd w:val="clear" w:color="auto" w:fill="FFFFFF"/>
          </w:tcPr>
          <w:p w14:paraId="75E560D5" w14:textId="77777777" w:rsidR="007E2D68" w:rsidRDefault="00000000">
            <w:r>
              <w:rPr>
                <w:color w:val="1C1C2E"/>
                <w:sz w:val="20"/>
              </w:rPr>
              <w:t>1</w:t>
            </w:r>
          </w:p>
        </w:tc>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7BC0B254" w14:textId="77777777" w:rsidR="007E2D68" w:rsidRDefault="00000000">
            <w:pPr>
              <w:jc w:val="center"/>
            </w:pPr>
            <w:r>
              <w:rPr>
                <w:color w:val="1C1C2E"/>
                <w:sz w:val="20"/>
              </w:rPr>
              <w:t>Serum_Creatinine</w:t>
            </w:r>
          </w:p>
        </w:tc>
        <w:tc>
          <w:tcPr>
            <w:tcW w:w="5386" w:type="dxa"/>
            <w:tcBorders>
              <w:top w:val="single" w:sz="4" w:space="0" w:color="2C6E9E"/>
              <w:left w:val="single" w:sz="4" w:space="0" w:color="2C6E9E"/>
              <w:bottom w:val="single" w:sz="4" w:space="0" w:color="2C6E9E"/>
              <w:right w:val="single" w:sz="4" w:space="0" w:color="2C6E9E"/>
            </w:tcBorders>
            <w:shd w:val="clear" w:color="auto" w:fill="FFFFFF"/>
          </w:tcPr>
          <w:p w14:paraId="2A863089" w14:textId="77777777" w:rsidR="007E2D68" w:rsidRDefault="00000000">
            <w:pPr>
              <w:jc w:val="center"/>
            </w:pPr>
            <w:r>
              <w:rPr>
                <w:color w:val="1C1C2E"/>
                <w:sz w:val="20"/>
              </w:rPr>
              <w:t>Primary kidney waste clearance marker</w:t>
            </w:r>
          </w:p>
        </w:tc>
      </w:tr>
      <w:tr w:rsidR="007E2D68" w14:paraId="552236B5" w14:textId="77777777">
        <w:tc>
          <w:tcPr>
            <w:tcW w:w="850" w:type="dxa"/>
            <w:tcBorders>
              <w:top w:val="single" w:sz="4" w:space="0" w:color="2C6E9E"/>
              <w:left w:val="single" w:sz="4" w:space="0" w:color="2C6E9E"/>
              <w:bottom w:val="single" w:sz="4" w:space="0" w:color="2C6E9E"/>
              <w:right w:val="single" w:sz="4" w:space="0" w:color="2C6E9E"/>
            </w:tcBorders>
            <w:shd w:val="clear" w:color="auto" w:fill="EEF2F7"/>
          </w:tcPr>
          <w:p w14:paraId="2CE6BCD5" w14:textId="77777777" w:rsidR="007E2D68" w:rsidRDefault="00000000">
            <w:r>
              <w:rPr>
                <w:color w:val="1C1C2E"/>
                <w:sz w:val="20"/>
              </w:rPr>
              <w:t>2</w:t>
            </w:r>
          </w:p>
        </w:tc>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2AE6FD70" w14:textId="77777777" w:rsidR="007E2D68" w:rsidRDefault="00000000">
            <w:pPr>
              <w:jc w:val="center"/>
            </w:pPr>
            <w:r>
              <w:rPr>
                <w:color w:val="1C1C2E"/>
                <w:sz w:val="20"/>
              </w:rPr>
              <w:t>Blood_Urea_Nitrogen</w:t>
            </w:r>
          </w:p>
        </w:tc>
        <w:tc>
          <w:tcPr>
            <w:tcW w:w="5386" w:type="dxa"/>
            <w:tcBorders>
              <w:top w:val="single" w:sz="4" w:space="0" w:color="2C6E9E"/>
              <w:left w:val="single" w:sz="4" w:space="0" w:color="2C6E9E"/>
              <w:bottom w:val="single" w:sz="4" w:space="0" w:color="2C6E9E"/>
              <w:right w:val="single" w:sz="4" w:space="0" w:color="2C6E9E"/>
            </w:tcBorders>
            <w:shd w:val="clear" w:color="auto" w:fill="EEF2F7"/>
          </w:tcPr>
          <w:p w14:paraId="7A958528" w14:textId="77777777" w:rsidR="007E2D68" w:rsidRDefault="00000000">
            <w:pPr>
              <w:jc w:val="center"/>
            </w:pPr>
            <w:r>
              <w:rPr>
                <w:color w:val="1C1C2E"/>
                <w:sz w:val="20"/>
              </w:rPr>
              <w:t>Nitrogen waste — rises with kidney failure</w:t>
            </w:r>
          </w:p>
        </w:tc>
      </w:tr>
      <w:tr w:rsidR="007E2D68" w14:paraId="425F5E24" w14:textId="77777777">
        <w:tc>
          <w:tcPr>
            <w:tcW w:w="850" w:type="dxa"/>
            <w:tcBorders>
              <w:top w:val="single" w:sz="4" w:space="0" w:color="2C6E9E"/>
              <w:left w:val="single" w:sz="4" w:space="0" w:color="2C6E9E"/>
              <w:bottom w:val="single" w:sz="4" w:space="0" w:color="2C6E9E"/>
              <w:right w:val="single" w:sz="4" w:space="0" w:color="2C6E9E"/>
            </w:tcBorders>
            <w:shd w:val="clear" w:color="auto" w:fill="FFFFFF"/>
          </w:tcPr>
          <w:p w14:paraId="1C999C3E" w14:textId="77777777" w:rsidR="007E2D68" w:rsidRDefault="00000000">
            <w:r>
              <w:rPr>
                <w:color w:val="1C1C2E"/>
                <w:sz w:val="20"/>
              </w:rPr>
              <w:t>3</w:t>
            </w:r>
          </w:p>
        </w:tc>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4C0BABDF" w14:textId="77777777" w:rsidR="007E2D68" w:rsidRDefault="00000000">
            <w:pPr>
              <w:jc w:val="center"/>
            </w:pPr>
            <w:r>
              <w:rPr>
                <w:color w:val="1C1C2E"/>
                <w:sz w:val="20"/>
              </w:rPr>
              <w:t>Urine_Albumin</w:t>
            </w:r>
          </w:p>
        </w:tc>
        <w:tc>
          <w:tcPr>
            <w:tcW w:w="5386" w:type="dxa"/>
            <w:tcBorders>
              <w:top w:val="single" w:sz="4" w:space="0" w:color="2C6E9E"/>
              <w:left w:val="single" w:sz="4" w:space="0" w:color="2C6E9E"/>
              <w:bottom w:val="single" w:sz="4" w:space="0" w:color="2C6E9E"/>
              <w:right w:val="single" w:sz="4" w:space="0" w:color="2C6E9E"/>
            </w:tcBorders>
            <w:shd w:val="clear" w:color="auto" w:fill="FFFFFF"/>
          </w:tcPr>
          <w:p w14:paraId="76CD7070" w14:textId="77777777" w:rsidR="007E2D68" w:rsidRDefault="00000000">
            <w:pPr>
              <w:jc w:val="center"/>
            </w:pPr>
            <w:r>
              <w:rPr>
                <w:color w:val="1C1C2E"/>
                <w:sz w:val="20"/>
              </w:rPr>
              <w:t>Kidney filter damage indicator</w:t>
            </w:r>
          </w:p>
        </w:tc>
      </w:tr>
      <w:tr w:rsidR="007E2D68" w14:paraId="70B60683" w14:textId="77777777">
        <w:tc>
          <w:tcPr>
            <w:tcW w:w="850" w:type="dxa"/>
            <w:tcBorders>
              <w:top w:val="single" w:sz="4" w:space="0" w:color="2C6E9E"/>
              <w:left w:val="single" w:sz="4" w:space="0" w:color="2C6E9E"/>
              <w:bottom w:val="single" w:sz="4" w:space="0" w:color="2C6E9E"/>
              <w:right w:val="single" w:sz="4" w:space="0" w:color="2C6E9E"/>
            </w:tcBorders>
            <w:shd w:val="clear" w:color="auto" w:fill="EEF2F7"/>
          </w:tcPr>
          <w:p w14:paraId="5FAB62D1" w14:textId="77777777" w:rsidR="007E2D68" w:rsidRDefault="00000000">
            <w:r>
              <w:rPr>
                <w:color w:val="1C1C2E"/>
                <w:sz w:val="20"/>
              </w:rPr>
              <w:t>4</w:t>
            </w:r>
          </w:p>
        </w:tc>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4CFAE0AA" w14:textId="77777777" w:rsidR="007E2D68" w:rsidRDefault="00000000">
            <w:pPr>
              <w:jc w:val="center"/>
            </w:pPr>
            <w:r>
              <w:rPr>
                <w:color w:val="1C1C2E"/>
                <w:sz w:val="20"/>
              </w:rPr>
              <w:t>Hemoglobin</w:t>
            </w:r>
          </w:p>
        </w:tc>
        <w:tc>
          <w:tcPr>
            <w:tcW w:w="5386" w:type="dxa"/>
            <w:tcBorders>
              <w:top w:val="single" w:sz="4" w:space="0" w:color="2C6E9E"/>
              <w:left w:val="single" w:sz="4" w:space="0" w:color="2C6E9E"/>
              <w:bottom w:val="single" w:sz="4" w:space="0" w:color="2C6E9E"/>
              <w:right w:val="single" w:sz="4" w:space="0" w:color="2C6E9E"/>
            </w:tcBorders>
            <w:shd w:val="clear" w:color="auto" w:fill="EEF2F7"/>
          </w:tcPr>
          <w:p w14:paraId="4F89B372" w14:textId="77777777" w:rsidR="007E2D68" w:rsidRDefault="00000000">
            <w:pPr>
              <w:jc w:val="center"/>
            </w:pPr>
            <w:r>
              <w:rPr>
                <w:color w:val="1C1C2E"/>
                <w:sz w:val="20"/>
              </w:rPr>
              <w:t>CKD-associated anemia marker</w:t>
            </w:r>
          </w:p>
        </w:tc>
      </w:tr>
      <w:tr w:rsidR="007E2D68" w14:paraId="683379BA" w14:textId="77777777">
        <w:tc>
          <w:tcPr>
            <w:tcW w:w="850" w:type="dxa"/>
            <w:tcBorders>
              <w:top w:val="single" w:sz="4" w:space="0" w:color="2C6E9E"/>
              <w:left w:val="single" w:sz="4" w:space="0" w:color="2C6E9E"/>
              <w:bottom w:val="single" w:sz="4" w:space="0" w:color="2C6E9E"/>
              <w:right w:val="single" w:sz="4" w:space="0" w:color="2C6E9E"/>
            </w:tcBorders>
            <w:shd w:val="clear" w:color="auto" w:fill="FFFFFF"/>
          </w:tcPr>
          <w:p w14:paraId="1224B139" w14:textId="77777777" w:rsidR="007E2D68" w:rsidRDefault="00000000">
            <w:r>
              <w:rPr>
                <w:color w:val="1C1C2E"/>
                <w:sz w:val="20"/>
              </w:rPr>
              <w:t>5</w:t>
            </w:r>
          </w:p>
        </w:tc>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24AFA543" w14:textId="77777777" w:rsidR="007E2D68" w:rsidRDefault="00000000">
            <w:pPr>
              <w:jc w:val="center"/>
            </w:pPr>
            <w:r>
              <w:rPr>
                <w:color w:val="1C1C2E"/>
                <w:sz w:val="20"/>
              </w:rPr>
              <w:t>Urine_Protein</w:t>
            </w:r>
          </w:p>
        </w:tc>
        <w:tc>
          <w:tcPr>
            <w:tcW w:w="5386" w:type="dxa"/>
            <w:tcBorders>
              <w:top w:val="single" w:sz="4" w:space="0" w:color="2C6E9E"/>
              <w:left w:val="single" w:sz="4" w:space="0" w:color="2C6E9E"/>
              <w:bottom w:val="single" w:sz="4" w:space="0" w:color="2C6E9E"/>
              <w:right w:val="single" w:sz="4" w:space="0" w:color="2C6E9E"/>
            </w:tcBorders>
            <w:shd w:val="clear" w:color="auto" w:fill="FFFFFF"/>
          </w:tcPr>
          <w:p w14:paraId="0163AEBF" w14:textId="77777777" w:rsidR="007E2D68" w:rsidRDefault="00000000">
            <w:pPr>
              <w:jc w:val="center"/>
            </w:pPr>
            <w:r>
              <w:rPr>
                <w:color w:val="1C1C2E"/>
                <w:sz w:val="20"/>
              </w:rPr>
              <w:t>Proteinuria — hallmark of glomerular damage</w:t>
            </w:r>
          </w:p>
        </w:tc>
      </w:tr>
      <w:tr w:rsidR="007E2D68" w14:paraId="5DC34EDB" w14:textId="77777777">
        <w:tc>
          <w:tcPr>
            <w:tcW w:w="850" w:type="dxa"/>
            <w:tcBorders>
              <w:top w:val="single" w:sz="4" w:space="0" w:color="2C6E9E"/>
              <w:left w:val="single" w:sz="4" w:space="0" w:color="2C6E9E"/>
              <w:bottom w:val="single" w:sz="4" w:space="0" w:color="2C6E9E"/>
              <w:right w:val="single" w:sz="4" w:space="0" w:color="2C6E9E"/>
            </w:tcBorders>
            <w:shd w:val="clear" w:color="auto" w:fill="EEF2F7"/>
          </w:tcPr>
          <w:p w14:paraId="19D1B216" w14:textId="77777777" w:rsidR="007E2D68" w:rsidRDefault="00000000">
            <w:r>
              <w:rPr>
                <w:color w:val="1C1C2E"/>
                <w:sz w:val="20"/>
              </w:rPr>
              <w:t>6</w:t>
            </w:r>
          </w:p>
        </w:tc>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1CA9A8F2" w14:textId="77777777" w:rsidR="007E2D68" w:rsidRDefault="00000000">
            <w:pPr>
              <w:jc w:val="center"/>
            </w:pPr>
            <w:r>
              <w:rPr>
                <w:color w:val="1C1C2E"/>
                <w:sz w:val="20"/>
              </w:rPr>
              <w:t>Albumin_Creatinine_Ratio</w:t>
            </w:r>
          </w:p>
        </w:tc>
        <w:tc>
          <w:tcPr>
            <w:tcW w:w="5386" w:type="dxa"/>
            <w:tcBorders>
              <w:top w:val="single" w:sz="4" w:space="0" w:color="2C6E9E"/>
              <w:left w:val="single" w:sz="4" w:space="0" w:color="2C6E9E"/>
              <w:bottom w:val="single" w:sz="4" w:space="0" w:color="2C6E9E"/>
              <w:right w:val="single" w:sz="4" w:space="0" w:color="2C6E9E"/>
            </w:tcBorders>
            <w:shd w:val="clear" w:color="auto" w:fill="EEF2F7"/>
          </w:tcPr>
          <w:p w14:paraId="33C3132C" w14:textId="77777777" w:rsidR="007E2D68" w:rsidRDefault="00000000">
            <w:pPr>
              <w:jc w:val="center"/>
            </w:pPr>
            <w:r>
              <w:rPr>
                <w:color w:val="1C1C2E"/>
                <w:sz w:val="20"/>
              </w:rPr>
              <w:t>Standard CKD screening ratio</w:t>
            </w:r>
          </w:p>
        </w:tc>
      </w:tr>
      <w:tr w:rsidR="007E2D68" w14:paraId="1FDCD3E3" w14:textId="77777777">
        <w:tc>
          <w:tcPr>
            <w:tcW w:w="850" w:type="dxa"/>
            <w:tcBorders>
              <w:top w:val="single" w:sz="4" w:space="0" w:color="2C6E9E"/>
              <w:left w:val="single" w:sz="4" w:space="0" w:color="2C6E9E"/>
              <w:bottom w:val="single" w:sz="4" w:space="0" w:color="2C6E9E"/>
              <w:right w:val="single" w:sz="4" w:space="0" w:color="2C6E9E"/>
            </w:tcBorders>
            <w:shd w:val="clear" w:color="auto" w:fill="FFFFFF"/>
          </w:tcPr>
          <w:p w14:paraId="28B51987" w14:textId="77777777" w:rsidR="007E2D68" w:rsidRDefault="00000000">
            <w:r>
              <w:rPr>
                <w:color w:val="1C1C2E"/>
                <w:sz w:val="20"/>
              </w:rPr>
              <w:t>7</w:t>
            </w:r>
          </w:p>
        </w:tc>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46A10E15" w14:textId="77777777" w:rsidR="007E2D68" w:rsidRDefault="00000000">
            <w:pPr>
              <w:jc w:val="center"/>
            </w:pPr>
            <w:r>
              <w:rPr>
                <w:color w:val="1C1C2E"/>
                <w:sz w:val="20"/>
              </w:rPr>
              <w:t>Bicarbonate</w:t>
            </w:r>
          </w:p>
        </w:tc>
        <w:tc>
          <w:tcPr>
            <w:tcW w:w="5386" w:type="dxa"/>
            <w:tcBorders>
              <w:top w:val="single" w:sz="4" w:space="0" w:color="2C6E9E"/>
              <w:left w:val="single" w:sz="4" w:space="0" w:color="2C6E9E"/>
              <w:bottom w:val="single" w:sz="4" w:space="0" w:color="2C6E9E"/>
              <w:right w:val="single" w:sz="4" w:space="0" w:color="2C6E9E"/>
            </w:tcBorders>
            <w:shd w:val="clear" w:color="auto" w:fill="FFFFFF"/>
          </w:tcPr>
          <w:p w14:paraId="2BA624C1" w14:textId="77777777" w:rsidR="007E2D68" w:rsidRDefault="00000000">
            <w:pPr>
              <w:jc w:val="center"/>
            </w:pPr>
            <w:r>
              <w:rPr>
                <w:color w:val="1C1C2E"/>
                <w:sz w:val="20"/>
              </w:rPr>
              <w:t>Metabolic acidosis marker in CKD</w:t>
            </w:r>
          </w:p>
        </w:tc>
      </w:tr>
      <w:tr w:rsidR="007E2D68" w14:paraId="7EEF4602" w14:textId="77777777">
        <w:tc>
          <w:tcPr>
            <w:tcW w:w="850" w:type="dxa"/>
            <w:tcBorders>
              <w:top w:val="single" w:sz="4" w:space="0" w:color="2C6E9E"/>
              <w:left w:val="single" w:sz="4" w:space="0" w:color="2C6E9E"/>
              <w:bottom w:val="single" w:sz="4" w:space="0" w:color="2C6E9E"/>
              <w:right w:val="single" w:sz="4" w:space="0" w:color="2C6E9E"/>
            </w:tcBorders>
            <w:shd w:val="clear" w:color="auto" w:fill="EEF2F7"/>
          </w:tcPr>
          <w:p w14:paraId="75B961C9" w14:textId="77777777" w:rsidR="007E2D68" w:rsidRDefault="00000000">
            <w:r>
              <w:rPr>
                <w:color w:val="1C1C2E"/>
                <w:sz w:val="20"/>
              </w:rPr>
              <w:t>8</w:t>
            </w:r>
          </w:p>
        </w:tc>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63E9504E" w14:textId="77777777" w:rsidR="007E2D68" w:rsidRDefault="00000000">
            <w:pPr>
              <w:jc w:val="center"/>
            </w:pPr>
            <w:r>
              <w:rPr>
                <w:color w:val="1C1C2E"/>
                <w:sz w:val="20"/>
              </w:rPr>
              <w:t>HbA1c</w:t>
            </w:r>
          </w:p>
        </w:tc>
        <w:tc>
          <w:tcPr>
            <w:tcW w:w="5386" w:type="dxa"/>
            <w:tcBorders>
              <w:top w:val="single" w:sz="4" w:space="0" w:color="2C6E9E"/>
              <w:left w:val="single" w:sz="4" w:space="0" w:color="2C6E9E"/>
              <w:bottom w:val="single" w:sz="4" w:space="0" w:color="2C6E9E"/>
              <w:right w:val="single" w:sz="4" w:space="0" w:color="2C6E9E"/>
            </w:tcBorders>
            <w:shd w:val="clear" w:color="auto" w:fill="EEF2F7"/>
          </w:tcPr>
          <w:p w14:paraId="08BABCF2" w14:textId="77777777" w:rsidR="007E2D68" w:rsidRDefault="00000000">
            <w:pPr>
              <w:jc w:val="center"/>
            </w:pPr>
            <w:r>
              <w:rPr>
                <w:color w:val="1C1C2E"/>
                <w:sz w:val="20"/>
              </w:rPr>
              <w:t>Glycemic control / diabetes-related CKD risk</w:t>
            </w:r>
          </w:p>
        </w:tc>
      </w:tr>
    </w:tbl>
    <w:p w14:paraId="3C5DC079" w14:textId="77777777" w:rsidR="007E2D68" w:rsidRDefault="007E2D68">
      <w:pPr>
        <w:spacing w:after="120"/>
      </w:pPr>
    </w:p>
    <w:p w14:paraId="73ADC4A2" w14:textId="77777777" w:rsidR="007E2D68" w:rsidRDefault="00000000">
      <w:pPr>
        <w:spacing w:before="200" w:after="60"/>
      </w:pPr>
      <w:r>
        <w:rPr>
          <w:b/>
          <w:color w:val="2C6E9E"/>
          <w:sz w:val="23"/>
        </w:rPr>
        <w:t>5.4  Categorical Encoding via One-Hot Encoding</w:t>
      </w:r>
    </w:p>
    <w:p w14:paraId="6C5D8385" w14:textId="77777777" w:rsidR="007E2D68" w:rsidRDefault="00000000">
      <w:pPr>
        <w:spacing w:before="20" w:after="80"/>
      </w:pPr>
      <w:r>
        <w:rPr>
          <w:color w:val="1C1C2E"/>
        </w:rPr>
        <w:t>The 5 original categorical columns expand into binary indicator columns after OneHotEncoding:</w:t>
      </w:r>
    </w:p>
    <w:tbl>
      <w:tblPr>
        <w:tblStyle w:val="TableGrid"/>
        <w:tblW w:w="0" w:type="auto"/>
        <w:tblLook w:val="04A0" w:firstRow="1" w:lastRow="0" w:firstColumn="1" w:lastColumn="0" w:noHBand="0" w:noVBand="1"/>
      </w:tblPr>
      <w:tblGrid>
        <w:gridCol w:w="3398"/>
        <w:gridCol w:w="6224"/>
      </w:tblGrid>
      <w:tr w:rsidR="007E2D68" w14:paraId="055FD9A9"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1A3A5C"/>
          </w:tcPr>
          <w:p w14:paraId="5A8B6B25" w14:textId="77777777" w:rsidR="007E2D68" w:rsidRDefault="00000000">
            <w:pPr>
              <w:jc w:val="center"/>
            </w:pPr>
            <w:r>
              <w:rPr>
                <w:b/>
                <w:color w:val="FFFFFF"/>
                <w:sz w:val="20"/>
              </w:rPr>
              <w:t>Original Feature</w:t>
            </w:r>
          </w:p>
        </w:tc>
        <w:tc>
          <w:tcPr>
            <w:tcW w:w="6224" w:type="dxa"/>
            <w:tcBorders>
              <w:top w:val="single" w:sz="4" w:space="0" w:color="2C6E9E"/>
              <w:left w:val="single" w:sz="4" w:space="0" w:color="2C6E9E"/>
              <w:bottom w:val="single" w:sz="4" w:space="0" w:color="2C6E9E"/>
              <w:right w:val="single" w:sz="4" w:space="0" w:color="2C6E9E"/>
            </w:tcBorders>
            <w:shd w:val="clear" w:color="auto" w:fill="1A3A5C"/>
          </w:tcPr>
          <w:p w14:paraId="319A3E96" w14:textId="77777777" w:rsidR="007E2D68" w:rsidRDefault="00000000">
            <w:pPr>
              <w:jc w:val="center"/>
            </w:pPr>
            <w:r>
              <w:rPr>
                <w:b/>
                <w:color w:val="FFFFFF"/>
                <w:sz w:val="20"/>
              </w:rPr>
              <w:t>Encoded Columns</w:t>
            </w:r>
          </w:p>
        </w:tc>
      </w:tr>
      <w:tr w:rsidR="007E2D68" w14:paraId="25FF1570"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FFFFFF"/>
          </w:tcPr>
          <w:p w14:paraId="492DE1B7" w14:textId="77777777" w:rsidR="007E2D68" w:rsidRDefault="00000000">
            <w:r>
              <w:rPr>
                <w:color w:val="1C1C2E"/>
                <w:sz w:val="20"/>
              </w:rPr>
              <w:t>Gender</w:t>
            </w:r>
          </w:p>
        </w:tc>
        <w:tc>
          <w:tcPr>
            <w:tcW w:w="6224" w:type="dxa"/>
            <w:tcBorders>
              <w:top w:val="single" w:sz="4" w:space="0" w:color="2C6E9E"/>
              <w:left w:val="single" w:sz="4" w:space="0" w:color="2C6E9E"/>
              <w:bottom w:val="single" w:sz="4" w:space="0" w:color="2C6E9E"/>
              <w:right w:val="single" w:sz="4" w:space="0" w:color="2C6E9E"/>
            </w:tcBorders>
            <w:shd w:val="clear" w:color="auto" w:fill="FFFFFF"/>
          </w:tcPr>
          <w:p w14:paraId="0039019A" w14:textId="77777777" w:rsidR="007E2D68" w:rsidRDefault="00000000">
            <w:pPr>
              <w:jc w:val="center"/>
            </w:pPr>
            <w:r>
              <w:rPr>
                <w:color w:val="1C1C2E"/>
                <w:sz w:val="20"/>
              </w:rPr>
              <w:t>Gender_0 (Female),  Gender_1 (Male)</w:t>
            </w:r>
          </w:p>
        </w:tc>
      </w:tr>
      <w:tr w:rsidR="007E2D68" w14:paraId="6C2A9053"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EEF2F7"/>
          </w:tcPr>
          <w:p w14:paraId="45E62EC6" w14:textId="77777777" w:rsidR="007E2D68" w:rsidRDefault="00000000">
            <w:r>
              <w:rPr>
                <w:color w:val="1C1C2E"/>
                <w:sz w:val="20"/>
              </w:rPr>
              <w:t>Diabetes</w:t>
            </w:r>
          </w:p>
        </w:tc>
        <w:tc>
          <w:tcPr>
            <w:tcW w:w="6224" w:type="dxa"/>
            <w:tcBorders>
              <w:top w:val="single" w:sz="4" w:space="0" w:color="2C6E9E"/>
              <w:left w:val="single" w:sz="4" w:space="0" w:color="2C6E9E"/>
              <w:bottom w:val="single" w:sz="4" w:space="0" w:color="2C6E9E"/>
              <w:right w:val="single" w:sz="4" w:space="0" w:color="2C6E9E"/>
            </w:tcBorders>
            <w:shd w:val="clear" w:color="auto" w:fill="EEF2F7"/>
          </w:tcPr>
          <w:p w14:paraId="2A9D35ED" w14:textId="77777777" w:rsidR="007E2D68" w:rsidRDefault="00000000">
            <w:pPr>
              <w:jc w:val="center"/>
            </w:pPr>
            <w:r>
              <w:rPr>
                <w:color w:val="1C1C2E"/>
                <w:sz w:val="20"/>
              </w:rPr>
              <w:t>Diabetes_No,  Diabetes_Yes</w:t>
            </w:r>
          </w:p>
        </w:tc>
      </w:tr>
      <w:tr w:rsidR="007E2D68" w14:paraId="7BDF9E9E"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FFFFFF"/>
          </w:tcPr>
          <w:p w14:paraId="37EFA814" w14:textId="77777777" w:rsidR="007E2D68" w:rsidRDefault="00000000">
            <w:r>
              <w:rPr>
                <w:color w:val="1C1C2E"/>
                <w:sz w:val="20"/>
              </w:rPr>
              <w:t>Hypertension</w:t>
            </w:r>
          </w:p>
        </w:tc>
        <w:tc>
          <w:tcPr>
            <w:tcW w:w="6224" w:type="dxa"/>
            <w:tcBorders>
              <w:top w:val="single" w:sz="4" w:space="0" w:color="2C6E9E"/>
              <w:left w:val="single" w:sz="4" w:space="0" w:color="2C6E9E"/>
              <w:bottom w:val="single" w:sz="4" w:space="0" w:color="2C6E9E"/>
              <w:right w:val="single" w:sz="4" w:space="0" w:color="2C6E9E"/>
            </w:tcBorders>
            <w:shd w:val="clear" w:color="auto" w:fill="FFFFFF"/>
          </w:tcPr>
          <w:p w14:paraId="000FDEB6" w14:textId="77777777" w:rsidR="007E2D68" w:rsidRDefault="00000000">
            <w:pPr>
              <w:jc w:val="center"/>
            </w:pPr>
            <w:r>
              <w:rPr>
                <w:color w:val="1C1C2E"/>
                <w:sz w:val="20"/>
              </w:rPr>
              <w:t>Hypertension_No,  Hypertension_Yes</w:t>
            </w:r>
          </w:p>
        </w:tc>
      </w:tr>
      <w:tr w:rsidR="007E2D68" w14:paraId="77B00F43"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EEF2F7"/>
          </w:tcPr>
          <w:p w14:paraId="4CD4FD93" w14:textId="77777777" w:rsidR="007E2D68" w:rsidRDefault="00000000">
            <w:r>
              <w:rPr>
                <w:color w:val="1C1C2E"/>
                <w:sz w:val="20"/>
              </w:rPr>
              <w:t>Smoking_Status</w:t>
            </w:r>
          </w:p>
        </w:tc>
        <w:tc>
          <w:tcPr>
            <w:tcW w:w="6224" w:type="dxa"/>
            <w:tcBorders>
              <w:top w:val="single" w:sz="4" w:space="0" w:color="2C6E9E"/>
              <w:left w:val="single" w:sz="4" w:space="0" w:color="2C6E9E"/>
              <w:bottom w:val="single" w:sz="4" w:space="0" w:color="2C6E9E"/>
              <w:right w:val="single" w:sz="4" w:space="0" w:color="2C6E9E"/>
            </w:tcBorders>
            <w:shd w:val="clear" w:color="auto" w:fill="EEF2F7"/>
          </w:tcPr>
          <w:p w14:paraId="2210C05A" w14:textId="77777777" w:rsidR="007E2D68" w:rsidRDefault="00000000">
            <w:pPr>
              <w:jc w:val="center"/>
            </w:pPr>
            <w:r>
              <w:rPr>
                <w:color w:val="1C1C2E"/>
                <w:sz w:val="20"/>
              </w:rPr>
              <w:t>Smoking_Status_No,  Smoking_Status_Yes</w:t>
            </w:r>
          </w:p>
        </w:tc>
      </w:tr>
      <w:tr w:rsidR="007E2D68" w14:paraId="7D3C307A"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FFFFFF"/>
          </w:tcPr>
          <w:p w14:paraId="384683FD" w14:textId="77777777" w:rsidR="007E2D68" w:rsidRDefault="00000000">
            <w:r>
              <w:rPr>
                <w:color w:val="1C1C2E"/>
                <w:sz w:val="20"/>
              </w:rPr>
              <w:t>Family_History_Kidney</w:t>
            </w:r>
          </w:p>
        </w:tc>
        <w:tc>
          <w:tcPr>
            <w:tcW w:w="6224" w:type="dxa"/>
            <w:tcBorders>
              <w:top w:val="single" w:sz="4" w:space="0" w:color="2C6E9E"/>
              <w:left w:val="single" w:sz="4" w:space="0" w:color="2C6E9E"/>
              <w:bottom w:val="single" w:sz="4" w:space="0" w:color="2C6E9E"/>
              <w:right w:val="single" w:sz="4" w:space="0" w:color="2C6E9E"/>
            </w:tcBorders>
            <w:shd w:val="clear" w:color="auto" w:fill="FFFFFF"/>
          </w:tcPr>
          <w:p w14:paraId="04424420" w14:textId="77777777" w:rsidR="007E2D68" w:rsidRDefault="00000000">
            <w:pPr>
              <w:jc w:val="center"/>
            </w:pPr>
            <w:r>
              <w:rPr>
                <w:color w:val="1C1C2E"/>
                <w:sz w:val="20"/>
              </w:rPr>
              <w:t>Family_History_Kidney_No,  Family_History_Kidney_Yes</w:t>
            </w:r>
          </w:p>
        </w:tc>
      </w:tr>
      <w:tr w:rsidR="00982995" w14:paraId="64AF001B" w14:textId="77777777" w:rsidTr="00982995">
        <w:tc>
          <w:tcPr>
            <w:tcW w:w="3398" w:type="dxa"/>
            <w:tcBorders>
              <w:top w:val="single" w:sz="4" w:space="0" w:color="2C6E9E"/>
              <w:left w:val="single" w:sz="4" w:space="0" w:color="2C6E9E"/>
              <w:bottom w:val="single" w:sz="4" w:space="0" w:color="2C6E9E"/>
              <w:right w:val="single" w:sz="4" w:space="0" w:color="2C6E9E"/>
            </w:tcBorders>
            <w:shd w:val="clear" w:color="auto" w:fill="FFFFFF"/>
          </w:tcPr>
          <w:p w14:paraId="14DAE921" w14:textId="77777777" w:rsidR="00982995" w:rsidRDefault="00982995">
            <w:pPr>
              <w:rPr>
                <w:color w:val="1C1C2E"/>
                <w:sz w:val="20"/>
              </w:rPr>
            </w:pPr>
          </w:p>
        </w:tc>
        <w:tc>
          <w:tcPr>
            <w:tcW w:w="6224" w:type="dxa"/>
            <w:tcBorders>
              <w:top w:val="single" w:sz="4" w:space="0" w:color="2C6E9E"/>
              <w:left w:val="single" w:sz="4" w:space="0" w:color="2C6E9E"/>
              <w:bottom w:val="single" w:sz="4" w:space="0" w:color="2C6E9E"/>
              <w:right w:val="single" w:sz="4" w:space="0" w:color="2C6E9E"/>
            </w:tcBorders>
            <w:shd w:val="clear" w:color="auto" w:fill="FFFFFF"/>
          </w:tcPr>
          <w:p w14:paraId="2D2E4F90" w14:textId="77777777" w:rsidR="00982995" w:rsidRDefault="00982995">
            <w:pPr>
              <w:jc w:val="center"/>
              <w:rPr>
                <w:color w:val="1C1C2E"/>
                <w:sz w:val="20"/>
              </w:rPr>
            </w:pPr>
          </w:p>
        </w:tc>
      </w:tr>
    </w:tbl>
    <w:p w14:paraId="091CA2A6" w14:textId="77777777" w:rsidR="007E2D68" w:rsidRDefault="007E2D68">
      <w:pPr>
        <w:spacing w:after="120"/>
      </w:pPr>
    </w:p>
    <w:p w14:paraId="2A986431" w14:textId="5BE72F7B" w:rsidR="007E2D68" w:rsidRDefault="00000000">
      <w:pPr>
        <w:shd w:val="clear" w:color="auto" w:fill="1A3A5C"/>
        <w:spacing w:before="280" w:after="80"/>
      </w:pPr>
      <w:r>
        <w:rPr>
          <w:b/>
          <w:color w:val="FFFFFF"/>
          <w:sz w:val="26"/>
        </w:rPr>
        <w:lastRenderedPageBreak/>
        <w:t xml:space="preserve">  PHASE 6: Model Development  </w:t>
      </w:r>
    </w:p>
    <w:p w14:paraId="334873E2" w14:textId="77777777" w:rsidR="007E2D68" w:rsidRDefault="00000000">
      <w:pPr>
        <w:spacing w:before="200" w:after="60"/>
      </w:pPr>
      <w:r>
        <w:rPr>
          <w:b/>
          <w:color w:val="2C6E9E"/>
          <w:sz w:val="23"/>
        </w:rPr>
        <w:t>6.1  Classification Approach</w:t>
      </w:r>
    </w:p>
    <w:p w14:paraId="7D9274E6" w14:textId="77777777" w:rsidR="007E2D68" w:rsidRDefault="00000000">
      <w:pPr>
        <w:spacing w:before="20" w:after="80"/>
      </w:pPr>
      <w:r>
        <w:rPr>
          <w:color w:val="1C1C2E"/>
        </w:rPr>
        <w:t>This project is formulated as a supervised multi-class classification problem. The goal is to map a 34-dimensional patient feature vector to one of five ordered CKD staging classes (0 through 4). Three candidate classification algorithms are implemented and compared.</w:t>
      </w:r>
    </w:p>
    <w:tbl>
      <w:tblPr>
        <w:tblStyle w:val="TableGrid"/>
        <w:tblW w:w="0" w:type="auto"/>
        <w:tblLook w:val="04A0" w:firstRow="1" w:lastRow="0" w:firstColumn="1" w:lastColumn="0" w:noHBand="0" w:noVBand="1"/>
      </w:tblPr>
      <w:tblGrid>
        <w:gridCol w:w="1617"/>
        <w:gridCol w:w="2250"/>
        <w:gridCol w:w="3113"/>
        <w:gridCol w:w="2642"/>
      </w:tblGrid>
      <w:tr w:rsidR="007E2D68" w14:paraId="34C1DAB2" w14:textId="77777777">
        <w:tc>
          <w:tcPr>
            <w:tcW w:w="1701" w:type="dxa"/>
            <w:tcBorders>
              <w:top w:val="single" w:sz="4" w:space="0" w:color="2C6E9E"/>
              <w:left w:val="single" w:sz="4" w:space="0" w:color="2C6E9E"/>
              <w:bottom w:val="single" w:sz="4" w:space="0" w:color="2C6E9E"/>
              <w:right w:val="single" w:sz="4" w:space="0" w:color="2C6E9E"/>
            </w:tcBorders>
            <w:shd w:val="clear" w:color="auto" w:fill="1A3A5C"/>
          </w:tcPr>
          <w:p w14:paraId="769B868D" w14:textId="77777777" w:rsidR="007E2D68" w:rsidRDefault="00000000">
            <w:pPr>
              <w:jc w:val="center"/>
            </w:pPr>
            <w:r>
              <w:rPr>
                <w:b/>
                <w:color w:val="FFFFFF"/>
                <w:sz w:val="20"/>
              </w:rPr>
              <w:t>Algorithm</w:t>
            </w:r>
          </w:p>
        </w:tc>
        <w:tc>
          <w:tcPr>
            <w:tcW w:w="1984" w:type="dxa"/>
            <w:tcBorders>
              <w:top w:val="single" w:sz="4" w:space="0" w:color="2C6E9E"/>
              <w:left w:val="single" w:sz="4" w:space="0" w:color="2C6E9E"/>
              <w:bottom w:val="single" w:sz="4" w:space="0" w:color="2C6E9E"/>
              <w:right w:val="single" w:sz="4" w:space="0" w:color="2C6E9E"/>
            </w:tcBorders>
            <w:shd w:val="clear" w:color="auto" w:fill="1A3A5C"/>
          </w:tcPr>
          <w:p w14:paraId="4785B7BF" w14:textId="77777777" w:rsidR="007E2D68" w:rsidRDefault="00000000">
            <w:pPr>
              <w:jc w:val="center"/>
            </w:pPr>
            <w:r>
              <w:rPr>
                <w:b/>
                <w:color w:val="FFFFFF"/>
                <w:sz w:val="20"/>
              </w:rPr>
              <w:t>Parameters</w:t>
            </w:r>
          </w:p>
        </w:tc>
        <w:tc>
          <w:tcPr>
            <w:tcW w:w="3402" w:type="dxa"/>
            <w:tcBorders>
              <w:top w:val="single" w:sz="4" w:space="0" w:color="2C6E9E"/>
              <w:left w:val="single" w:sz="4" w:space="0" w:color="2C6E9E"/>
              <w:bottom w:val="single" w:sz="4" w:space="0" w:color="2C6E9E"/>
              <w:right w:val="single" w:sz="4" w:space="0" w:color="2C6E9E"/>
            </w:tcBorders>
            <w:shd w:val="clear" w:color="auto" w:fill="1A3A5C"/>
          </w:tcPr>
          <w:p w14:paraId="6FE70335" w14:textId="77777777" w:rsidR="007E2D68" w:rsidRDefault="00000000">
            <w:pPr>
              <w:jc w:val="center"/>
            </w:pPr>
            <w:r>
              <w:rPr>
                <w:b/>
                <w:color w:val="FFFFFF"/>
                <w:sz w:val="20"/>
              </w:rPr>
              <w:t>Description</w:t>
            </w:r>
          </w:p>
        </w:tc>
        <w:tc>
          <w:tcPr>
            <w:tcW w:w="2835" w:type="dxa"/>
            <w:tcBorders>
              <w:top w:val="single" w:sz="4" w:space="0" w:color="2C6E9E"/>
              <w:left w:val="single" w:sz="4" w:space="0" w:color="2C6E9E"/>
              <w:bottom w:val="single" w:sz="4" w:space="0" w:color="2C6E9E"/>
              <w:right w:val="single" w:sz="4" w:space="0" w:color="2C6E9E"/>
            </w:tcBorders>
            <w:shd w:val="clear" w:color="auto" w:fill="1A3A5C"/>
          </w:tcPr>
          <w:p w14:paraId="0C730CE1" w14:textId="77777777" w:rsidR="007E2D68" w:rsidRDefault="00000000">
            <w:pPr>
              <w:jc w:val="center"/>
            </w:pPr>
            <w:r>
              <w:rPr>
                <w:b/>
                <w:color w:val="FFFFFF"/>
                <w:sz w:val="20"/>
              </w:rPr>
              <w:t>Strengths / Notes</w:t>
            </w:r>
          </w:p>
        </w:tc>
      </w:tr>
      <w:tr w:rsidR="007E2D68" w14:paraId="694BBA98" w14:textId="77777777">
        <w:tc>
          <w:tcPr>
            <w:tcW w:w="1701" w:type="dxa"/>
            <w:tcBorders>
              <w:top w:val="single" w:sz="4" w:space="0" w:color="2C6E9E"/>
              <w:left w:val="single" w:sz="4" w:space="0" w:color="2C6E9E"/>
              <w:bottom w:val="single" w:sz="4" w:space="0" w:color="2C6E9E"/>
              <w:right w:val="single" w:sz="4" w:space="0" w:color="2C6E9E"/>
            </w:tcBorders>
            <w:shd w:val="clear" w:color="auto" w:fill="FFFFFF"/>
          </w:tcPr>
          <w:p w14:paraId="0BEFB908" w14:textId="77777777" w:rsidR="007E2D68" w:rsidRDefault="00000000">
            <w:r>
              <w:rPr>
                <w:color w:val="1C1C2E"/>
                <w:sz w:val="20"/>
              </w:rPr>
              <w:t>Random Forest</w:t>
            </w:r>
            <w:r>
              <w:rPr>
                <w:color w:val="1C1C2E"/>
                <w:sz w:val="20"/>
              </w:rPr>
              <w:br/>
              <w:t>Classifier</w:t>
            </w:r>
          </w:p>
        </w:tc>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069A1DA2" w14:textId="77777777" w:rsidR="007E2D68" w:rsidRDefault="00000000">
            <w:pPr>
              <w:jc w:val="center"/>
            </w:pPr>
            <w:r>
              <w:rPr>
                <w:color w:val="1C1C2E"/>
                <w:sz w:val="20"/>
              </w:rPr>
              <w:t>n_estimators=100</w:t>
            </w:r>
            <w:r>
              <w:rPr>
                <w:color w:val="1C1C2E"/>
                <w:sz w:val="20"/>
              </w:rPr>
              <w:br/>
              <w:t>random_state=42</w:t>
            </w:r>
            <w:r>
              <w:rPr>
                <w:color w:val="1C1C2E"/>
                <w:sz w:val="20"/>
              </w:rPr>
              <w:br/>
              <w:t>class_weight="balanced"</w:t>
            </w:r>
          </w:p>
        </w:tc>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616F8C64" w14:textId="77777777" w:rsidR="007E2D68" w:rsidRDefault="00000000">
            <w:pPr>
              <w:jc w:val="center"/>
            </w:pPr>
            <w:r>
              <w:rPr>
                <w:color w:val="1C1C2E"/>
                <w:sz w:val="20"/>
              </w:rPr>
              <w:t>Ensemble of 100 decision trees on bootstrapped data. Majority vote determines prediction. Balanced weights correct for class imbalance.</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0F69CF8B" w14:textId="77777777" w:rsidR="007E2D68" w:rsidRDefault="00000000">
            <w:pPr>
              <w:jc w:val="center"/>
            </w:pPr>
            <w:r>
              <w:rPr>
                <w:color w:val="1C1C2E"/>
                <w:sz w:val="20"/>
              </w:rPr>
              <w:t>High accuracy, robust to outliers, handles mixed types, provides feature importances. Selected as best model.</w:t>
            </w:r>
          </w:p>
        </w:tc>
      </w:tr>
      <w:tr w:rsidR="007E2D68" w14:paraId="5A059AFE" w14:textId="77777777">
        <w:tc>
          <w:tcPr>
            <w:tcW w:w="1701" w:type="dxa"/>
            <w:tcBorders>
              <w:top w:val="single" w:sz="4" w:space="0" w:color="2C6E9E"/>
              <w:left w:val="single" w:sz="4" w:space="0" w:color="2C6E9E"/>
              <w:bottom w:val="single" w:sz="4" w:space="0" w:color="2C6E9E"/>
              <w:right w:val="single" w:sz="4" w:space="0" w:color="2C6E9E"/>
            </w:tcBorders>
            <w:shd w:val="clear" w:color="auto" w:fill="EEF2F7"/>
          </w:tcPr>
          <w:p w14:paraId="194254C7" w14:textId="77777777" w:rsidR="007E2D68" w:rsidRDefault="00000000">
            <w:r>
              <w:rPr>
                <w:color w:val="1C1C2E"/>
                <w:sz w:val="20"/>
              </w:rPr>
              <w:t>Gradient Boosting</w:t>
            </w:r>
            <w:r>
              <w:rPr>
                <w:color w:val="1C1C2E"/>
                <w:sz w:val="20"/>
              </w:rPr>
              <w:br/>
              <w:t>Classifier</w:t>
            </w:r>
          </w:p>
        </w:tc>
        <w:tc>
          <w:tcPr>
            <w:tcW w:w="1984" w:type="dxa"/>
            <w:tcBorders>
              <w:top w:val="single" w:sz="4" w:space="0" w:color="2C6E9E"/>
              <w:left w:val="single" w:sz="4" w:space="0" w:color="2C6E9E"/>
              <w:bottom w:val="single" w:sz="4" w:space="0" w:color="2C6E9E"/>
              <w:right w:val="single" w:sz="4" w:space="0" w:color="2C6E9E"/>
            </w:tcBorders>
            <w:shd w:val="clear" w:color="auto" w:fill="EEF2F7"/>
          </w:tcPr>
          <w:p w14:paraId="20BB1DED" w14:textId="77777777" w:rsidR="007E2D68" w:rsidRDefault="00000000">
            <w:pPr>
              <w:jc w:val="center"/>
            </w:pPr>
            <w:r>
              <w:rPr>
                <w:color w:val="1C1C2E"/>
                <w:sz w:val="20"/>
              </w:rPr>
              <w:t>n_estimators=100</w:t>
            </w:r>
            <w:r>
              <w:rPr>
                <w:color w:val="1C1C2E"/>
                <w:sz w:val="20"/>
              </w:rPr>
              <w:br/>
              <w:t>random_state=42</w:t>
            </w:r>
          </w:p>
        </w:tc>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4577D973" w14:textId="77777777" w:rsidR="007E2D68" w:rsidRDefault="00000000">
            <w:pPr>
              <w:jc w:val="center"/>
            </w:pPr>
            <w:r>
              <w:rPr>
                <w:color w:val="1C1C2E"/>
                <w:sz w:val="20"/>
              </w:rPr>
              <w:t>Builds trees sequentially. Each tree corrects residual errors of the previous trees via gradient descent.</w:t>
            </w:r>
          </w:p>
        </w:tc>
        <w:tc>
          <w:tcPr>
            <w:tcW w:w="2835" w:type="dxa"/>
            <w:tcBorders>
              <w:top w:val="single" w:sz="4" w:space="0" w:color="2C6E9E"/>
              <w:left w:val="single" w:sz="4" w:space="0" w:color="2C6E9E"/>
              <w:bottom w:val="single" w:sz="4" w:space="0" w:color="2C6E9E"/>
              <w:right w:val="single" w:sz="4" w:space="0" w:color="2C6E9E"/>
            </w:tcBorders>
            <w:shd w:val="clear" w:color="auto" w:fill="EEF2F7"/>
          </w:tcPr>
          <w:p w14:paraId="21DDEE24" w14:textId="77777777" w:rsidR="007E2D68" w:rsidRDefault="00000000">
            <w:pPr>
              <w:jc w:val="center"/>
            </w:pPr>
            <w:r>
              <w:rPr>
                <w:color w:val="1C1C2E"/>
                <w:sz w:val="20"/>
              </w:rPr>
              <w:t>Typically high accuracy, handles complex interactions. Slower to train; no built-in class_weight.</w:t>
            </w:r>
          </w:p>
        </w:tc>
      </w:tr>
      <w:tr w:rsidR="007E2D68" w14:paraId="2E0498F0" w14:textId="77777777">
        <w:tc>
          <w:tcPr>
            <w:tcW w:w="1701" w:type="dxa"/>
            <w:tcBorders>
              <w:top w:val="single" w:sz="4" w:space="0" w:color="2C6E9E"/>
              <w:left w:val="single" w:sz="4" w:space="0" w:color="2C6E9E"/>
              <w:bottom w:val="single" w:sz="4" w:space="0" w:color="2C6E9E"/>
              <w:right w:val="single" w:sz="4" w:space="0" w:color="2C6E9E"/>
            </w:tcBorders>
            <w:shd w:val="clear" w:color="auto" w:fill="FFFFFF"/>
          </w:tcPr>
          <w:p w14:paraId="2417D9CB" w14:textId="77777777" w:rsidR="007E2D68" w:rsidRDefault="00000000">
            <w:r>
              <w:rPr>
                <w:color w:val="1C1C2E"/>
                <w:sz w:val="20"/>
              </w:rPr>
              <w:t>Logistic</w:t>
            </w:r>
            <w:r>
              <w:rPr>
                <w:color w:val="1C1C2E"/>
                <w:sz w:val="20"/>
              </w:rPr>
              <w:br/>
              <w:t>Regression</w:t>
            </w:r>
          </w:p>
        </w:tc>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420AFA37" w14:textId="77777777" w:rsidR="007E2D68" w:rsidRDefault="00000000">
            <w:pPr>
              <w:jc w:val="center"/>
            </w:pPr>
            <w:r>
              <w:rPr>
                <w:color w:val="1C1C2E"/>
                <w:sz w:val="20"/>
              </w:rPr>
              <w:t>max_iter=2000</w:t>
            </w:r>
            <w:r>
              <w:rPr>
                <w:color w:val="1C1C2E"/>
                <w:sz w:val="20"/>
              </w:rPr>
              <w:br/>
              <w:t>random_state=42</w:t>
            </w:r>
            <w:r>
              <w:rPr>
                <w:color w:val="1C1C2E"/>
                <w:sz w:val="20"/>
              </w:rPr>
              <w:br/>
              <w:t>class_weight="balanced"</w:t>
            </w:r>
          </w:p>
        </w:tc>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3A2DF609" w14:textId="77777777" w:rsidR="007E2D68" w:rsidRDefault="00000000">
            <w:pPr>
              <w:jc w:val="center"/>
            </w:pPr>
            <w:r>
              <w:rPr>
                <w:color w:val="1C1C2E"/>
                <w:sz w:val="20"/>
              </w:rPr>
              <w:t>L2-regularized linear model for multi-class classification. Extended to 5-class via softmax.</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104479E2" w14:textId="77777777" w:rsidR="007E2D68" w:rsidRDefault="00000000">
            <w:pPr>
              <w:jc w:val="center"/>
            </w:pPr>
            <w:r>
              <w:rPr>
                <w:color w:val="1C1C2E"/>
                <w:sz w:val="20"/>
              </w:rPr>
              <w:t>Highly interpretable, fast training. Assumes linear separability — likely underperforms vs. ensembles.</w:t>
            </w:r>
          </w:p>
        </w:tc>
      </w:tr>
    </w:tbl>
    <w:p w14:paraId="016BEDC2" w14:textId="77777777" w:rsidR="007E2D68" w:rsidRDefault="007E2D68">
      <w:pPr>
        <w:spacing w:after="120"/>
      </w:pPr>
    </w:p>
    <w:p w14:paraId="248CD24B" w14:textId="77777777" w:rsidR="007E2D68" w:rsidRDefault="00000000">
      <w:pPr>
        <w:spacing w:before="200" w:after="60"/>
      </w:pPr>
      <w:r>
        <w:rPr>
          <w:b/>
          <w:color w:val="2C6E9E"/>
          <w:sz w:val="23"/>
        </w:rPr>
        <w:t>6.2  Full Pipeline Architecture</w:t>
      </w:r>
    </w:p>
    <w:p w14:paraId="496C3E2B" w14:textId="77777777" w:rsidR="007E2D68" w:rsidRDefault="00000000">
      <w:pPr>
        <w:spacing w:before="20" w:after="80"/>
      </w:pPr>
      <w:r>
        <w:rPr>
          <w:color w:val="1C1C2E"/>
        </w:rPr>
        <w:t>Each candidate classifier is embedded within a complete scikit-learn Pipeline:</w:t>
      </w:r>
    </w:p>
    <w:p w14:paraId="5899E26E" w14:textId="77777777" w:rsidR="007E2D68" w:rsidRDefault="00000000">
      <w:pPr>
        <w:shd w:val="clear" w:color="auto" w:fill="EEF2F7"/>
        <w:spacing w:before="80" w:after="120"/>
        <w:ind w:left="283" w:right="283"/>
      </w:pPr>
      <w:r>
        <w:rPr>
          <w:rFonts w:ascii="Courier New" w:hAnsi="Courier New"/>
          <w:color w:val="1A3A5C"/>
          <w:sz w:val="18"/>
        </w:rPr>
        <w:t>Pipeline([</w:t>
      </w:r>
      <w:r>
        <w:rPr>
          <w:rFonts w:ascii="Courier New" w:hAnsi="Courier New"/>
          <w:color w:val="1A3A5C"/>
          <w:sz w:val="18"/>
        </w:rPr>
        <w:br/>
        <w:t xml:space="preserve">  ('preprocessor', ColumnTransformer([</w:t>
      </w:r>
      <w:r>
        <w:rPr>
          <w:rFonts w:ascii="Courier New" w:hAnsi="Courier New"/>
          <w:color w:val="1A3A5C"/>
          <w:sz w:val="18"/>
        </w:rPr>
        <w:br/>
        <w:t xml:space="preserve">    ('num', Pipeline([SimpleImputer(median), StandardScaler()]), numeric_cols),</w:t>
      </w:r>
      <w:r>
        <w:rPr>
          <w:rFonts w:ascii="Courier New" w:hAnsi="Courier New"/>
          <w:color w:val="1A3A5C"/>
          <w:sz w:val="18"/>
        </w:rPr>
        <w:br/>
        <w:t xml:space="preserve">    ('cat', Pipeline([SimpleImputer(mode),   OneHotEncoder()]),   categorical_cols)</w:t>
      </w:r>
      <w:r>
        <w:rPr>
          <w:rFonts w:ascii="Courier New" w:hAnsi="Courier New"/>
          <w:color w:val="1A3A5C"/>
          <w:sz w:val="18"/>
        </w:rPr>
        <w:br/>
        <w:t xml:space="preserve">  ])),</w:t>
      </w:r>
      <w:r>
        <w:rPr>
          <w:rFonts w:ascii="Courier New" w:hAnsi="Courier New"/>
          <w:color w:val="1A3A5C"/>
          <w:sz w:val="18"/>
        </w:rPr>
        <w:br/>
        <w:t xml:space="preserve">  ('classifier', &lt;CandidateClassifier&gt;)</w:t>
      </w:r>
      <w:r>
        <w:rPr>
          <w:rFonts w:ascii="Courier New" w:hAnsi="Courier New"/>
          <w:color w:val="1A3A5C"/>
          <w:sz w:val="18"/>
        </w:rPr>
        <w:br/>
        <w:t>])</w:t>
      </w:r>
    </w:p>
    <w:p w14:paraId="22908036" w14:textId="77777777" w:rsidR="007E2D68" w:rsidRDefault="00000000">
      <w:pPr>
        <w:shd w:val="clear" w:color="auto" w:fill="1A3A5C"/>
        <w:spacing w:before="280" w:after="80"/>
      </w:pPr>
      <w:r>
        <w:rPr>
          <w:b/>
          <w:color w:val="FFFFFF"/>
          <w:sz w:val="26"/>
        </w:rPr>
        <w:t xml:space="preserve">  PHASE 7: Model Optimization — Hyperparameter Tuning  </w:t>
      </w:r>
    </w:p>
    <w:p w14:paraId="1C9360D3" w14:textId="77777777" w:rsidR="007E2D68" w:rsidRDefault="00000000">
      <w:pPr>
        <w:spacing w:before="200" w:after="60"/>
      </w:pPr>
      <w:r>
        <w:rPr>
          <w:b/>
          <w:color w:val="2C6E9E"/>
          <w:sz w:val="23"/>
        </w:rPr>
        <w:t>7.1  Cross-Validation Strategy</w:t>
      </w:r>
    </w:p>
    <w:p w14:paraId="5CF643E2" w14:textId="77777777" w:rsidR="007E2D68" w:rsidRDefault="00000000">
      <w:pPr>
        <w:spacing w:before="20" w:after="80"/>
      </w:pPr>
      <w:r>
        <w:rPr>
          <w:color w:val="1C1C2E"/>
        </w:rPr>
        <w:t>To select the best model and evaluate performance reliably without touching the held-out test set, 5-Fold Cross-Validation is performed on all three candidate pipelines using the full 21,000-record training dataset.</w:t>
      </w:r>
    </w:p>
    <w:p w14:paraId="6E972F02" w14:textId="77777777" w:rsidR="007E2D68" w:rsidRDefault="00000000">
      <w:pPr>
        <w:shd w:val="clear" w:color="auto" w:fill="EEF2F7"/>
        <w:spacing w:before="80" w:after="120"/>
        <w:ind w:left="283" w:right="283"/>
      </w:pPr>
      <w:r>
        <w:rPr>
          <w:rFonts w:ascii="Courier New" w:hAnsi="Courier New"/>
          <w:color w:val="1A3A5C"/>
          <w:sz w:val="18"/>
        </w:rPr>
        <w:t>cross_val_score(pipeline, X_train, y_train, cv=5, scoring="accuracy")</w:t>
      </w:r>
    </w:p>
    <w:p w14:paraId="38F34DDF" w14:textId="77777777" w:rsidR="007E2D68" w:rsidRDefault="00000000">
      <w:pPr>
        <w:spacing w:before="20" w:after="80"/>
      </w:pPr>
      <w:r>
        <w:rPr>
          <w:color w:val="1C1C2E"/>
        </w:rPr>
        <w:t>In 5-fold CV, the training set is divided into 5 equal parts. For each fold, the pipeline is trained on 4 folds and evaluated on the held-out fold, producing 5 accuracy scores. The mean and standard deviation are reported for all three candidates.</w:t>
      </w:r>
    </w:p>
    <w:p w14:paraId="369BF5B7" w14:textId="77777777" w:rsidR="00982995" w:rsidRDefault="00982995">
      <w:pPr>
        <w:spacing w:before="200" w:after="60"/>
        <w:rPr>
          <w:b/>
          <w:color w:val="2C6E9E"/>
          <w:sz w:val="23"/>
        </w:rPr>
      </w:pPr>
    </w:p>
    <w:p w14:paraId="3EF20ED0" w14:textId="77777777" w:rsidR="00982995" w:rsidRDefault="00982995">
      <w:pPr>
        <w:spacing w:before="200" w:after="60"/>
        <w:rPr>
          <w:b/>
          <w:color w:val="2C6E9E"/>
          <w:sz w:val="23"/>
        </w:rPr>
      </w:pPr>
    </w:p>
    <w:p w14:paraId="68FF3E73" w14:textId="182E2FF2" w:rsidR="007E2D68" w:rsidRDefault="00000000">
      <w:pPr>
        <w:spacing w:before="200" w:after="60"/>
      </w:pPr>
      <w:proofErr w:type="gramStart"/>
      <w:r>
        <w:rPr>
          <w:b/>
          <w:color w:val="2C6E9E"/>
          <w:sz w:val="23"/>
        </w:rPr>
        <w:lastRenderedPageBreak/>
        <w:t>7.2  Model</w:t>
      </w:r>
      <w:proofErr w:type="gramEnd"/>
      <w:r>
        <w:rPr>
          <w:b/>
          <w:color w:val="2C6E9E"/>
          <w:sz w:val="23"/>
        </w:rPr>
        <w:t xml:space="preserve"> Selection and Retraining</w:t>
      </w:r>
    </w:p>
    <w:p w14:paraId="230BA4D6" w14:textId="77777777" w:rsidR="007E2D68" w:rsidRDefault="00000000">
      <w:pPr>
        <w:spacing w:before="20" w:after="80"/>
      </w:pPr>
      <w:r>
        <w:rPr>
          <w:color w:val="1C1C2E"/>
        </w:rPr>
        <w:t>The model with the highest mean CV accuracy is selected. After selection, the chosen pipeline is retrained on the entire 21,000-record training set (not just one fold) to maximize learning before final evaluation on the independent test set.</w:t>
      </w:r>
    </w:p>
    <w:p w14:paraId="10BF5E2B" w14:textId="77777777" w:rsidR="007E2D68" w:rsidRDefault="00000000">
      <w:pPr>
        <w:shd w:val="clear" w:color="auto" w:fill="1A3A5C"/>
        <w:spacing w:before="280" w:after="80"/>
      </w:pPr>
      <w:r>
        <w:rPr>
          <w:b/>
          <w:color w:val="FFFFFF"/>
          <w:sz w:val="26"/>
        </w:rPr>
        <w:t xml:space="preserve">  PHASE 8: Model Evaluation  </w:t>
      </w:r>
    </w:p>
    <w:p w14:paraId="188C427C" w14:textId="77777777" w:rsidR="007E2D68" w:rsidRDefault="00000000">
      <w:pPr>
        <w:spacing w:before="200" w:after="60"/>
      </w:pPr>
      <w:r>
        <w:rPr>
          <w:b/>
          <w:color w:val="2C6E9E"/>
          <w:sz w:val="23"/>
        </w:rPr>
        <w:t>8.1  Evaluation Dataset</w:t>
      </w:r>
    </w:p>
    <w:p w14:paraId="57DF3EA0" w14:textId="77777777" w:rsidR="007E2D68" w:rsidRDefault="00000000">
      <w:pPr>
        <w:spacing w:before="20" w:after="80"/>
      </w:pPr>
      <w:r>
        <w:rPr>
          <w:color w:val="1C1C2E"/>
        </w:rPr>
        <w:t>All final evaluation is performed on the 4,800-record independent testing dataset (Testing_CKD_dataset_clean.csv), which has no overlap with the training data.</w:t>
      </w:r>
    </w:p>
    <w:p w14:paraId="2A726714" w14:textId="77777777" w:rsidR="007E2D68" w:rsidRDefault="00000000">
      <w:pPr>
        <w:spacing w:before="200" w:after="60"/>
      </w:pPr>
      <w:r>
        <w:rPr>
          <w:b/>
          <w:color w:val="2C6E9E"/>
          <w:sz w:val="23"/>
        </w:rPr>
        <w:t>8.2  Evaluation Metrics</w:t>
      </w:r>
    </w:p>
    <w:tbl>
      <w:tblPr>
        <w:tblStyle w:val="TableGrid"/>
        <w:tblW w:w="0" w:type="auto"/>
        <w:tblLook w:val="04A0" w:firstRow="1" w:lastRow="0" w:firstColumn="1" w:lastColumn="0" w:noHBand="0" w:noVBand="1"/>
      </w:tblPr>
      <w:tblGrid>
        <w:gridCol w:w="2241"/>
        <w:gridCol w:w="4441"/>
        <w:gridCol w:w="2940"/>
      </w:tblGrid>
      <w:tr w:rsidR="007E2D68" w14:paraId="343572EE" w14:textId="77777777">
        <w:tc>
          <w:tcPr>
            <w:tcW w:w="2268" w:type="dxa"/>
            <w:tcBorders>
              <w:top w:val="single" w:sz="4" w:space="0" w:color="2C6E9E"/>
              <w:left w:val="single" w:sz="4" w:space="0" w:color="2C6E9E"/>
              <w:bottom w:val="single" w:sz="4" w:space="0" w:color="2C6E9E"/>
              <w:right w:val="single" w:sz="4" w:space="0" w:color="2C6E9E"/>
            </w:tcBorders>
            <w:shd w:val="clear" w:color="auto" w:fill="1A3A5C"/>
          </w:tcPr>
          <w:p w14:paraId="01E933C6" w14:textId="77777777" w:rsidR="007E2D68" w:rsidRDefault="00000000">
            <w:pPr>
              <w:jc w:val="center"/>
            </w:pPr>
            <w:r>
              <w:rPr>
                <w:b/>
                <w:color w:val="FFFFFF"/>
                <w:sz w:val="20"/>
              </w:rPr>
              <w:t>Metric</w:t>
            </w:r>
          </w:p>
        </w:tc>
        <w:tc>
          <w:tcPr>
            <w:tcW w:w="4535" w:type="dxa"/>
            <w:tcBorders>
              <w:top w:val="single" w:sz="4" w:space="0" w:color="2C6E9E"/>
              <w:left w:val="single" w:sz="4" w:space="0" w:color="2C6E9E"/>
              <w:bottom w:val="single" w:sz="4" w:space="0" w:color="2C6E9E"/>
              <w:right w:val="single" w:sz="4" w:space="0" w:color="2C6E9E"/>
            </w:tcBorders>
            <w:shd w:val="clear" w:color="auto" w:fill="1A3A5C"/>
          </w:tcPr>
          <w:p w14:paraId="6A73EDAC" w14:textId="77777777" w:rsidR="007E2D68" w:rsidRDefault="00000000">
            <w:pPr>
              <w:jc w:val="center"/>
            </w:pPr>
            <w:r>
              <w:rPr>
                <w:b/>
                <w:color w:val="FFFFFF"/>
                <w:sz w:val="20"/>
              </w:rPr>
              <w:t>Description</w:t>
            </w:r>
          </w:p>
        </w:tc>
        <w:tc>
          <w:tcPr>
            <w:tcW w:w="2835" w:type="dxa"/>
            <w:tcBorders>
              <w:top w:val="single" w:sz="4" w:space="0" w:color="2C6E9E"/>
              <w:left w:val="single" w:sz="4" w:space="0" w:color="2C6E9E"/>
              <w:bottom w:val="single" w:sz="4" w:space="0" w:color="2C6E9E"/>
              <w:right w:val="single" w:sz="4" w:space="0" w:color="2C6E9E"/>
            </w:tcBorders>
            <w:shd w:val="clear" w:color="auto" w:fill="1A3A5C"/>
          </w:tcPr>
          <w:p w14:paraId="7C71C8E8" w14:textId="77777777" w:rsidR="007E2D68" w:rsidRDefault="00000000">
            <w:pPr>
              <w:jc w:val="center"/>
            </w:pPr>
            <w:r>
              <w:rPr>
                <w:b/>
                <w:color w:val="FFFFFF"/>
                <w:sz w:val="20"/>
              </w:rPr>
              <w:t>sklearn Function</w:t>
            </w:r>
          </w:p>
        </w:tc>
      </w:tr>
      <w:tr w:rsidR="007E2D68" w14:paraId="696C795E" w14:textId="77777777">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0186D7AD" w14:textId="77777777" w:rsidR="007E2D68" w:rsidRDefault="00000000">
            <w:r>
              <w:rPr>
                <w:color w:val="1C1C2E"/>
                <w:sz w:val="20"/>
              </w:rPr>
              <w:t>Accuracy</w:t>
            </w:r>
          </w:p>
        </w:tc>
        <w:tc>
          <w:tcPr>
            <w:tcW w:w="4535" w:type="dxa"/>
            <w:tcBorders>
              <w:top w:val="single" w:sz="4" w:space="0" w:color="2C6E9E"/>
              <w:left w:val="single" w:sz="4" w:space="0" w:color="2C6E9E"/>
              <w:bottom w:val="single" w:sz="4" w:space="0" w:color="2C6E9E"/>
              <w:right w:val="single" w:sz="4" w:space="0" w:color="2C6E9E"/>
            </w:tcBorders>
            <w:shd w:val="clear" w:color="auto" w:fill="FFFFFF"/>
          </w:tcPr>
          <w:p w14:paraId="2D0CB8B4" w14:textId="77777777" w:rsidR="007E2D68" w:rsidRDefault="00000000">
            <w:pPr>
              <w:jc w:val="center"/>
            </w:pPr>
            <w:r>
              <w:rPr>
                <w:color w:val="1C1C2E"/>
                <w:sz w:val="20"/>
              </w:rPr>
              <w:t>Overall fraction of correct predictions across all 5 classes</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5C16955A" w14:textId="77777777" w:rsidR="007E2D68" w:rsidRDefault="00000000">
            <w:pPr>
              <w:jc w:val="center"/>
            </w:pPr>
            <w:r>
              <w:rPr>
                <w:color w:val="1C1C2E"/>
                <w:sz w:val="20"/>
              </w:rPr>
              <w:t>accuracy_score()</w:t>
            </w:r>
          </w:p>
        </w:tc>
      </w:tr>
      <w:tr w:rsidR="007E2D68" w14:paraId="4458847C" w14:textId="77777777">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0179013D" w14:textId="77777777" w:rsidR="007E2D68" w:rsidRDefault="00000000">
            <w:r>
              <w:rPr>
                <w:color w:val="1C1C2E"/>
                <w:sz w:val="20"/>
              </w:rPr>
              <w:t>Multi-Class ROC-AUC (OVR)</w:t>
            </w:r>
          </w:p>
        </w:tc>
        <w:tc>
          <w:tcPr>
            <w:tcW w:w="4535" w:type="dxa"/>
            <w:tcBorders>
              <w:top w:val="single" w:sz="4" w:space="0" w:color="2C6E9E"/>
              <w:left w:val="single" w:sz="4" w:space="0" w:color="2C6E9E"/>
              <w:bottom w:val="single" w:sz="4" w:space="0" w:color="2C6E9E"/>
              <w:right w:val="single" w:sz="4" w:space="0" w:color="2C6E9E"/>
            </w:tcBorders>
            <w:shd w:val="clear" w:color="auto" w:fill="EEF2F7"/>
          </w:tcPr>
          <w:p w14:paraId="1A313ED4" w14:textId="77777777" w:rsidR="007E2D68" w:rsidRDefault="00000000">
            <w:pPr>
              <w:jc w:val="center"/>
            </w:pPr>
            <w:r>
              <w:rPr>
                <w:color w:val="1C1C2E"/>
                <w:sz w:val="20"/>
              </w:rPr>
              <w:t>AUC computed for each class vs. all others, weighted by support</w:t>
            </w:r>
          </w:p>
        </w:tc>
        <w:tc>
          <w:tcPr>
            <w:tcW w:w="2835" w:type="dxa"/>
            <w:tcBorders>
              <w:top w:val="single" w:sz="4" w:space="0" w:color="2C6E9E"/>
              <w:left w:val="single" w:sz="4" w:space="0" w:color="2C6E9E"/>
              <w:bottom w:val="single" w:sz="4" w:space="0" w:color="2C6E9E"/>
              <w:right w:val="single" w:sz="4" w:space="0" w:color="2C6E9E"/>
            </w:tcBorders>
            <w:shd w:val="clear" w:color="auto" w:fill="EEF2F7"/>
          </w:tcPr>
          <w:p w14:paraId="6E44114C" w14:textId="77777777" w:rsidR="007E2D68" w:rsidRDefault="00000000">
            <w:pPr>
              <w:jc w:val="center"/>
            </w:pPr>
            <w:r>
              <w:rPr>
                <w:color w:val="1C1C2E"/>
                <w:sz w:val="20"/>
              </w:rPr>
              <w:t>roc_auc_score(multi_class="ovr", average="weighted")</w:t>
            </w:r>
          </w:p>
        </w:tc>
      </w:tr>
      <w:tr w:rsidR="007E2D68" w14:paraId="137E4C9E" w14:textId="77777777">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12DF72A0" w14:textId="77777777" w:rsidR="007E2D68" w:rsidRDefault="00000000">
            <w:r>
              <w:rPr>
                <w:color w:val="1C1C2E"/>
                <w:sz w:val="20"/>
              </w:rPr>
              <w:t>Classification Report</w:t>
            </w:r>
          </w:p>
        </w:tc>
        <w:tc>
          <w:tcPr>
            <w:tcW w:w="4535" w:type="dxa"/>
            <w:tcBorders>
              <w:top w:val="single" w:sz="4" w:space="0" w:color="2C6E9E"/>
              <w:left w:val="single" w:sz="4" w:space="0" w:color="2C6E9E"/>
              <w:bottom w:val="single" w:sz="4" w:space="0" w:color="2C6E9E"/>
              <w:right w:val="single" w:sz="4" w:space="0" w:color="2C6E9E"/>
            </w:tcBorders>
            <w:shd w:val="clear" w:color="auto" w:fill="FFFFFF"/>
          </w:tcPr>
          <w:p w14:paraId="213D14FB" w14:textId="77777777" w:rsidR="007E2D68" w:rsidRDefault="00000000">
            <w:pPr>
              <w:jc w:val="center"/>
            </w:pPr>
            <w:r>
              <w:rPr>
                <w:color w:val="1C1C2E"/>
                <w:sz w:val="20"/>
              </w:rPr>
              <w:t>Per-class Precision, Recall, F1-Score, and Support</w:t>
            </w:r>
          </w:p>
        </w:tc>
        <w:tc>
          <w:tcPr>
            <w:tcW w:w="2835" w:type="dxa"/>
            <w:tcBorders>
              <w:top w:val="single" w:sz="4" w:space="0" w:color="2C6E9E"/>
              <w:left w:val="single" w:sz="4" w:space="0" w:color="2C6E9E"/>
              <w:bottom w:val="single" w:sz="4" w:space="0" w:color="2C6E9E"/>
              <w:right w:val="single" w:sz="4" w:space="0" w:color="2C6E9E"/>
            </w:tcBorders>
            <w:shd w:val="clear" w:color="auto" w:fill="FFFFFF"/>
          </w:tcPr>
          <w:p w14:paraId="3F5AA525" w14:textId="77777777" w:rsidR="007E2D68" w:rsidRDefault="00000000">
            <w:pPr>
              <w:jc w:val="center"/>
            </w:pPr>
            <w:r>
              <w:rPr>
                <w:color w:val="1C1C2E"/>
                <w:sz w:val="20"/>
              </w:rPr>
              <w:t>classification_report()</w:t>
            </w:r>
          </w:p>
        </w:tc>
      </w:tr>
    </w:tbl>
    <w:p w14:paraId="6F4E0A82" w14:textId="77777777" w:rsidR="007E2D68" w:rsidRDefault="007E2D68">
      <w:pPr>
        <w:spacing w:after="120"/>
      </w:pPr>
    </w:p>
    <w:p w14:paraId="1FF61783" w14:textId="77777777" w:rsidR="007E2D68" w:rsidRDefault="00000000">
      <w:pPr>
        <w:spacing w:before="200" w:after="60"/>
      </w:pPr>
      <w:r>
        <w:rPr>
          <w:b/>
          <w:color w:val="2C6E9E"/>
          <w:sz w:val="23"/>
        </w:rPr>
        <w:t>8.3  Results — Random Forest on Independent Test Set</w:t>
      </w:r>
    </w:p>
    <w:tbl>
      <w:tblPr>
        <w:tblStyle w:val="TableGrid"/>
        <w:tblW w:w="0" w:type="auto"/>
        <w:tblLook w:val="04A0" w:firstRow="1" w:lastRow="0" w:firstColumn="1" w:lastColumn="0" w:noHBand="0" w:noVBand="1"/>
      </w:tblPr>
      <w:tblGrid>
        <w:gridCol w:w="3962"/>
        <w:gridCol w:w="5660"/>
      </w:tblGrid>
      <w:tr w:rsidR="007E2D68" w14:paraId="2216FEBB" w14:textId="77777777">
        <w:tc>
          <w:tcPr>
            <w:tcW w:w="3969" w:type="dxa"/>
            <w:tcBorders>
              <w:top w:val="single" w:sz="4" w:space="0" w:color="2C6E9E"/>
              <w:left w:val="single" w:sz="4" w:space="0" w:color="2C6E9E"/>
              <w:bottom w:val="single" w:sz="4" w:space="0" w:color="2C6E9E"/>
              <w:right w:val="single" w:sz="4" w:space="0" w:color="2C6E9E"/>
            </w:tcBorders>
            <w:shd w:val="clear" w:color="auto" w:fill="1A3A5C"/>
          </w:tcPr>
          <w:p w14:paraId="3EF0C0DA" w14:textId="77777777" w:rsidR="007E2D68" w:rsidRDefault="00000000">
            <w:pPr>
              <w:jc w:val="center"/>
            </w:pPr>
            <w:r>
              <w:rPr>
                <w:b/>
                <w:color w:val="FFFFFF"/>
                <w:sz w:val="20"/>
              </w:rPr>
              <w:t>Metric</w:t>
            </w:r>
          </w:p>
        </w:tc>
        <w:tc>
          <w:tcPr>
            <w:tcW w:w="5669" w:type="dxa"/>
            <w:tcBorders>
              <w:top w:val="single" w:sz="4" w:space="0" w:color="2C6E9E"/>
              <w:left w:val="single" w:sz="4" w:space="0" w:color="2C6E9E"/>
              <w:bottom w:val="single" w:sz="4" w:space="0" w:color="2C6E9E"/>
              <w:right w:val="single" w:sz="4" w:space="0" w:color="2C6E9E"/>
            </w:tcBorders>
            <w:shd w:val="clear" w:color="auto" w:fill="1A3A5C"/>
          </w:tcPr>
          <w:p w14:paraId="352330E1" w14:textId="77777777" w:rsidR="007E2D68" w:rsidRDefault="00000000">
            <w:pPr>
              <w:jc w:val="center"/>
            </w:pPr>
            <w:r>
              <w:rPr>
                <w:b/>
                <w:color w:val="FFFFFF"/>
                <w:sz w:val="20"/>
              </w:rPr>
              <w:t>Score</w:t>
            </w:r>
          </w:p>
        </w:tc>
      </w:tr>
      <w:tr w:rsidR="007E2D68" w14:paraId="3983FBC9" w14:textId="77777777">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6737215A" w14:textId="77777777" w:rsidR="007E2D68" w:rsidRDefault="00000000">
            <w:r>
              <w:rPr>
                <w:color w:val="1C1C2E"/>
                <w:sz w:val="20"/>
              </w:rPr>
              <w:t>Test Accuracy</w:t>
            </w:r>
          </w:p>
        </w:tc>
        <w:tc>
          <w:tcPr>
            <w:tcW w:w="5669" w:type="dxa"/>
            <w:tcBorders>
              <w:top w:val="single" w:sz="4" w:space="0" w:color="2C6E9E"/>
              <w:left w:val="single" w:sz="4" w:space="0" w:color="2C6E9E"/>
              <w:bottom w:val="single" w:sz="4" w:space="0" w:color="2C6E9E"/>
              <w:right w:val="single" w:sz="4" w:space="0" w:color="2C6E9E"/>
            </w:tcBorders>
            <w:shd w:val="clear" w:color="auto" w:fill="FFFFFF"/>
          </w:tcPr>
          <w:p w14:paraId="4907563B" w14:textId="77777777" w:rsidR="007E2D68" w:rsidRDefault="00000000">
            <w:pPr>
              <w:jc w:val="center"/>
            </w:pPr>
            <w:r>
              <w:rPr>
                <w:color w:val="1C1C2E"/>
                <w:sz w:val="20"/>
              </w:rPr>
              <w:t>100.00%  (1.0000)</w:t>
            </w:r>
          </w:p>
        </w:tc>
      </w:tr>
      <w:tr w:rsidR="007E2D68" w14:paraId="2E29E9D5" w14:textId="77777777">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175F2C82" w14:textId="77777777" w:rsidR="007E2D68" w:rsidRDefault="00000000">
            <w:r>
              <w:rPr>
                <w:color w:val="1C1C2E"/>
                <w:sz w:val="20"/>
              </w:rPr>
              <w:t>ROC-AUC (OVR Weighted)</w:t>
            </w:r>
          </w:p>
        </w:tc>
        <w:tc>
          <w:tcPr>
            <w:tcW w:w="5669" w:type="dxa"/>
            <w:tcBorders>
              <w:top w:val="single" w:sz="4" w:space="0" w:color="2C6E9E"/>
              <w:left w:val="single" w:sz="4" w:space="0" w:color="2C6E9E"/>
              <w:bottom w:val="single" w:sz="4" w:space="0" w:color="2C6E9E"/>
              <w:right w:val="single" w:sz="4" w:space="0" w:color="2C6E9E"/>
            </w:tcBorders>
            <w:shd w:val="clear" w:color="auto" w:fill="EEF2F7"/>
          </w:tcPr>
          <w:p w14:paraId="393B2C94" w14:textId="77777777" w:rsidR="007E2D68" w:rsidRDefault="00000000">
            <w:pPr>
              <w:jc w:val="center"/>
            </w:pPr>
            <w:r>
              <w:rPr>
                <w:color w:val="1C1C2E"/>
                <w:sz w:val="20"/>
              </w:rPr>
              <w:t>1.0000  (perfect multi-class discrimination)</w:t>
            </w:r>
          </w:p>
        </w:tc>
      </w:tr>
    </w:tbl>
    <w:p w14:paraId="18FC4F79" w14:textId="77777777" w:rsidR="007E2D68" w:rsidRDefault="007E2D68">
      <w:pPr>
        <w:spacing w:after="120"/>
      </w:pPr>
    </w:p>
    <w:p w14:paraId="22818630" w14:textId="77777777" w:rsidR="007E2D68" w:rsidRDefault="00000000">
      <w:pPr>
        <w:spacing w:before="200" w:after="60"/>
      </w:pPr>
      <w:r>
        <w:rPr>
          <w:b/>
          <w:color w:val="2C6E9E"/>
          <w:sz w:val="23"/>
        </w:rPr>
        <w:t>8.4  Per-Class Performance</w:t>
      </w:r>
    </w:p>
    <w:tbl>
      <w:tblPr>
        <w:tblStyle w:val="TableGrid"/>
        <w:tblW w:w="0" w:type="auto"/>
        <w:tblLook w:val="04A0" w:firstRow="1" w:lastRow="0" w:firstColumn="1" w:lastColumn="0" w:noHBand="0" w:noVBand="1"/>
      </w:tblPr>
      <w:tblGrid>
        <w:gridCol w:w="3402"/>
        <w:gridCol w:w="1417"/>
        <w:gridCol w:w="1417"/>
        <w:gridCol w:w="1417"/>
        <w:gridCol w:w="1417"/>
      </w:tblGrid>
      <w:tr w:rsidR="007E2D68" w14:paraId="3292E653" w14:textId="77777777">
        <w:tc>
          <w:tcPr>
            <w:tcW w:w="3402" w:type="dxa"/>
            <w:tcBorders>
              <w:top w:val="single" w:sz="4" w:space="0" w:color="2C6E9E"/>
              <w:left w:val="single" w:sz="4" w:space="0" w:color="2C6E9E"/>
              <w:bottom w:val="single" w:sz="4" w:space="0" w:color="2C6E9E"/>
              <w:right w:val="single" w:sz="4" w:space="0" w:color="2C6E9E"/>
            </w:tcBorders>
            <w:shd w:val="clear" w:color="auto" w:fill="1A3A5C"/>
          </w:tcPr>
          <w:p w14:paraId="5E059FE0" w14:textId="77777777" w:rsidR="007E2D68" w:rsidRDefault="00000000">
            <w:pPr>
              <w:jc w:val="center"/>
            </w:pPr>
            <w:r>
              <w:rPr>
                <w:b/>
                <w:color w:val="FFFFFF"/>
                <w:sz w:val="20"/>
              </w:rPr>
              <w:t>Class</w:t>
            </w:r>
          </w:p>
        </w:tc>
        <w:tc>
          <w:tcPr>
            <w:tcW w:w="1417" w:type="dxa"/>
            <w:tcBorders>
              <w:top w:val="single" w:sz="4" w:space="0" w:color="2C6E9E"/>
              <w:left w:val="single" w:sz="4" w:space="0" w:color="2C6E9E"/>
              <w:bottom w:val="single" w:sz="4" w:space="0" w:color="2C6E9E"/>
              <w:right w:val="single" w:sz="4" w:space="0" w:color="2C6E9E"/>
            </w:tcBorders>
            <w:shd w:val="clear" w:color="auto" w:fill="1A3A5C"/>
          </w:tcPr>
          <w:p w14:paraId="18D3364F" w14:textId="77777777" w:rsidR="007E2D68" w:rsidRDefault="00000000">
            <w:pPr>
              <w:jc w:val="center"/>
            </w:pPr>
            <w:r>
              <w:rPr>
                <w:b/>
                <w:color w:val="FFFFFF"/>
                <w:sz w:val="20"/>
              </w:rPr>
              <w:t>Precision</w:t>
            </w:r>
          </w:p>
        </w:tc>
        <w:tc>
          <w:tcPr>
            <w:tcW w:w="1417" w:type="dxa"/>
            <w:tcBorders>
              <w:top w:val="single" w:sz="4" w:space="0" w:color="2C6E9E"/>
              <w:left w:val="single" w:sz="4" w:space="0" w:color="2C6E9E"/>
              <w:bottom w:val="single" w:sz="4" w:space="0" w:color="2C6E9E"/>
              <w:right w:val="single" w:sz="4" w:space="0" w:color="2C6E9E"/>
            </w:tcBorders>
            <w:shd w:val="clear" w:color="auto" w:fill="1A3A5C"/>
          </w:tcPr>
          <w:p w14:paraId="79D737AF" w14:textId="77777777" w:rsidR="007E2D68" w:rsidRDefault="00000000">
            <w:pPr>
              <w:jc w:val="center"/>
            </w:pPr>
            <w:r>
              <w:rPr>
                <w:b/>
                <w:color w:val="FFFFFF"/>
                <w:sz w:val="20"/>
              </w:rPr>
              <w:t>Recall</w:t>
            </w:r>
          </w:p>
        </w:tc>
        <w:tc>
          <w:tcPr>
            <w:tcW w:w="1417" w:type="dxa"/>
            <w:tcBorders>
              <w:top w:val="single" w:sz="4" w:space="0" w:color="2C6E9E"/>
              <w:left w:val="single" w:sz="4" w:space="0" w:color="2C6E9E"/>
              <w:bottom w:val="single" w:sz="4" w:space="0" w:color="2C6E9E"/>
              <w:right w:val="single" w:sz="4" w:space="0" w:color="2C6E9E"/>
            </w:tcBorders>
            <w:shd w:val="clear" w:color="auto" w:fill="1A3A5C"/>
          </w:tcPr>
          <w:p w14:paraId="50801D40" w14:textId="77777777" w:rsidR="007E2D68" w:rsidRDefault="00000000">
            <w:pPr>
              <w:jc w:val="center"/>
            </w:pPr>
            <w:r>
              <w:rPr>
                <w:b/>
                <w:color w:val="FFFFFF"/>
                <w:sz w:val="20"/>
              </w:rPr>
              <w:t>F1-Score</w:t>
            </w:r>
          </w:p>
        </w:tc>
        <w:tc>
          <w:tcPr>
            <w:tcW w:w="1417" w:type="dxa"/>
            <w:tcBorders>
              <w:top w:val="single" w:sz="4" w:space="0" w:color="2C6E9E"/>
              <w:left w:val="single" w:sz="4" w:space="0" w:color="2C6E9E"/>
              <w:bottom w:val="single" w:sz="4" w:space="0" w:color="2C6E9E"/>
              <w:right w:val="single" w:sz="4" w:space="0" w:color="2C6E9E"/>
            </w:tcBorders>
            <w:shd w:val="clear" w:color="auto" w:fill="1A3A5C"/>
          </w:tcPr>
          <w:p w14:paraId="5DEEF0A6" w14:textId="77777777" w:rsidR="007E2D68" w:rsidRDefault="00000000">
            <w:pPr>
              <w:jc w:val="center"/>
            </w:pPr>
            <w:r>
              <w:rPr>
                <w:b/>
                <w:color w:val="FFFFFF"/>
                <w:sz w:val="20"/>
              </w:rPr>
              <w:t>Support</w:t>
            </w:r>
          </w:p>
        </w:tc>
      </w:tr>
      <w:tr w:rsidR="007E2D68" w14:paraId="04C717E0"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489AC5B5" w14:textId="77777777" w:rsidR="007E2D68" w:rsidRDefault="00000000">
            <w:r>
              <w:rPr>
                <w:color w:val="1C1C2E"/>
                <w:sz w:val="20"/>
              </w:rPr>
              <w:t>Healthy Kidney</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749F9C7F"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2A43BBFC"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038F722A"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311B70E7" w14:textId="77777777" w:rsidR="007E2D68" w:rsidRDefault="00000000">
            <w:pPr>
              <w:jc w:val="center"/>
            </w:pPr>
            <w:r>
              <w:rPr>
                <w:color w:val="1C1C2E"/>
                <w:sz w:val="20"/>
              </w:rPr>
              <w:t>~960</w:t>
            </w:r>
          </w:p>
        </w:tc>
      </w:tr>
      <w:tr w:rsidR="007E2D68" w14:paraId="462E6972"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64EBAA90" w14:textId="77777777" w:rsidR="007E2D68" w:rsidRDefault="00000000">
            <w:r>
              <w:rPr>
                <w:color w:val="1C1C2E"/>
                <w:sz w:val="20"/>
              </w:rPr>
              <w:t>Mild CKD (Stage 1-2)</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3FFB4D60"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26D42768"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33F877DB"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5E1AD370" w14:textId="77777777" w:rsidR="007E2D68" w:rsidRDefault="00000000">
            <w:pPr>
              <w:jc w:val="center"/>
            </w:pPr>
            <w:r>
              <w:rPr>
                <w:color w:val="1C1C2E"/>
                <w:sz w:val="20"/>
              </w:rPr>
              <w:t>~960</w:t>
            </w:r>
          </w:p>
        </w:tc>
      </w:tr>
      <w:tr w:rsidR="007E2D68" w14:paraId="3D0CF86E"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7D901A9E" w14:textId="77777777" w:rsidR="007E2D68" w:rsidRDefault="00000000">
            <w:r>
              <w:rPr>
                <w:color w:val="1C1C2E"/>
                <w:sz w:val="20"/>
              </w:rPr>
              <w:t>Moderate CKD (Stage 3)</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1C5A284C"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49C899B1"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2FBCE9FA"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7D68EB04" w14:textId="77777777" w:rsidR="007E2D68" w:rsidRDefault="00000000">
            <w:pPr>
              <w:jc w:val="center"/>
            </w:pPr>
            <w:r>
              <w:rPr>
                <w:color w:val="1C1C2E"/>
                <w:sz w:val="20"/>
              </w:rPr>
              <w:t>~960</w:t>
            </w:r>
          </w:p>
        </w:tc>
      </w:tr>
      <w:tr w:rsidR="007E2D68" w14:paraId="4A299030"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35A37718" w14:textId="77777777" w:rsidR="007E2D68" w:rsidRDefault="00000000">
            <w:r>
              <w:rPr>
                <w:color w:val="1C1C2E"/>
                <w:sz w:val="20"/>
              </w:rPr>
              <w:t>Severe CKD (Stage 4)</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5B1C931B"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72446645"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451461BF"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39F6BFD1" w14:textId="77777777" w:rsidR="007E2D68" w:rsidRDefault="00000000">
            <w:pPr>
              <w:jc w:val="center"/>
            </w:pPr>
            <w:r>
              <w:rPr>
                <w:color w:val="1C1C2E"/>
                <w:sz w:val="20"/>
              </w:rPr>
              <w:t>~960</w:t>
            </w:r>
          </w:p>
        </w:tc>
      </w:tr>
      <w:tr w:rsidR="007E2D68" w14:paraId="2C3F7C66"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378D646B" w14:textId="77777777" w:rsidR="007E2D68" w:rsidRDefault="00000000">
            <w:r>
              <w:rPr>
                <w:color w:val="1C1C2E"/>
                <w:sz w:val="20"/>
              </w:rPr>
              <w:t>Kidney Failure (Stage 5)</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465234B0"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5ABC1948"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7D22B4B9" w14:textId="77777777" w:rsidR="007E2D68" w:rsidRDefault="00000000">
            <w:pPr>
              <w:jc w:val="center"/>
            </w:pPr>
            <w:r>
              <w:rPr>
                <w:color w:val="1C1C2E"/>
                <w:sz w:val="20"/>
              </w:rPr>
              <w:t>1.00</w:t>
            </w:r>
          </w:p>
        </w:tc>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377C07AE" w14:textId="77777777" w:rsidR="007E2D68" w:rsidRDefault="00000000">
            <w:pPr>
              <w:jc w:val="center"/>
            </w:pPr>
            <w:r>
              <w:rPr>
                <w:color w:val="1C1C2E"/>
                <w:sz w:val="20"/>
              </w:rPr>
              <w:t>~960</w:t>
            </w:r>
          </w:p>
        </w:tc>
      </w:tr>
    </w:tbl>
    <w:p w14:paraId="1A9414E5" w14:textId="77777777" w:rsidR="007E2D68" w:rsidRDefault="007E2D68">
      <w:pPr>
        <w:spacing w:after="120"/>
      </w:pPr>
    </w:p>
    <w:p w14:paraId="3DF265BD" w14:textId="77777777" w:rsidR="007E2D68" w:rsidRDefault="00000000">
      <w:pPr>
        <w:spacing w:before="20" w:after="80"/>
        <w:ind w:left="340"/>
      </w:pPr>
      <w:r>
        <w:rPr>
          <w:color w:val="1C1C2E"/>
        </w:rPr>
        <w:t>Note: The 100% test accuracy on this Kaggle dataset is characteristic of a well-structured synthetic dataset with clear class separation. In real-world clinical deployment, lower accuracy should be expected due to patient variability and measurement noise.</w:t>
      </w:r>
    </w:p>
    <w:p w14:paraId="1735E79E" w14:textId="77777777" w:rsidR="007E2D68" w:rsidRDefault="00000000">
      <w:pPr>
        <w:shd w:val="clear" w:color="auto" w:fill="1A3A5C"/>
        <w:spacing w:before="280" w:after="80"/>
      </w:pPr>
      <w:r>
        <w:rPr>
          <w:b/>
          <w:color w:val="FFFFFF"/>
          <w:sz w:val="26"/>
        </w:rPr>
        <w:t xml:space="preserve">  PHASE 9: Model Interpretation — Explainable AI (XAI)  </w:t>
      </w:r>
    </w:p>
    <w:p w14:paraId="0A0357B7" w14:textId="77777777" w:rsidR="007E2D68" w:rsidRDefault="00000000">
      <w:pPr>
        <w:spacing w:before="200" w:after="60"/>
      </w:pPr>
      <w:r>
        <w:rPr>
          <w:b/>
          <w:color w:val="2C6E9E"/>
          <w:sz w:val="23"/>
        </w:rPr>
        <w:t>9.1  Clinical Motivation</w:t>
      </w:r>
    </w:p>
    <w:p w14:paraId="3D48CD9D" w14:textId="77777777" w:rsidR="007E2D68" w:rsidRDefault="00000000">
      <w:pPr>
        <w:spacing w:before="20" w:after="80"/>
      </w:pPr>
      <w:r>
        <w:rPr>
          <w:color w:val="1C1C2E"/>
        </w:rPr>
        <w:t>In a healthcare context, a "black-box" prediction without explanation is insufficient. Clinicians need to understand which specific biomarkers are driving the model's staging decision before taking action. This project implements a patient-specific risk factor analysis as its explainability mechanism.</w:t>
      </w:r>
    </w:p>
    <w:p w14:paraId="1260F0F1" w14:textId="77777777" w:rsidR="00982995" w:rsidRDefault="00982995">
      <w:pPr>
        <w:spacing w:before="200" w:after="60"/>
        <w:rPr>
          <w:b/>
          <w:color w:val="2C6E9E"/>
          <w:sz w:val="23"/>
        </w:rPr>
      </w:pPr>
    </w:p>
    <w:p w14:paraId="2D04DA7A" w14:textId="672F085E" w:rsidR="007E2D68" w:rsidRDefault="00000000">
      <w:pPr>
        <w:spacing w:before="200" w:after="60"/>
      </w:pPr>
      <w:proofErr w:type="gramStart"/>
      <w:r>
        <w:rPr>
          <w:b/>
          <w:color w:val="2C6E9E"/>
          <w:sz w:val="23"/>
        </w:rPr>
        <w:lastRenderedPageBreak/>
        <w:t>9.2  XAI</w:t>
      </w:r>
      <w:proofErr w:type="gramEnd"/>
      <w:r>
        <w:rPr>
          <w:b/>
          <w:color w:val="2C6E9E"/>
          <w:sz w:val="23"/>
        </w:rPr>
        <w:t xml:space="preserve"> Algorithm (5 Steps)</w:t>
      </w:r>
    </w:p>
    <w:p w14:paraId="2E3E3703" w14:textId="77777777" w:rsidR="007E2D68" w:rsidRDefault="00000000">
      <w:pPr>
        <w:spacing w:before="80" w:after="40"/>
        <w:ind w:left="170"/>
      </w:pPr>
      <w:r>
        <w:rPr>
          <w:b/>
          <w:color w:val="2C6E9E"/>
          <w:sz w:val="21"/>
        </w:rPr>
        <w:t xml:space="preserve">Step 1 — Extract Global Feature Importances: </w:t>
      </w:r>
      <w:r>
        <w:rPr>
          <w:color w:val="1C1C2E"/>
          <w:sz w:val="21"/>
        </w:rPr>
        <w:t>The Random Forest's feature_importances_ array is retrieved. For categorical features expanded via OHE, importance scores of all encoded sub-columns are summed back to a single importance per original feature.</w:t>
      </w:r>
    </w:p>
    <w:p w14:paraId="23D14CE0" w14:textId="77777777" w:rsidR="007E2D68" w:rsidRDefault="00000000">
      <w:pPr>
        <w:spacing w:before="80" w:after="40"/>
        <w:ind w:left="170"/>
      </w:pPr>
      <w:r>
        <w:rPr>
          <w:b/>
          <w:color w:val="2C6E9E"/>
          <w:sz w:val="21"/>
        </w:rPr>
        <w:t xml:space="preserve">Step 2 — Define Clinical Normal Ranges: </w:t>
      </w:r>
      <w:r>
        <w:rPr>
          <w:color w:val="1C1C2E"/>
          <w:sz w:val="21"/>
        </w:rPr>
        <w:t>A dictionary of clinical threshold bounds defines the expected normal range for each key biomarker.</w:t>
      </w:r>
    </w:p>
    <w:p w14:paraId="2F7EFE99" w14:textId="77777777" w:rsidR="007E2D68" w:rsidRDefault="00000000">
      <w:pPr>
        <w:spacing w:before="80" w:after="40"/>
        <w:ind w:left="170"/>
      </w:pPr>
      <w:r>
        <w:rPr>
          <w:b/>
          <w:color w:val="2C6E9E"/>
          <w:sz w:val="21"/>
        </w:rPr>
        <w:t xml:space="preserve">Step 3 — Compute Deviation Score: </w:t>
      </w:r>
      <w:r>
        <w:rPr>
          <w:color w:val="1C1C2E"/>
          <w:sz w:val="21"/>
        </w:rPr>
        <w:t>For each biomarker, the relative deviation from its threshold is computed for the current patient: If value &gt; upper: deviation = (value - upper) / upper. If value &lt; lower: deviation = (lower - value) / lower.</w:t>
      </w:r>
    </w:p>
    <w:p w14:paraId="35FA0987" w14:textId="77777777" w:rsidR="007E2D68" w:rsidRDefault="00000000">
      <w:pPr>
        <w:spacing w:before="80" w:after="40"/>
        <w:ind w:left="170"/>
      </w:pPr>
      <w:r>
        <w:rPr>
          <w:b/>
          <w:color w:val="2C6E9E"/>
          <w:sz w:val="21"/>
        </w:rPr>
        <w:t xml:space="preserve">Step 4 — Compute Contribution Score: </w:t>
      </w:r>
      <w:r>
        <w:rPr>
          <w:color w:val="1C1C2E"/>
          <w:sz w:val="21"/>
        </w:rPr>
        <w:t>Each factor's contribution = deviation × feature_importance. This combines how abnormal a value is with how important that feature is globally.</w:t>
      </w:r>
    </w:p>
    <w:p w14:paraId="544C40A1" w14:textId="77777777" w:rsidR="007E2D68" w:rsidRDefault="00000000">
      <w:pPr>
        <w:spacing w:before="80" w:after="40"/>
        <w:ind w:left="170"/>
      </w:pPr>
      <w:r>
        <w:rPr>
          <w:b/>
          <w:color w:val="2C6E9E"/>
          <w:sz w:val="21"/>
        </w:rPr>
        <w:t xml:space="preserve">Step 5 — Rank and Return Top 4 Factors: </w:t>
      </w:r>
      <w:r>
        <w:rPr>
          <w:color w:val="1C1C2E"/>
          <w:sz w:val="21"/>
        </w:rPr>
        <w:t>All factors with deviation &gt; 0 are sorted by contribution score descending. The top 4 are returned with the prediction response and displayed on the dashboard.</w:t>
      </w:r>
    </w:p>
    <w:p w14:paraId="0C58505C" w14:textId="77777777" w:rsidR="007E2D68" w:rsidRDefault="00000000">
      <w:pPr>
        <w:spacing w:before="200" w:after="60"/>
      </w:pPr>
      <w:r>
        <w:rPr>
          <w:b/>
          <w:color w:val="2C6E9E"/>
          <w:sz w:val="23"/>
        </w:rPr>
        <w:t>9.3  Clinical Thresholds Reference</w:t>
      </w:r>
    </w:p>
    <w:tbl>
      <w:tblPr>
        <w:tblStyle w:val="TableGrid"/>
        <w:tblW w:w="0" w:type="auto"/>
        <w:tblLook w:val="04A0" w:firstRow="1" w:lastRow="0" w:firstColumn="1" w:lastColumn="0" w:noHBand="0" w:noVBand="1"/>
      </w:tblPr>
      <w:tblGrid>
        <w:gridCol w:w="3399"/>
        <w:gridCol w:w="2263"/>
        <w:gridCol w:w="3960"/>
      </w:tblGrid>
      <w:tr w:rsidR="007E2D68" w14:paraId="250B0FEA" w14:textId="77777777">
        <w:tc>
          <w:tcPr>
            <w:tcW w:w="3402" w:type="dxa"/>
            <w:tcBorders>
              <w:top w:val="single" w:sz="4" w:space="0" w:color="2C6E9E"/>
              <w:left w:val="single" w:sz="4" w:space="0" w:color="2C6E9E"/>
              <w:bottom w:val="single" w:sz="4" w:space="0" w:color="2C6E9E"/>
              <w:right w:val="single" w:sz="4" w:space="0" w:color="2C6E9E"/>
            </w:tcBorders>
            <w:shd w:val="clear" w:color="auto" w:fill="1A3A5C"/>
          </w:tcPr>
          <w:p w14:paraId="330F942B" w14:textId="77777777" w:rsidR="007E2D68" w:rsidRDefault="00000000">
            <w:pPr>
              <w:jc w:val="center"/>
            </w:pPr>
            <w:r>
              <w:rPr>
                <w:b/>
                <w:color w:val="FFFFFF"/>
                <w:sz w:val="20"/>
              </w:rPr>
              <w:t>Feature</w:t>
            </w:r>
          </w:p>
        </w:tc>
        <w:tc>
          <w:tcPr>
            <w:tcW w:w="2268" w:type="dxa"/>
            <w:tcBorders>
              <w:top w:val="single" w:sz="4" w:space="0" w:color="2C6E9E"/>
              <w:left w:val="single" w:sz="4" w:space="0" w:color="2C6E9E"/>
              <w:bottom w:val="single" w:sz="4" w:space="0" w:color="2C6E9E"/>
              <w:right w:val="single" w:sz="4" w:space="0" w:color="2C6E9E"/>
            </w:tcBorders>
            <w:shd w:val="clear" w:color="auto" w:fill="1A3A5C"/>
          </w:tcPr>
          <w:p w14:paraId="77B3F8AE" w14:textId="77777777" w:rsidR="007E2D68" w:rsidRDefault="00000000">
            <w:pPr>
              <w:jc w:val="center"/>
            </w:pPr>
            <w:r>
              <w:rPr>
                <w:b/>
                <w:color w:val="FFFFFF"/>
                <w:sz w:val="20"/>
              </w:rPr>
              <w:t>Threshold</w:t>
            </w:r>
          </w:p>
        </w:tc>
        <w:tc>
          <w:tcPr>
            <w:tcW w:w="3969" w:type="dxa"/>
            <w:tcBorders>
              <w:top w:val="single" w:sz="4" w:space="0" w:color="2C6E9E"/>
              <w:left w:val="single" w:sz="4" w:space="0" w:color="2C6E9E"/>
              <w:bottom w:val="single" w:sz="4" w:space="0" w:color="2C6E9E"/>
              <w:right w:val="single" w:sz="4" w:space="0" w:color="2C6E9E"/>
            </w:tcBorders>
            <w:shd w:val="clear" w:color="auto" w:fill="1A3A5C"/>
          </w:tcPr>
          <w:p w14:paraId="4E581ADB" w14:textId="77777777" w:rsidR="007E2D68" w:rsidRDefault="00000000">
            <w:pPr>
              <w:jc w:val="center"/>
            </w:pPr>
            <w:r>
              <w:rPr>
                <w:b/>
                <w:color w:val="FFFFFF"/>
                <w:sz w:val="20"/>
              </w:rPr>
              <w:t>Risk Condition</w:t>
            </w:r>
          </w:p>
        </w:tc>
      </w:tr>
      <w:tr w:rsidR="007E2D68" w14:paraId="1DE3EA8E"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346E3B02" w14:textId="77777777" w:rsidR="007E2D68" w:rsidRDefault="00000000">
            <w:r>
              <w:rPr>
                <w:color w:val="1C1C2E"/>
                <w:sz w:val="20"/>
              </w:rPr>
              <w:t>Serum_Creatinine</w:t>
            </w:r>
          </w:p>
        </w:tc>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03DA7BA5" w14:textId="77777777" w:rsidR="007E2D68" w:rsidRDefault="00000000">
            <w:pPr>
              <w:jc w:val="center"/>
            </w:pPr>
            <w:r>
              <w:rPr>
                <w:color w:val="1C1C2E"/>
                <w:sz w:val="20"/>
              </w:rPr>
              <w:t>&gt; 1.2 mg/dL</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6FC61A17" w14:textId="77777777" w:rsidR="007E2D68" w:rsidRDefault="00000000">
            <w:pPr>
              <w:jc w:val="center"/>
            </w:pPr>
            <w:r>
              <w:rPr>
                <w:color w:val="1C1C2E"/>
                <w:sz w:val="20"/>
              </w:rPr>
              <w:t>Elevated</w:t>
            </w:r>
          </w:p>
        </w:tc>
      </w:tr>
      <w:tr w:rsidR="007E2D68" w14:paraId="0F470E2B"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4BAA0959" w14:textId="77777777" w:rsidR="007E2D68" w:rsidRDefault="00000000">
            <w:r>
              <w:rPr>
                <w:color w:val="1C1C2E"/>
                <w:sz w:val="20"/>
              </w:rPr>
              <w:t>Blood_Urea_Nitrogen</w:t>
            </w:r>
          </w:p>
        </w:tc>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55358B46" w14:textId="77777777" w:rsidR="007E2D68" w:rsidRDefault="00000000">
            <w:pPr>
              <w:jc w:val="center"/>
            </w:pPr>
            <w:r>
              <w:rPr>
                <w:color w:val="1C1C2E"/>
                <w:sz w:val="20"/>
              </w:rPr>
              <w:t>&gt; 20.0 mg/dL</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022CE482" w14:textId="77777777" w:rsidR="007E2D68" w:rsidRDefault="00000000">
            <w:pPr>
              <w:jc w:val="center"/>
            </w:pPr>
            <w:r>
              <w:rPr>
                <w:color w:val="1C1C2E"/>
                <w:sz w:val="20"/>
              </w:rPr>
              <w:t>Elevated</w:t>
            </w:r>
          </w:p>
        </w:tc>
      </w:tr>
      <w:tr w:rsidR="007E2D68" w14:paraId="7075A38A"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33F75147" w14:textId="77777777" w:rsidR="007E2D68" w:rsidRDefault="00000000">
            <w:r>
              <w:rPr>
                <w:color w:val="1C1C2E"/>
                <w:sz w:val="20"/>
              </w:rPr>
              <w:t>Urine_Protein</w:t>
            </w:r>
          </w:p>
        </w:tc>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31F5F07A" w14:textId="77777777" w:rsidR="007E2D68" w:rsidRDefault="00000000">
            <w:pPr>
              <w:jc w:val="center"/>
            </w:pPr>
            <w:r>
              <w:rPr>
                <w:color w:val="1C1C2E"/>
                <w:sz w:val="20"/>
              </w:rPr>
              <w:t>&gt; 0.0 mg/dL</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43175070" w14:textId="77777777" w:rsidR="007E2D68" w:rsidRDefault="00000000">
            <w:pPr>
              <w:jc w:val="center"/>
            </w:pPr>
            <w:r>
              <w:rPr>
                <w:color w:val="1C1C2E"/>
                <w:sz w:val="20"/>
              </w:rPr>
              <w:t>Proteinuria</w:t>
            </w:r>
          </w:p>
        </w:tc>
      </w:tr>
      <w:tr w:rsidR="007E2D68" w14:paraId="3686D1C4"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6C0FD094" w14:textId="77777777" w:rsidR="007E2D68" w:rsidRDefault="00000000">
            <w:r>
              <w:rPr>
                <w:color w:val="1C1C2E"/>
                <w:sz w:val="20"/>
              </w:rPr>
              <w:t>Urine_Albumin</w:t>
            </w:r>
          </w:p>
        </w:tc>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35C1A9E3" w14:textId="77777777" w:rsidR="007E2D68" w:rsidRDefault="00000000">
            <w:pPr>
              <w:jc w:val="center"/>
            </w:pPr>
            <w:r>
              <w:rPr>
                <w:color w:val="1C1C2E"/>
                <w:sz w:val="20"/>
              </w:rPr>
              <w:t>&gt; 30.0 mg/dL</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619F4780" w14:textId="77777777" w:rsidR="007E2D68" w:rsidRDefault="00000000">
            <w:pPr>
              <w:jc w:val="center"/>
            </w:pPr>
            <w:r>
              <w:rPr>
                <w:color w:val="1C1C2E"/>
                <w:sz w:val="20"/>
              </w:rPr>
              <w:t>Microalbuminuria</w:t>
            </w:r>
          </w:p>
        </w:tc>
      </w:tr>
      <w:tr w:rsidR="007E2D68" w14:paraId="169D2EFB"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6D2A24FE" w14:textId="77777777" w:rsidR="007E2D68" w:rsidRDefault="00000000">
            <w:r>
              <w:rPr>
                <w:color w:val="1C1C2E"/>
                <w:sz w:val="20"/>
              </w:rPr>
              <w:t>Systolic_BP</w:t>
            </w:r>
          </w:p>
        </w:tc>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04DA077C" w14:textId="77777777" w:rsidR="007E2D68" w:rsidRDefault="00000000">
            <w:pPr>
              <w:jc w:val="center"/>
            </w:pPr>
            <w:r>
              <w:rPr>
                <w:color w:val="1C1C2E"/>
                <w:sz w:val="20"/>
              </w:rPr>
              <w:t>&gt; 130.0 mmHg</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3B5DC00B" w14:textId="77777777" w:rsidR="007E2D68" w:rsidRDefault="00000000">
            <w:pPr>
              <w:jc w:val="center"/>
            </w:pPr>
            <w:r>
              <w:rPr>
                <w:color w:val="1C1C2E"/>
                <w:sz w:val="20"/>
              </w:rPr>
              <w:t>Hypertension</w:t>
            </w:r>
          </w:p>
        </w:tc>
      </w:tr>
      <w:tr w:rsidR="007E2D68" w14:paraId="7DC73C62"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27200384" w14:textId="77777777" w:rsidR="007E2D68" w:rsidRDefault="00000000">
            <w:r>
              <w:rPr>
                <w:color w:val="1C1C2E"/>
                <w:sz w:val="20"/>
              </w:rPr>
              <w:t>Diastolic_BP</w:t>
            </w:r>
          </w:p>
        </w:tc>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12339880" w14:textId="77777777" w:rsidR="007E2D68" w:rsidRDefault="00000000">
            <w:pPr>
              <w:jc w:val="center"/>
            </w:pPr>
            <w:r>
              <w:rPr>
                <w:color w:val="1C1C2E"/>
                <w:sz w:val="20"/>
              </w:rPr>
              <w:t>&gt; 80.0 mmHg</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606E2D28" w14:textId="77777777" w:rsidR="007E2D68" w:rsidRDefault="00000000">
            <w:pPr>
              <w:jc w:val="center"/>
            </w:pPr>
            <w:r>
              <w:rPr>
                <w:color w:val="1C1C2E"/>
                <w:sz w:val="20"/>
              </w:rPr>
              <w:t>Hypertension</w:t>
            </w:r>
          </w:p>
        </w:tc>
      </w:tr>
      <w:tr w:rsidR="007E2D68" w14:paraId="74D2EB63"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5F64682C" w14:textId="77777777" w:rsidR="007E2D68" w:rsidRDefault="00000000">
            <w:r>
              <w:rPr>
                <w:color w:val="1C1C2E"/>
                <w:sz w:val="20"/>
              </w:rPr>
              <w:t>HbA1c</w:t>
            </w:r>
          </w:p>
        </w:tc>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29FD4178" w14:textId="77777777" w:rsidR="007E2D68" w:rsidRDefault="00000000">
            <w:pPr>
              <w:jc w:val="center"/>
            </w:pPr>
            <w:r>
              <w:rPr>
                <w:color w:val="1C1C2E"/>
                <w:sz w:val="20"/>
              </w:rPr>
              <w:t>&gt; 6.0%</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73C55821" w14:textId="77777777" w:rsidR="007E2D68" w:rsidRDefault="00000000">
            <w:pPr>
              <w:jc w:val="center"/>
            </w:pPr>
            <w:r>
              <w:rPr>
                <w:color w:val="1C1C2E"/>
                <w:sz w:val="20"/>
              </w:rPr>
              <w:t>Diabetes / Elevated</w:t>
            </w:r>
          </w:p>
        </w:tc>
      </w:tr>
      <w:tr w:rsidR="007E2D68" w14:paraId="2EFF67B3"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5A9D297A" w14:textId="77777777" w:rsidR="007E2D68" w:rsidRDefault="00000000">
            <w:r>
              <w:rPr>
                <w:color w:val="1C1C2E"/>
                <w:sz w:val="20"/>
              </w:rPr>
              <w:t>Hemoglobin</w:t>
            </w:r>
          </w:p>
        </w:tc>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5A4D188B" w14:textId="77777777" w:rsidR="007E2D68" w:rsidRDefault="00000000">
            <w:pPr>
              <w:jc w:val="center"/>
            </w:pPr>
            <w:r>
              <w:rPr>
                <w:color w:val="1C1C2E"/>
                <w:sz w:val="20"/>
              </w:rPr>
              <w:t>&lt; 12.0 g/dL</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5AB36390" w14:textId="77777777" w:rsidR="007E2D68" w:rsidRDefault="00000000">
            <w:pPr>
              <w:jc w:val="center"/>
            </w:pPr>
            <w:r>
              <w:rPr>
                <w:color w:val="1C1C2E"/>
                <w:sz w:val="20"/>
              </w:rPr>
              <w:t>Anemia / Low</w:t>
            </w:r>
          </w:p>
        </w:tc>
      </w:tr>
      <w:tr w:rsidR="007E2D68" w14:paraId="02452F16"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173A1672" w14:textId="77777777" w:rsidR="007E2D68" w:rsidRDefault="00000000">
            <w:r>
              <w:rPr>
                <w:color w:val="1C1C2E"/>
                <w:sz w:val="20"/>
              </w:rPr>
              <w:t>Bicarbonate</w:t>
            </w:r>
          </w:p>
        </w:tc>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2A7BD3C7" w14:textId="77777777" w:rsidR="007E2D68" w:rsidRDefault="00000000">
            <w:pPr>
              <w:jc w:val="center"/>
            </w:pPr>
            <w:r>
              <w:rPr>
                <w:color w:val="1C1C2E"/>
                <w:sz w:val="20"/>
              </w:rPr>
              <w:t>&lt; 22.0 mEq/L</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6B785441" w14:textId="77777777" w:rsidR="007E2D68" w:rsidRDefault="00000000">
            <w:pPr>
              <w:jc w:val="center"/>
            </w:pPr>
            <w:r>
              <w:rPr>
                <w:color w:val="1C1C2E"/>
                <w:sz w:val="20"/>
              </w:rPr>
              <w:t>Metabolic Acidosis</w:t>
            </w:r>
          </w:p>
        </w:tc>
      </w:tr>
      <w:tr w:rsidR="007E2D68" w14:paraId="20A69794"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332C2101" w14:textId="77777777" w:rsidR="007E2D68" w:rsidRDefault="00000000">
            <w:r>
              <w:rPr>
                <w:color w:val="1C1C2E"/>
                <w:sz w:val="20"/>
              </w:rPr>
              <w:t>Albumin_Creatinine_Ratio</w:t>
            </w:r>
          </w:p>
        </w:tc>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3EFAFE2E" w14:textId="77777777" w:rsidR="007E2D68" w:rsidRDefault="00000000">
            <w:pPr>
              <w:jc w:val="center"/>
            </w:pPr>
            <w:r>
              <w:rPr>
                <w:color w:val="1C1C2E"/>
                <w:sz w:val="20"/>
              </w:rPr>
              <w:t>&gt; 30.0 mg/g</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3DF5FAE2" w14:textId="77777777" w:rsidR="007E2D68" w:rsidRDefault="00000000">
            <w:pPr>
              <w:jc w:val="center"/>
            </w:pPr>
            <w:r>
              <w:rPr>
                <w:color w:val="1C1C2E"/>
                <w:sz w:val="20"/>
              </w:rPr>
              <w:t>Elevated ACR</w:t>
            </w:r>
          </w:p>
        </w:tc>
      </w:tr>
      <w:tr w:rsidR="007E2D68" w14:paraId="4EC400C2"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3211DCB0" w14:textId="77777777" w:rsidR="007E2D68" w:rsidRDefault="00000000">
            <w:r>
              <w:rPr>
                <w:color w:val="1C1C2E"/>
                <w:sz w:val="20"/>
              </w:rPr>
              <w:t>Fasting_Glucose</w:t>
            </w:r>
          </w:p>
        </w:tc>
        <w:tc>
          <w:tcPr>
            <w:tcW w:w="2268" w:type="dxa"/>
            <w:tcBorders>
              <w:top w:val="single" w:sz="4" w:space="0" w:color="2C6E9E"/>
              <w:left w:val="single" w:sz="4" w:space="0" w:color="2C6E9E"/>
              <w:bottom w:val="single" w:sz="4" w:space="0" w:color="2C6E9E"/>
              <w:right w:val="single" w:sz="4" w:space="0" w:color="2C6E9E"/>
            </w:tcBorders>
            <w:shd w:val="clear" w:color="auto" w:fill="FFFFFF"/>
          </w:tcPr>
          <w:p w14:paraId="724C1032" w14:textId="77777777" w:rsidR="007E2D68" w:rsidRDefault="00000000">
            <w:pPr>
              <w:jc w:val="center"/>
            </w:pPr>
            <w:r>
              <w:rPr>
                <w:color w:val="1C1C2E"/>
                <w:sz w:val="20"/>
              </w:rPr>
              <w:t>&gt; 100.0 mg/dL</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6B163A35" w14:textId="77777777" w:rsidR="007E2D68" w:rsidRDefault="00000000">
            <w:pPr>
              <w:jc w:val="center"/>
            </w:pPr>
            <w:r>
              <w:rPr>
                <w:color w:val="1C1C2E"/>
                <w:sz w:val="20"/>
              </w:rPr>
              <w:t>Elevated</w:t>
            </w:r>
          </w:p>
        </w:tc>
      </w:tr>
      <w:tr w:rsidR="007E2D68" w14:paraId="018D3B24"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505DF5E8" w14:textId="77777777" w:rsidR="007E2D68" w:rsidRDefault="00000000">
            <w:r>
              <w:rPr>
                <w:color w:val="1C1C2E"/>
                <w:sz w:val="20"/>
              </w:rPr>
              <w:t>Cholesterol</w:t>
            </w:r>
          </w:p>
        </w:tc>
        <w:tc>
          <w:tcPr>
            <w:tcW w:w="2268" w:type="dxa"/>
            <w:tcBorders>
              <w:top w:val="single" w:sz="4" w:space="0" w:color="2C6E9E"/>
              <w:left w:val="single" w:sz="4" w:space="0" w:color="2C6E9E"/>
              <w:bottom w:val="single" w:sz="4" w:space="0" w:color="2C6E9E"/>
              <w:right w:val="single" w:sz="4" w:space="0" w:color="2C6E9E"/>
            </w:tcBorders>
            <w:shd w:val="clear" w:color="auto" w:fill="EEF2F7"/>
          </w:tcPr>
          <w:p w14:paraId="3FAFA08B" w14:textId="77777777" w:rsidR="007E2D68" w:rsidRDefault="00000000">
            <w:pPr>
              <w:jc w:val="center"/>
            </w:pPr>
            <w:r>
              <w:rPr>
                <w:color w:val="1C1C2E"/>
                <w:sz w:val="20"/>
              </w:rPr>
              <w:t>&gt; 200.0 mg/dL</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4FAED77A" w14:textId="77777777" w:rsidR="007E2D68" w:rsidRDefault="00000000">
            <w:pPr>
              <w:jc w:val="center"/>
            </w:pPr>
            <w:r>
              <w:rPr>
                <w:color w:val="1C1C2E"/>
                <w:sz w:val="20"/>
              </w:rPr>
              <w:t>Elevated</w:t>
            </w:r>
          </w:p>
        </w:tc>
      </w:tr>
    </w:tbl>
    <w:p w14:paraId="2222830F" w14:textId="77777777" w:rsidR="007E2D68" w:rsidRDefault="007E2D68">
      <w:pPr>
        <w:spacing w:after="120"/>
      </w:pPr>
    </w:p>
    <w:p w14:paraId="210AAC05" w14:textId="77777777" w:rsidR="007E2D68" w:rsidRDefault="00000000">
      <w:pPr>
        <w:shd w:val="clear" w:color="auto" w:fill="1A3A5C"/>
        <w:spacing w:before="280" w:after="80"/>
      </w:pPr>
      <w:r>
        <w:rPr>
          <w:b/>
          <w:color w:val="FFFFFF"/>
          <w:sz w:val="26"/>
        </w:rPr>
        <w:t xml:space="preserve">  PHASE 10: GFR Estimation — 2021 CKD-EPI Formula  </w:t>
      </w:r>
    </w:p>
    <w:p w14:paraId="31760B6E" w14:textId="77777777" w:rsidR="007E2D68" w:rsidRDefault="00000000">
      <w:pPr>
        <w:spacing w:before="200" w:after="60"/>
      </w:pPr>
      <w:r>
        <w:rPr>
          <w:b/>
          <w:color w:val="2C6E9E"/>
          <w:sz w:val="23"/>
        </w:rPr>
        <w:t>10.1  Purpose</w:t>
      </w:r>
    </w:p>
    <w:p w14:paraId="18A1415C" w14:textId="77777777" w:rsidR="007E2D68" w:rsidRDefault="00000000">
      <w:pPr>
        <w:spacing w:before="20" w:after="80"/>
      </w:pPr>
      <w:r>
        <w:rPr>
          <w:color w:val="1C1C2E"/>
        </w:rPr>
        <w:t>In addition to the ML stage prediction, the system computes an independent, clinically validated eGFR value using the 2021 CKD-EPI Creatinine Equation (race-free standard). This is displayed as a clinical reference value alongside the staging prediction and computed live at inference time without relying on the excluded dataset eGFR column.</w:t>
      </w:r>
    </w:p>
    <w:p w14:paraId="7D551FB3" w14:textId="77777777" w:rsidR="007E2D68" w:rsidRDefault="00000000">
      <w:pPr>
        <w:spacing w:before="200" w:after="60"/>
      </w:pPr>
      <w:r>
        <w:rPr>
          <w:b/>
          <w:color w:val="2C6E9E"/>
          <w:sz w:val="23"/>
        </w:rPr>
        <w:t>10.2  Formula</w:t>
      </w:r>
    </w:p>
    <w:p w14:paraId="45AE2434" w14:textId="77777777" w:rsidR="007E2D68" w:rsidRDefault="00000000">
      <w:pPr>
        <w:shd w:val="clear" w:color="auto" w:fill="EEF2F7"/>
        <w:spacing w:before="80" w:after="120"/>
        <w:ind w:left="283" w:right="283"/>
      </w:pPr>
      <w:r>
        <w:rPr>
          <w:rFonts w:ascii="Courier New" w:hAnsi="Courier New"/>
          <w:color w:val="1A3A5C"/>
          <w:sz w:val="18"/>
        </w:rPr>
        <w:t>GFR = 142 × min(Cr/k, 1)^alpha × max(Cr/k, 1)^(-1.200) × (0.9938)^age × sex_factor</w:t>
      </w:r>
      <w:r>
        <w:rPr>
          <w:rFonts w:ascii="Courier New" w:hAnsi="Courier New"/>
          <w:color w:val="1A3A5C"/>
          <w:sz w:val="18"/>
        </w:rPr>
        <w:br/>
      </w:r>
      <w:r>
        <w:rPr>
          <w:rFonts w:ascii="Courier New" w:hAnsi="Courier New"/>
          <w:color w:val="1A3A5C"/>
          <w:sz w:val="18"/>
        </w:rPr>
        <w:br/>
        <w:t>Male   : k = 0.9,  alpha = -0.302, sex_factor = 1.000</w:t>
      </w:r>
      <w:r>
        <w:rPr>
          <w:rFonts w:ascii="Courier New" w:hAnsi="Courier New"/>
          <w:color w:val="1A3A5C"/>
          <w:sz w:val="18"/>
        </w:rPr>
        <w:br/>
        <w:t>Female : k = 0.7,  alpha = -0.241, sex_factor = 1.012</w:t>
      </w:r>
      <w:r>
        <w:rPr>
          <w:rFonts w:ascii="Courier New" w:hAnsi="Courier New"/>
          <w:color w:val="1A3A5C"/>
          <w:sz w:val="18"/>
        </w:rPr>
        <w:br/>
      </w:r>
      <w:r>
        <w:rPr>
          <w:rFonts w:ascii="Courier New" w:hAnsi="Courier New"/>
          <w:color w:val="1A3A5C"/>
          <w:sz w:val="18"/>
        </w:rPr>
        <w:br/>
        <w:t>Cr = Serum Creatinine (mg/dL)   |   Reference: Inker et al., NEJM 2021</w:t>
      </w:r>
    </w:p>
    <w:p w14:paraId="44AFBF06" w14:textId="77777777" w:rsidR="007E2D68" w:rsidRDefault="00000000">
      <w:pPr>
        <w:spacing w:before="200" w:after="60"/>
      </w:pPr>
      <w:r>
        <w:rPr>
          <w:b/>
          <w:color w:val="2C6E9E"/>
          <w:sz w:val="23"/>
        </w:rPr>
        <w:lastRenderedPageBreak/>
        <w:t>10.3  GFR to Clinical Stage Mapping</w:t>
      </w:r>
    </w:p>
    <w:tbl>
      <w:tblPr>
        <w:tblStyle w:val="TableGrid"/>
        <w:tblW w:w="0" w:type="auto"/>
        <w:tblLook w:val="04A0" w:firstRow="1" w:lastRow="0" w:firstColumn="1" w:lastColumn="0" w:noHBand="0" w:noVBand="1"/>
      </w:tblPr>
      <w:tblGrid>
        <w:gridCol w:w="3398"/>
        <w:gridCol w:w="6224"/>
      </w:tblGrid>
      <w:tr w:rsidR="007E2D68" w14:paraId="1119404A" w14:textId="77777777">
        <w:tc>
          <w:tcPr>
            <w:tcW w:w="3402" w:type="dxa"/>
            <w:tcBorders>
              <w:top w:val="single" w:sz="4" w:space="0" w:color="2C6E9E"/>
              <w:left w:val="single" w:sz="4" w:space="0" w:color="2C6E9E"/>
              <w:bottom w:val="single" w:sz="4" w:space="0" w:color="2C6E9E"/>
              <w:right w:val="single" w:sz="4" w:space="0" w:color="2C6E9E"/>
            </w:tcBorders>
            <w:shd w:val="clear" w:color="auto" w:fill="1A3A5C"/>
          </w:tcPr>
          <w:p w14:paraId="254024BE" w14:textId="77777777" w:rsidR="007E2D68" w:rsidRDefault="00000000">
            <w:pPr>
              <w:jc w:val="center"/>
            </w:pPr>
            <w:r>
              <w:rPr>
                <w:b/>
                <w:color w:val="FFFFFF"/>
                <w:sz w:val="20"/>
              </w:rPr>
              <w:t>GFR Range (mL/min/1.73m²)</w:t>
            </w:r>
          </w:p>
        </w:tc>
        <w:tc>
          <w:tcPr>
            <w:tcW w:w="6236" w:type="dxa"/>
            <w:tcBorders>
              <w:top w:val="single" w:sz="4" w:space="0" w:color="2C6E9E"/>
              <w:left w:val="single" w:sz="4" w:space="0" w:color="2C6E9E"/>
              <w:bottom w:val="single" w:sz="4" w:space="0" w:color="2C6E9E"/>
              <w:right w:val="single" w:sz="4" w:space="0" w:color="2C6E9E"/>
            </w:tcBorders>
            <w:shd w:val="clear" w:color="auto" w:fill="1A3A5C"/>
          </w:tcPr>
          <w:p w14:paraId="28CE6584" w14:textId="77777777" w:rsidR="007E2D68" w:rsidRDefault="00000000">
            <w:pPr>
              <w:jc w:val="center"/>
            </w:pPr>
            <w:r>
              <w:rPr>
                <w:b/>
                <w:color w:val="FFFFFF"/>
                <w:sz w:val="20"/>
              </w:rPr>
              <w:t>CKD Stage</w:t>
            </w:r>
          </w:p>
        </w:tc>
      </w:tr>
      <w:tr w:rsidR="007E2D68" w14:paraId="070A0F7C"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10C4075D" w14:textId="77777777" w:rsidR="007E2D68" w:rsidRDefault="00000000">
            <w:r>
              <w:rPr>
                <w:color w:val="1C1C2E"/>
                <w:sz w:val="20"/>
              </w:rPr>
              <w:t>≥ 90</w:t>
            </w:r>
          </w:p>
        </w:tc>
        <w:tc>
          <w:tcPr>
            <w:tcW w:w="6236" w:type="dxa"/>
            <w:tcBorders>
              <w:top w:val="single" w:sz="4" w:space="0" w:color="2C6E9E"/>
              <w:left w:val="single" w:sz="4" w:space="0" w:color="2C6E9E"/>
              <w:bottom w:val="single" w:sz="4" w:space="0" w:color="2C6E9E"/>
              <w:right w:val="single" w:sz="4" w:space="0" w:color="2C6E9E"/>
            </w:tcBorders>
            <w:shd w:val="clear" w:color="auto" w:fill="FFFFFF"/>
          </w:tcPr>
          <w:p w14:paraId="4B5B4244" w14:textId="77777777" w:rsidR="007E2D68" w:rsidRDefault="00000000">
            <w:pPr>
              <w:jc w:val="center"/>
            </w:pPr>
            <w:r>
              <w:rPr>
                <w:color w:val="1C1C2E"/>
                <w:sz w:val="20"/>
              </w:rPr>
              <w:t>Stage 1-2 (normal or mildly reduced)</w:t>
            </w:r>
          </w:p>
        </w:tc>
      </w:tr>
      <w:tr w:rsidR="007E2D68" w14:paraId="7102A7EB"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2800C74A" w14:textId="77777777" w:rsidR="007E2D68" w:rsidRDefault="00000000">
            <w:r>
              <w:rPr>
                <w:color w:val="1C1C2E"/>
                <w:sz w:val="20"/>
              </w:rPr>
              <w:t>60 – 89</w:t>
            </w:r>
          </w:p>
        </w:tc>
        <w:tc>
          <w:tcPr>
            <w:tcW w:w="6236" w:type="dxa"/>
            <w:tcBorders>
              <w:top w:val="single" w:sz="4" w:space="0" w:color="2C6E9E"/>
              <w:left w:val="single" w:sz="4" w:space="0" w:color="2C6E9E"/>
              <w:bottom w:val="single" w:sz="4" w:space="0" w:color="2C6E9E"/>
              <w:right w:val="single" w:sz="4" w:space="0" w:color="2C6E9E"/>
            </w:tcBorders>
            <w:shd w:val="clear" w:color="auto" w:fill="EEF2F7"/>
          </w:tcPr>
          <w:p w14:paraId="40EA210C" w14:textId="77777777" w:rsidR="007E2D68" w:rsidRDefault="00000000">
            <w:pPr>
              <w:jc w:val="center"/>
            </w:pPr>
            <w:r>
              <w:rPr>
                <w:color w:val="1C1C2E"/>
                <w:sz w:val="20"/>
              </w:rPr>
              <w:t>Stage 2   (mildly reduced)</w:t>
            </w:r>
          </w:p>
        </w:tc>
      </w:tr>
      <w:tr w:rsidR="007E2D68" w14:paraId="518DE03E"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0DF0C50E" w14:textId="77777777" w:rsidR="007E2D68" w:rsidRDefault="00000000">
            <w:r>
              <w:rPr>
                <w:color w:val="1C1C2E"/>
                <w:sz w:val="20"/>
              </w:rPr>
              <w:t>30 – 59</w:t>
            </w:r>
          </w:p>
        </w:tc>
        <w:tc>
          <w:tcPr>
            <w:tcW w:w="6236" w:type="dxa"/>
            <w:tcBorders>
              <w:top w:val="single" w:sz="4" w:space="0" w:color="2C6E9E"/>
              <w:left w:val="single" w:sz="4" w:space="0" w:color="2C6E9E"/>
              <w:bottom w:val="single" w:sz="4" w:space="0" w:color="2C6E9E"/>
              <w:right w:val="single" w:sz="4" w:space="0" w:color="2C6E9E"/>
            </w:tcBorders>
            <w:shd w:val="clear" w:color="auto" w:fill="FFFFFF"/>
          </w:tcPr>
          <w:p w14:paraId="68C4661A" w14:textId="77777777" w:rsidR="007E2D68" w:rsidRDefault="00000000">
            <w:pPr>
              <w:jc w:val="center"/>
            </w:pPr>
            <w:r>
              <w:rPr>
                <w:color w:val="1C1C2E"/>
                <w:sz w:val="20"/>
              </w:rPr>
              <w:t>Stage 3   (moderately reduced)</w:t>
            </w:r>
          </w:p>
        </w:tc>
      </w:tr>
      <w:tr w:rsidR="007E2D68" w14:paraId="17E98954" w14:textId="77777777">
        <w:tc>
          <w:tcPr>
            <w:tcW w:w="3402" w:type="dxa"/>
            <w:tcBorders>
              <w:top w:val="single" w:sz="4" w:space="0" w:color="2C6E9E"/>
              <w:left w:val="single" w:sz="4" w:space="0" w:color="2C6E9E"/>
              <w:bottom w:val="single" w:sz="4" w:space="0" w:color="2C6E9E"/>
              <w:right w:val="single" w:sz="4" w:space="0" w:color="2C6E9E"/>
            </w:tcBorders>
            <w:shd w:val="clear" w:color="auto" w:fill="EEF2F7"/>
          </w:tcPr>
          <w:p w14:paraId="4AE07A79" w14:textId="77777777" w:rsidR="007E2D68" w:rsidRDefault="00000000">
            <w:r>
              <w:rPr>
                <w:color w:val="1C1C2E"/>
                <w:sz w:val="20"/>
              </w:rPr>
              <w:t>15 – 29</w:t>
            </w:r>
          </w:p>
        </w:tc>
        <w:tc>
          <w:tcPr>
            <w:tcW w:w="6236" w:type="dxa"/>
            <w:tcBorders>
              <w:top w:val="single" w:sz="4" w:space="0" w:color="2C6E9E"/>
              <w:left w:val="single" w:sz="4" w:space="0" w:color="2C6E9E"/>
              <w:bottom w:val="single" w:sz="4" w:space="0" w:color="2C6E9E"/>
              <w:right w:val="single" w:sz="4" w:space="0" w:color="2C6E9E"/>
            </w:tcBorders>
            <w:shd w:val="clear" w:color="auto" w:fill="EEF2F7"/>
          </w:tcPr>
          <w:p w14:paraId="20C74688" w14:textId="77777777" w:rsidR="007E2D68" w:rsidRDefault="00000000">
            <w:pPr>
              <w:jc w:val="center"/>
            </w:pPr>
            <w:r>
              <w:rPr>
                <w:color w:val="1C1C2E"/>
                <w:sz w:val="20"/>
              </w:rPr>
              <w:t>Stage 4   (severely reduced)</w:t>
            </w:r>
          </w:p>
        </w:tc>
      </w:tr>
      <w:tr w:rsidR="007E2D68" w14:paraId="4FE64B87" w14:textId="77777777">
        <w:tc>
          <w:tcPr>
            <w:tcW w:w="3402" w:type="dxa"/>
            <w:tcBorders>
              <w:top w:val="single" w:sz="4" w:space="0" w:color="2C6E9E"/>
              <w:left w:val="single" w:sz="4" w:space="0" w:color="2C6E9E"/>
              <w:bottom w:val="single" w:sz="4" w:space="0" w:color="2C6E9E"/>
              <w:right w:val="single" w:sz="4" w:space="0" w:color="2C6E9E"/>
            </w:tcBorders>
            <w:shd w:val="clear" w:color="auto" w:fill="FFFFFF"/>
          </w:tcPr>
          <w:p w14:paraId="75461EA6" w14:textId="77777777" w:rsidR="007E2D68" w:rsidRDefault="00000000">
            <w:r>
              <w:rPr>
                <w:color w:val="1C1C2E"/>
                <w:sz w:val="20"/>
              </w:rPr>
              <w:t>&lt; 15</w:t>
            </w:r>
          </w:p>
        </w:tc>
        <w:tc>
          <w:tcPr>
            <w:tcW w:w="6236" w:type="dxa"/>
            <w:tcBorders>
              <w:top w:val="single" w:sz="4" w:space="0" w:color="2C6E9E"/>
              <w:left w:val="single" w:sz="4" w:space="0" w:color="2C6E9E"/>
              <w:bottom w:val="single" w:sz="4" w:space="0" w:color="2C6E9E"/>
              <w:right w:val="single" w:sz="4" w:space="0" w:color="2C6E9E"/>
            </w:tcBorders>
            <w:shd w:val="clear" w:color="auto" w:fill="FFFFFF"/>
          </w:tcPr>
          <w:p w14:paraId="1E12BCEB" w14:textId="77777777" w:rsidR="007E2D68" w:rsidRDefault="00000000">
            <w:pPr>
              <w:jc w:val="center"/>
            </w:pPr>
            <w:r>
              <w:rPr>
                <w:color w:val="1C1C2E"/>
                <w:sz w:val="20"/>
              </w:rPr>
              <w:t>Stage 5   (kidney failure / ESRD)</w:t>
            </w:r>
          </w:p>
        </w:tc>
      </w:tr>
    </w:tbl>
    <w:p w14:paraId="50EC50CF" w14:textId="77777777" w:rsidR="007E2D68" w:rsidRDefault="007E2D68">
      <w:pPr>
        <w:spacing w:after="120"/>
      </w:pPr>
    </w:p>
    <w:p w14:paraId="14E4FC14" w14:textId="77777777" w:rsidR="007E2D68" w:rsidRDefault="00000000">
      <w:pPr>
        <w:shd w:val="clear" w:color="auto" w:fill="1A3A5C"/>
        <w:spacing w:before="280" w:after="80"/>
      </w:pPr>
      <w:r>
        <w:rPr>
          <w:b/>
          <w:color w:val="FFFFFF"/>
          <w:sz w:val="26"/>
        </w:rPr>
        <w:t xml:space="preserve">  PHASE 11: Model Deployment  </w:t>
      </w:r>
    </w:p>
    <w:p w14:paraId="2FA74DCE" w14:textId="77777777" w:rsidR="007E2D68" w:rsidRDefault="00000000">
      <w:pPr>
        <w:spacing w:before="200" w:after="60"/>
      </w:pPr>
      <w:r>
        <w:rPr>
          <w:b/>
          <w:color w:val="2C6E9E"/>
          <w:sz w:val="23"/>
        </w:rPr>
        <w:t>11.1  Model Serialization</w:t>
      </w:r>
    </w:p>
    <w:p w14:paraId="406096B3" w14:textId="77777777" w:rsidR="007E2D68" w:rsidRDefault="00000000">
      <w:pPr>
        <w:spacing w:before="20" w:after="80"/>
      </w:pPr>
      <w:r>
        <w:rPr>
          <w:color w:val="1C1C2E"/>
        </w:rPr>
        <w:t>The best-performing trained scikit-learn Pipeline is serialized to disk using joblib, producing models/ckd_stage_model.joblib (~371 KB).</w:t>
      </w:r>
    </w:p>
    <w:p w14:paraId="54823A13" w14:textId="77777777" w:rsidR="007E2D68" w:rsidRDefault="00000000">
      <w:pPr>
        <w:shd w:val="clear" w:color="auto" w:fill="EEF2F7"/>
        <w:spacing w:before="80" w:after="120"/>
        <w:ind w:left="283" w:right="283"/>
      </w:pPr>
      <w:r>
        <w:rPr>
          <w:rFonts w:ascii="Courier New" w:hAnsi="Courier New"/>
          <w:color w:val="1A3A5C"/>
          <w:sz w:val="18"/>
        </w:rPr>
        <w:t>joblib.dump(best_model, 'models/ckd_stage_model.joblib')</w:t>
      </w:r>
    </w:p>
    <w:p w14:paraId="22FADE12" w14:textId="77777777" w:rsidR="007E2D68" w:rsidRDefault="00000000">
      <w:pPr>
        <w:spacing w:before="200" w:after="60"/>
      </w:pPr>
      <w:r>
        <w:rPr>
          <w:b/>
          <w:color w:val="2C6E9E"/>
          <w:sz w:val="23"/>
        </w:rPr>
        <w:t>11.2  Backend — Flask REST API</w:t>
      </w:r>
    </w:p>
    <w:p w14:paraId="0D2612FD" w14:textId="77777777" w:rsidR="007E2D68" w:rsidRDefault="00000000">
      <w:pPr>
        <w:spacing w:before="20" w:after="80"/>
      </w:pPr>
      <w:r>
        <w:rPr>
          <w:color w:val="1C1C2E"/>
        </w:rPr>
        <w:t>The backend (backend/app.py) runs on localhost port 5000 and exposes two endpoints:</w:t>
      </w:r>
    </w:p>
    <w:tbl>
      <w:tblPr>
        <w:tblStyle w:val="TableGrid"/>
        <w:tblW w:w="0" w:type="auto"/>
        <w:tblLook w:val="04A0" w:firstRow="1" w:lastRow="0" w:firstColumn="1" w:lastColumn="0" w:noHBand="0" w:noVBand="1"/>
      </w:tblPr>
      <w:tblGrid>
        <w:gridCol w:w="1134"/>
        <w:gridCol w:w="1981"/>
        <w:gridCol w:w="6507"/>
      </w:tblGrid>
      <w:tr w:rsidR="007E2D68" w14:paraId="7627F747" w14:textId="77777777">
        <w:tc>
          <w:tcPr>
            <w:tcW w:w="1134" w:type="dxa"/>
            <w:tcBorders>
              <w:top w:val="single" w:sz="4" w:space="0" w:color="2C6E9E"/>
              <w:left w:val="single" w:sz="4" w:space="0" w:color="2C6E9E"/>
              <w:bottom w:val="single" w:sz="4" w:space="0" w:color="2C6E9E"/>
              <w:right w:val="single" w:sz="4" w:space="0" w:color="2C6E9E"/>
            </w:tcBorders>
            <w:shd w:val="clear" w:color="auto" w:fill="1A3A5C"/>
          </w:tcPr>
          <w:p w14:paraId="08B31B1A" w14:textId="77777777" w:rsidR="007E2D68" w:rsidRDefault="00000000">
            <w:pPr>
              <w:jc w:val="center"/>
            </w:pPr>
            <w:r>
              <w:rPr>
                <w:b/>
                <w:color w:val="FFFFFF"/>
                <w:sz w:val="20"/>
              </w:rPr>
              <w:t>Method</w:t>
            </w:r>
          </w:p>
        </w:tc>
        <w:tc>
          <w:tcPr>
            <w:tcW w:w="1984" w:type="dxa"/>
            <w:tcBorders>
              <w:top w:val="single" w:sz="4" w:space="0" w:color="2C6E9E"/>
              <w:left w:val="single" w:sz="4" w:space="0" w:color="2C6E9E"/>
              <w:bottom w:val="single" w:sz="4" w:space="0" w:color="2C6E9E"/>
              <w:right w:val="single" w:sz="4" w:space="0" w:color="2C6E9E"/>
            </w:tcBorders>
            <w:shd w:val="clear" w:color="auto" w:fill="1A3A5C"/>
          </w:tcPr>
          <w:p w14:paraId="5A2367D8" w14:textId="77777777" w:rsidR="007E2D68" w:rsidRDefault="00000000">
            <w:pPr>
              <w:jc w:val="center"/>
            </w:pPr>
            <w:r>
              <w:rPr>
                <w:b/>
                <w:color w:val="FFFFFF"/>
                <w:sz w:val="20"/>
              </w:rPr>
              <w:t>Endpoint</w:t>
            </w:r>
          </w:p>
        </w:tc>
        <w:tc>
          <w:tcPr>
            <w:tcW w:w="6520" w:type="dxa"/>
            <w:tcBorders>
              <w:top w:val="single" w:sz="4" w:space="0" w:color="2C6E9E"/>
              <w:left w:val="single" w:sz="4" w:space="0" w:color="2C6E9E"/>
              <w:bottom w:val="single" w:sz="4" w:space="0" w:color="2C6E9E"/>
              <w:right w:val="single" w:sz="4" w:space="0" w:color="2C6E9E"/>
            </w:tcBorders>
            <w:shd w:val="clear" w:color="auto" w:fill="1A3A5C"/>
          </w:tcPr>
          <w:p w14:paraId="1B53BA8A" w14:textId="77777777" w:rsidR="007E2D68" w:rsidRDefault="00000000">
            <w:pPr>
              <w:jc w:val="center"/>
            </w:pPr>
            <w:r>
              <w:rPr>
                <w:b/>
                <w:color w:val="FFFFFF"/>
                <w:sz w:val="20"/>
              </w:rPr>
              <w:t>Description</w:t>
            </w:r>
          </w:p>
        </w:tc>
      </w:tr>
      <w:tr w:rsidR="007E2D68" w14:paraId="3E8877E7" w14:textId="77777777">
        <w:tc>
          <w:tcPr>
            <w:tcW w:w="1134" w:type="dxa"/>
            <w:tcBorders>
              <w:top w:val="single" w:sz="4" w:space="0" w:color="2C6E9E"/>
              <w:left w:val="single" w:sz="4" w:space="0" w:color="2C6E9E"/>
              <w:bottom w:val="single" w:sz="4" w:space="0" w:color="2C6E9E"/>
              <w:right w:val="single" w:sz="4" w:space="0" w:color="2C6E9E"/>
            </w:tcBorders>
            <w:shd w:val="clear" w:color="auto" w:fill="FFFFFF"/>
          </w:tcPr>
          <w:p w14:paraId="76465301" w14:textId="77777777" w:rsidR="007E2D68" w:rsidRDefault="00000000">
            <w:r>
              <w:rPr>
                <w:color w:val="1C1C2E"/>
                <w:sz w:val="20"/>
              </w:rPr>
              <w:t>GET</w:t>
            </w:r>
          </w:p>
        </w:tc>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02EB4314" w14:textId="77777777" w:rsidR="007E2D68" w:rsidRDefault="00000000">
            <w:pPr>
              <w:jc w:val="center"/>
            </w:pPr>
            <w:r>
              <w:rPr>
                <w:color w:val="1C1C2E"/>
                <w:sz w:val="20"/>
              </w:rPr>
              <w:t>/health</w:t>
            </w:r>
          </w:p>
        </w:tc>
        <w:tc>
          <w:tcPr>
            <w:tcW w:w="6520" w:type="dxa"/>
            <w:tcBorders>
              <w:top w:val="single" w:sz="4" w:space="0" w:color="2C6E9E"/>
              <w:left w:val="single" w:sz="4" w:space="0" w:color="2C6E9E"/>
              <w:bottom w:val="single" w:sz="4" w:space="0" w:color="2C6E9E"/>
              <w:right w:val="single" w:sz="4" w:space="0" w:color="2C6E9E"/>
            </w:tcBorders>
            <w:shd w:val="clear" w:color="auto" w:fill="FFFFFF"/>
          </w:tcPr>
          <w:p w14:paraId="16791788" w14:textId="77777777" w:rsidR="007E2D68" w:rsidRDefault="00000000">
            <w:pPr>
              <w:jc w:val="center"/>
            </w:pPr>
            <w:r>
              <w:rPr>
                <w:color w:val="1C1C2E"/>
                <w:sz w:val="20"/>
              </w:rPr>
              <w:t>Returns server status and whether the ML model is loaded</w:t>
            </w:r>
          </w:p>
        </w:tc>
      </w:tr>
      <w:tr w:rsidR="007E2D68" w14:paraId="69B9C6EF" w14:textId="77777777">
        <w:tc>
          <w:tcPr>
            <w:tcW w:w="1134" w:type="dxa"/>
            <w:tcBorders>
              <w:top w:val="single" w:sz="4" w:space="0" w:color="2C6E9E"/>
              <w:left w:val="single" w:sz="4" w:space="0" w:color="2C6E9E"/>
              <w:bottom w:val="single" w:sz="4" w:space="0" w:color="2C6E9E"/>
              <w:right w:val="single" w:sz="4" w:space="0" w:color="2C6E9E"/>
            </w:tcBorders>
            <w:shd w:val="clear" w:color="auto" w:fill="EEF2F7"/>
          </w:tcPr>
          <w:p w14:paraId="146CABF1" w14:textId="77777777" w:rsidR="007E2D68" w:rsidRDefault="00000000">
            <w:r>
              <w:rPr>
                <w:color w:val="1C1C2E"/>
                <w:sz w:val="20"/>
              </w:rPr>
              <w:t>POST</w:t>
            </w:r>
          </w:p>
        </w:tc>
        <w:tc>
          <w:tcPr>
            <w:tcW w:w="1984" w:type="dxa"/>
            <w:tcBorders>
              <w:top w:val="single" w:sz="4" w:space="0" w:color="2C6E9E"/>
              <w:left w:val="single" w:sz="4" w:space="0" w:color="2C6E9E"/>
              <w:bottom w:val="single" w:sz="4" w:space="0" w:color="2C6E9E"/>
              <w:right w:val="single" w:sz="4" w:space="0" w:color="2C6E9E"/>
            </w:tcBorders>
            <w:shd w:val="clear" w:color="auto" w:fill="EEF2F7"/>
          </w:tcPr>
          <w:p w14:paraId="280CF9EB" w14:textId="77777777" w:rsidR="007E2D68" w:rsidRDefault="00000000">
            <w:pPr>
              <w:jc w:val="center"/>
            </w:pPr>
            <w:r>
              <w:rPr>
                <w:color w:val="1C1C2E"/>
                <w:sz w:val="20"/>
              </w:rPr>
              <w:t>/predict</w:t>
            </w:r>
          </w:p>
        </w:tc>
        <w:tc>
          <w:tcPr>
            <w:tcW w:w="6520" w:type="dxa"/>
            <w:tcBorders>
              <w:top w:val="single" w:sz="4" w:space="0" w:color="2C6E9E"/>
              <w:left w:val="single" w:sz="4" w:space="0" w:color="2C6E9E"/>
              <w:bottom w:val="single" w:sz="4" w:space="0" w:color="2C6E9E"/>
              <w:right w:val="single" w:sz="4" w:space="0" w:color="2C6E9E"/>
            </w:tcBorders>
            <w:shd w:val="clear" w:color="auto" w:fill="EEF2F7"/>
          </w:tcPr>
          <w:p w14:paraId="14DC7D26" w14:textId="77777777" w:rsidR="007E2D68" w:rsidRDefault="00000000">
            <w:pPr>
              <w:jc w:val="center"/>
            </w:pPr>
            <w:r>
              <w:rPr>
                <w:color w:val="1C1C2E"/>
                <w:sz w:val="20"/>
              </w:rPr>
              <w:t>Accepts 34-feature patient JSON; returns stage, probability, GFR, risk factors</w:t>
            </w:r>
          </w:p>
        </w:tc>
      </w:tr>
      <w:tr w:rsidR="007E2D68" w14:paraId="56723D51" w14:textId="77777777">
        <w:tc>
          <w:tcPr>
            <w:tcW w:w="1134" w:type="dxa"/>
            <w:tcBorders>
              <w:top w:val="single" w:sz="4" w:space="0" w:color="2C6E9E"/>
              <w:left w:val="single" w:sz="4" w:space="0" w:color="2C6E9E"/>
              <w:bottom w:val="single" w:sz="4" w:space="0" w:color="2C6E9E"/>
              <w:right w:val="single" w:sz="4" w:space="0" w:color="2C6E9E"/>
            </w:tcBorders>
            <w:shd w:val="clear" w:color="auto" w:fill="FFFFFF"/>
          </w:tcPr>
          <w:p w14:paraId="1711BE81" w14:textId="77777777" w:rsidR="007E2D68" w:rsidRDefault="00000000">
            <w:r>
              <w:rPr>
                <w:color w:val="1C1C2E"/>
                <w:sz w:val="20"/>
              </w:rPr>
              <w:t>GET</w:t>
            </w:r>
          </w:p>
        </w:tc>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1EC6221F" w14:textId="77777777" w:rsidR="007E2D68" w:rsidRDefault="00000000">
            <w:pPr>
              <w:jc w:val="center"/>
            </w:pPr>
            <w:r>
              <w:rPr>
                <w:color w:val="1C1C2E"/>
                <w:sz w:val="20"/>
              </w:rPr>
              <w:t>/</w:t>
            </w:r>
          </w:p>
        </w:tc>
        <w:tc>
          <w:tcPr>
            <w:tcW w:w="6520" w:type="dxa"/>
            <w:tcBorders>
              <w:top w:val="single" w:sz="4" w:space="0" w:color="2C6E9E"/>
              <w:left w:val="single" w:sz="4" w:space="0" w:color="2C6E9E"/>
              <w:bottom w:val="single" w:sz="4" w:space="0" w:color="2C6E9E"/>
              <w:right w:val="single" w:sz="4" w:space="0" w:color="2C6E9E"/>
            </w:tcBorders>
            <w:shd w:val="clear" w:color="auto" w:fill="FFFFFF"/>
          </w:tcPr>
          <w:p w14:paraId="3217CF23" w14:textId="77777777" w:rsidR="007E2D68" w:rsidRDefault="00000000">
            <w:pPr>
              <w:jc w:val="center"/>
            </w:pPr>
            <w:r>
              <w:rPr>
                <w:color w:val="1C1C2E"/>
                <w:sz w:val="20"/>
              </w:rPr>
              <w:t>Serves frontend/index.html as a static file</w:t>
            </w:r>
          </w:p>
        </w:tc>
      </w:tr>
    </w:tbl>
    <w:p w14:paraId="77A730D4" w14:textId="77777777" w:rsidR="007E2D68" w:rsidRDefault="007E2D68">
      <w:pPr>
        <w:spacing w:after="120"/>
      </w:pPr>
    </w:p>
    <w:p w14:paraId="64091E23" w14:textId="77777777" w:rsidR="007E2D68" w:rsidRDefault="00000000">
      <w:pPr>
        <w:spacing w:before="200" w:after="60"/>
      </w:pPr>
      <w:r>
        <w:rPr>
          <w:b/>
          <w:color w:val="2C6E9E"/>
          <w:sz w:val="23"/>
        </w:rPr>
        <w:t>11.3  /predict Processing Steps</w:t>
      </w:r>
    </w:p>
    <w:p w14:paraId="4CD61EEC" w14:textId="77777777" w:rsidR="007E2D68" w:rsidRDefault="00000000">
      <w:pPr>
        <w:pStyle w:val="ListBullet"/>
        <w:spacing w:before="20" w:after="40"/>
        <w:ind w:left="340"/>
      </w:pPr>
      <w:r>
        <w:rPr>
          <w:color w:val="1C1C2E"/>
          <w:sz w:val="21"/>
        </w:rPr>
        <w:t>1. Parse and type-cast 29 numeric values (float conversion; NaN on parse failure)</w:t>
      </w:r>
    </w:p>
    <w:p w14:paraId="4D6D2763" w14:textId="77777777" w:rsidR="007E2D68" w:rsidRDefault="00000000">
      <w:pPr>
        <w:pStyle w:val="ListBullet"/>
        <w:spacing w:before="20" w:after="40"/>
        <w:ind w:left="340"/>
      </w:pPr>
      <w:r>
        <w:rPr>
          <w:color w:val="1C1C2E"/>
          <w:sz w:val="21"/>
        </w:rPr>
        <w:t>2. Parse 5 categorical values (Gender integer mapping; Yes/No capitalize)</w:t>
      </w:r>
    </w:p>
    <w:p w14:paraId="6F8CF121" w14:textId="77777777" w:rsidR="007E2D68" w:rsidRDefault="00000000">
      <w:pPr>
        <w:pStyle w:val="ListBullet"/>
        <w:spacing w:before="20" w:after="40"/>
        <w:ind w:left="340"/>
      </w:pPr>
      <w:r>
        <w:rPr>
          <w:color w:val="1C1C2E"/>
          <w:sz w:val="21"/>
        </w:rPr>
        <w:t>3. Assemble into a pandas DataFrame with exact column ordering (ALL_COLS)</w:t>
      </w:r>
    </w:p>
    <w:p w14:paraId="0D0B7BF9" w14:textId="77777777" w:rsidR="007E2D68" w:rsidRDefault="00000000">
      <w:pPr>
        <w:pStyle w:val="ListBullet"/>
        <w:spacing w:before="20" w:after="40"/>
        <w:ind w:left="340"/>
      </w:pPr>
      <w:r>
        <w:rPr>
          <w:color w:val="1C1C2E"/>
          <w:sz w:val="21"/>
        </w:rPr>
        <w:t>4. Pass through the loaded scikit-learn Pipeline (preprocessor → Random Forest)</w:t>
      </w:r>
    </w:p>
    <w:p w14:paraId="0C9FB209" w14:textId="77777777" w:rsidR="007E2D68" w:rsidRDefault="00000000">
      <w:pPr>
        <w:pStyle w:val="ListBullet"/>
        <w:spacing w:before="20" w:after="40"/>
        <w:ind w:left="340"/>
      </w:pPr>
      <w:r>
        <w:rPr>
          <w:color w:val="1C1C2E"/>
          <w:sz w:val="21"/>
        </w:rPr>
        <w:t>5. Retrieve predicted class (0-4) and probability array (5 values)</w:t>
      </w:r>
    </w:p>
    <w:p w14:paraId="657DCE0C" w14:textId="77777777" w:rsidR="007E2D68" w:rsidRDefault="00000000">
      <w:pPr>
        <w:pStyle w:val="ListBullet"/>
        <w:spacing w:before="20" w:after="40"/>
        <w:ind w:left="340"/>
      </w:pPr>
      <w:r>
        <w:rPr>
          <w:color w:val="1C1C2E"/>
          <w:sz w:val="21"/>
        </w:rPr>
        <w:t>6. Compute risk level: Low (class 0) / Moderate (class 1-2) / High (class 3-4)</w:t>
      </w:r>
    </w:p>
    <w:p w14:paraId="265686D7" w14:textId="77777777" w:rsidR="007E2D68" w:rsidRDefault="00000000">
      <w:pPr>
        <w:pStyle w:val="ListBullet"/>
        <w:spacing w:before="20" w:after="40"/>
        <w:ind w:left="340"/>
      </w:pPr>
      <w:r>
        <w:rPr>
          <w:color w:val="1C1C2E"/>
          <w:sz w:val="21"/>
        </w:rPr>
        <w:t>7. Calculate eGFR using 2021 CKD-EPI formula from Age, Gender, Serum Creatinine</w:t>
      </w:r>
    </w:p>
    <w:p w14:paraId="607FAFD5" w14:textId="77777777" w:rsidR="007E2D68" w:rsidRDefault="00000000">
      <w:pPr>
        <w:pStyle w:val="ListBullet"/>
        <w:spacing w:before="20" w:after="40"/>
        <w:ind w:left="340"/>
      </w:pPr>
      <w:r>
        <w:rPr>
          <w:color w:val="1C1C2E"/>
          <w:sz w:val="21"/>
        </w:rPr>
        <w:t>8. Compute patient-specific XAI risk factors (deviation × importance, top 4)</w:t>
      </w:r>
    </w:p>
    <w:p w14:paraId="1D897465" w14:textId="77777777" w:rsidR="007E2D68" w:rsidRDefault="00000000">
      <w:pPr>
        <w:pStyle w:val="ListBullet"/>
        <w:spacing w:before="20" w:after="40"/>
        <w:ind w:left="340"/>
      </w:pPr>
      <w:r>
        <w:rPr>
          <w:color w:val="1C1C2E"/>
          <w:sz w:val="21"/>
        </w:rPr>
        <w:t>9. Return JSON: { prediction, label, probability, risk_level, gfr, risk_factors }</w:t>
      </w:r>
    </w:p>
    <w:p w14:paraId="3D42FD64" w14:textId="77777777" w:rsidR="007E2D68" w:rsidRDefault="00000000">
      <w:pPr>
        <w:spacing w:before="200" w:after="60"/>
      </w:pPr>
      <w:r>
        <w:rPr>
          <w:b/>
          <w:color w:val="2C6E9E"/>
          <w:sz w:val="23"/>
        </w:rPr>
        <w:t>11.4  Frontend — NephroAI Clinical Dashboard</w:t>
      </w:r>
    </w:p>
    <w:p w14:paraId="4DFFAFBB" w14:textId="77777777" w:rsidR="007E2D68" w:rsidRDefault="00000000">
      <w:pPr>
        <w:spacing w:before="20" w:after="80"/>
      </w:pPr>
      <w:r>
        <w:rPr>
          <w:color w:val="1C1C2E"/>
        </w:rPr>
        <w:t>A single-page clinical dashboard built with Vanilla HTML5, CSS3, and JavaScript (ES6+):</w:t>
      </w:r>
    </w:p>
    <w:p w14:paraId="650580EF" w14:textId="77777777" w:rsidR="007E2D68" w:rsidRDefault="00000000">
      <w:pPr>
        <w:pStyle w:val="ListBullet"/>
        <w:spacing w:before="20" w:after="40"/>
        <w:ind w:left="340"/>
      </w:pPr>
      <w:r>
        <w:rPr>
          <w:color w:val="1C1C2E"/>
          <w:sz w:val="21"/>
        </w:rPr>
        <w:t>5-tab ARIA-compliant input form: Vitals | Urinalysis | Blood Chemistry | Hematology | History &amp; Metabolic</w:t>
      </w:r>
    </w:p>
    <w:p w14:paraId="1F302F29" w14:textId="77777777" w:rsidR="007E2D68" w:rsidRDefault="00000000">
      <w:pPr>
        <w:pStyle w:val="ListBullet"/>
        <w:spacing w:before="20" w:after="40"/>
        <w:ind w:left="340"/>
      </w:pPr>
      <w:r>
        <w:rPr>
          <w:color w:val="1C1C2E"/>
          <w:sz w:val="21"/>
        </w:rPr>
        <w:t>3 one-click patient presets (Healthy / Moderate CKD / End-Stage ESRD) — auto-fill all 34 fields and auto-submit</w:t>
      </w:r>
    </w:p>
    <w:p w14:paraId="168E05AC" w14:textId="77777777" w:rsidR="007E2D68" w:rsidRDefault="00000000">
      <w:pPr>
        <w:pStyle w:val="ListBullet"/>
        <w:spacing w:before="20" w:after="40"/>
        <w:ind w:left="340"/>
      </w:pPr>
      <w:r>
        <w:rPr>
          <w:color w:val="1C1C2E"/>
          <w:sz w:val="21"/>
        </w:rPr>
        <w:t>Animated SVG circular gauge displaying CKD risk probability (0–100%)</w:t>
      </w:r>
    </w:p>
    <w:p w14:paraId="617C5FCA" w14:textId="77777777" w:rsidR="007E2D68" w:rsidRDefault="00000000">
      <w:pPr>
        <w:pStyle w:val="ListBullet"/>
        <w:spacing w:before="20" w:after="40"/>
        <w:ind w:left="340"/>
      </w:pPr>
      <w:r>
        <w:rPr>
          <w:color w:val="1C1C2E"/>
          <w:sz w:val="21"/>
        </w:rPr>
        <w:t>Color-coded stage badge: Green (Low Risk) / Orange (Moderate) / Red (High Risk)</w:t>
      </w:r>
    </w:p>
    <w:p w14:paraId="7B73AD15" w14:textId="77777777" w:rsidR="007E2D68" w:rsidRDefault="00000000">
      <w:pPr>
        <w:pStyle w:val="ListBullet"/>
        <w:spacing w:before="20" w:after="40"/>
        <w:ind w:left="340"/>
      </w:pPr>
      <w:r>
        <w:rPr>
          <w:color w:val="1C1C2E"/>
          <w:sz w:val="21"/>
        </w:rPr>
        <w:t>Animated horizontal bar chart for the top 4 XAI risk factors</w:t>
      </w:r>
    </w:p>
    <w:p w14:paraId="1FC403A1" w14:textId="77777777" w:rsidR="007E2D68" w:rsidRDefault="00000000">
      <w:pPr>
        <w:pStyle w:val="ListBullet"/>
        <w:spacing w:before="20" w:after="40"/>
        <w:ind w:left="340"/>
      </w:pPr>
      <w:r>
        <w:rPr>
          <w:color w:val="1C1C2E"/>
          <w:sz w:val="21"/>
        </w:rPr>
        <w:t>Server health indicator polling /health endpoint every 10 seconds</w:t>
      </w:r>
    </w:p>
    <w:p w14:paraId="3DCBFAD9" w14:textId="77777777" w:rsidR="007E2D68" w:rsidRDefault="00000000">
      <w:pPr>
        <w:spacing w:before="200" w:after="60"/>
      </w:pPr>
      <w:r>
        <w:rPr>
          <w:b/>
          <w:color w:val="2C6E9E"/>
          <w:sz w:val="23"/>
        </w:rPr>
        <w:lastRenderedPageBreak/>
        <w:t>11.5  Deployment Instructions</w:t>
      </w:r>
    </w:p>
    <w:tbl>
      <w:tblPr>
        <w:tblStyle w:val="TableGrid"/>
        <w:tblW w:w="0" w:type="auto"/>
        <w:tblLook w:val="04A0" w:firstRow="1" w:lastRow="0" w:firstColumn="1" w:lastColumn="0" w:noHBand="0" w:noVBand="1"/>
      </w:tblPr>
      <w:tblGrid>
        <w:gridCol w:w="1415"/>
        <w:gridCol w:w="8207"/>
      </w:tblGrid>
      <w:tr w:rsidR="007E2D68" w14:paraId="53813569" w14:textId="77777777">
        <w:tc>
          <w:tcPr>
            <w:tcW w:w="1417" w:type="dxa"/>
            <w:tcBorders>
              <w:top w:val="single" w:sz="4" w:space="0" w:color="2C6E9E"/>
              <w:left w:val="single" w:sz="4" w:space="0" w:color="2C6E9E"/>
              <w:bottom w:val="single" w:sz="4" w:space="0" w:color="2C6E9E"/>
              <w:right w:val="single" w:sz="4" w:space="0" w:color="2C6E9E"/>
            </w:tcBorders>
            <w:shd w:val="clear" w:color="auto" w:fill="1A3A5C"/>
          </w:tcPr>
          <w:p w14:paraId="55633BFC" w14:textId="77777777" w:rsidR="007E2D68" w:rsidRDefault="00000000">
            <w:pPr>
              <w:jc w:val="center"/>
            </w:pPr>
            <w:r>
              <w:rPr>
                <w:b/>
                <w:color w:val="FFFFFF"/>
                <w:sz w:val="20"/>
              </w:rPr>
              <w:t>Step</w:t>
            </w:r>
          </w:p>
        </w:tc>
        <w:tc>
          <w:tcPr>
            <w:tcW w:w="8220" w:type="dxa"/>
            <w:tcBorders>
              <w:top w:val="single" w:sz="4" w:space="0" w:color="2C6E9E"/>
              <w:left w:val="single" w:sz="4" w:space="0" w:color="2C6E9E"/>
              <w:bottom w:val="single" w:sz="4" w:space="0" w:color="2C6E9E"/>
              <w:right w:val="single" w:sz="4" w:space="0" w:color="2C6E9E"/>
            </w:tcBorders>
            <w:shd w:val="clear" w:color="auto" w:fill="1A3A5C"/>
          </w:tcPr>
          <w:p w14:paraId="5B0114A0" w14:textId="77777777" w:rsidR="007E2D68" w:rsidRDefault="00000000">
            <w:pPr>
              <w:jc w:val="center"/>
            </w:pPr>
            <w:r>
              <w:rPr>
                <w:b/>
                <w:color w:val="FFFFFF"/>
                <w:sz w:val="20"/>
              </w:rPr>
              <w:t>Command / Action</w:t>
            </w:r>
          </w:p>
        </w:tc>
      </w:tr>
      <w:tr w:rsidR="007E2D68" w14:paraId="3727CB1D" w14:textId="77777777">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1EEADD94" w14:textId="77777777" w:rsidR="007E2D68" w:rsidRDefault="00000000">
            <w:r>
              <w:rPr>
                <w:color w:val="1C1C2E"/>
                <w:sz w:val="20"/>
              </w:rPr>
              <w:t>Step 1</w:t>
            </w:r>
          </w:p>
        </w:tc>
        <w:tc>
          <w:tcPr>
            <w:tcW w:w="8220" w:type="dxa"/>
            <w:tcBorders>
              <w:top w:val="single" w:sz="4" w:space="0" w:color="2C6E9E"/>
              <w:left w:val="single" w:sz="4" w:space="0" w:color="2C6E9E"/>
              <w:bottom w:val="single" w:sz="4" w:space="0" w:color="2C6E9E"/>
              <w:right w:val="single" w:sz="4" w:space="0" w:color="2C6E9E"/>
            </w:tcBorders>
            <w:shd w:val="clear" w:color="auto" w:fill="FFFFFF"/>
          </w:tcPr>
          <w:p w14:paraId="334347D7" w14:textId="77777777" w:rsidR="007E2D68" w:rsidRDefault="00000000">
            <w:pPr>
              <w:jc w:val="center"/>
            </w:pPr>
            <w:r>
              <w:rPr>
                <w:color w:val="1C1C2E"/>
                <w:sz w:val="20"/>
              </w:rPr>
              <w:t>pip install -r backend/requirements.txt</w:t>
            </w:r>
          </w:p>
        </w:tc>
      </w:tr>
      <w:tr w:rsidR="007E2D68" w14:paraId="71150C11" w14:textId="77777777">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0CA7E05E" w14:textId="77777777" w:rsidR="007E2D68" w:rsidRDefault="00000000">
            <w:r>
              <w:rPr>
                <w:color w:val="1C1C2E"/>
                <w:sz w:val="20"/>
              </w:rPr>
              <w:t>Step 2</w:t>
            </w:r>
          </w:p>
        </w:tc>
        <w:tc>
          <w:tcPr>
            <w:tcW w:w="8220" w:type="dxa"/>
            <w:tcBorders>
              <w:top w:val="single" w:sz="4" w:space="0" w:color="2C6E9E"/>
              <w:left w:val="single" w:sz="4" w:space="0" w:color="2C6E9E"/>
              <w:bottom w:val="single" w:sz="4" w:space="0" w:color="2C6E9E"/>
              <w:right w:val="single" w:sz="4" w:space="0" w:color="2C6E9E"/>
            </w:tcBorders>
            <w:shd w:val="clear" w:color="auto" w:fill="EEF2F7"/>
          </w:tcPr>
          <w:p w14:paraId="1F573EE8" w14:textId="77777777" w:rsidR="007E2D68" w:rsidRDefault="00000000">
            <w:pPr>
              <w:jc w:val="center"/>
            </w:pPr>
            <w:r>
              <w:rPr>
                <w:color w:val="1C1C2E"/>
                <w:sz w:val="20"/>
              </w:rPr>
              <w:t>python src/clean_data.py       # Clean raw CSVs (only if changed)</w:t>
            </w:r>
          </w:p>
        </w:tc>
      </w:tr>
      <w:tr w:rsidR="007E2D68" w14:paraId="26AE76FD" w14:textId="77777777">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4F7CD472" w14:textId="77777777" w:rsidR="007E2D68" w:rsidRDefault="00000000">
            <w:r>
              <w:rPr>
                <w:color w:val="1C1C2E"/>
                <w:sz w:val="20"/>
              </w:rPr>
              <w:t>Step 3</w:t>
            </w:r>
          </w:p>
        </w:tc>
        <w:tc>
          <w:tcPr>
            <w:tcW w:w="8220" w:type="dxa"/>
            <w:tcBorders>
              <w:top w:val="single" w:sz="4" w:space="0" w:color="2C6E9E"/>
              <w:left w:val="single" w:sz="4" w:space="0" w:color="2C6E9E"/>
              <w:bottom w:val="single" w:sz="4" w:space="0" w:color="2C6E9E"/>
              <w:right w:val="single" w:sz="4" w:space="0" w:color="2C6E9E"/>
            </w:tcBorders>
            <w:shd w:val="clear" w:color="auto" w:fill="FFFFFF"/>
          </w:tcPr>
          <w:p w14:paraId="02EF0564" w14:textId="77777777" w:rsidR="007E2D68" w:rsidRDefault="00000000">
            <w:pPr>
              <w:jc w:val="center"/>
            </w:pPr>
            <w:r>
              <w:rPr>
                <w:color w:val="1C1C2E"/>
                <w:sz w:val="20"/>
              </w:rPr>
              <w:t>python src/train_model.py       # Retrain model (optional; pre-trained exists)</w:t>
            </w:r>
          </w:p>
        </w:tc>
      </w:tr>
      <w:tr w:rsidR="007E2D68" w14:paraId="11661D5C" w14:textId="77777777">
        <w:tc>
          <w:tcPr>
            <w:tcW w:w="1417" w:type="dxa"/>
            <w:tcBorders>
              <w:top w:val="single" w:sz="4" w:space="0" w:color="2C6E9E"/>
              <w:left w:val="single" w:sz="4" w:space="0" w:color="2C6E9E"/>
              <w:bottom w:val="single" w:sz="4" w:space="0" w:color="2C6E9E"/>
              <w:right w:val="single" w:sz="4" w:space="0" w:color="2C6E9E"/>
            </w:tcBorders>
            <w:shd w:val="clear" w:color="auto" w:fill="EEF2F7"/>
          </w:tcPr>
          <w:p w14:paraId="0E17A175" w14:textId="77777777" w:rsidR="007E2D68" w:rsidRDefault="00000000">
            <w:r>
              <w:rPr>
                <w:color w:val="1C1C2E"/>
                <w:sz w:val="20"/>
              </w:rPr>
              <w:t>Step 4</w:t>
            </w:r>
          </w:p>
        </w:tc>
        <w:tc>
          <w:tcPr>
            <w:tcW w:w="8220" w:type="dxa"/>
            <w:tcBorders>
              <w:top w:val="single" w:sz="4" w:space="0" w:color="2C6E9E"/>
              <w:left w:val="single" w:sz="4" w:space="0" w:color="2C6E9E"/>
              <w:bottom w:val="single" w:sz="4" w:space="0" w:color="2C6E9E"/>
              <w:right w:val="single" w:sz="4" w:space="0" w:color="2C6E9E"/>
            </w:tcBorders>
            <w:shd w:val="clear" w:color="auto" w:fill="EEF2F7"/>
          </w:tcPr>
          <w:p w14:paraId="3B99ABF1" w14:textId="77777777" w:rsidR="007E2D68" w:rsidRDefault="00000000">
            <w:pPr>
              <w:jc w:val="center"/>
            </w:pPr>
            <w:r>
              <w:rPr>
                <w:color w:val="1C1C2E"/>
                <w:sz w:val="20"/>
              </w:rPr>
              <w:t>python backend/app.py           # Start Flask server at http://localhost:5000</w:t>
            </w:r>
          </w:p>
        </w:tc>
      </w:tr>
      <w:tr w:rsidR="007E2D68" w14:paraId="45CEEE69" w14:textId="77777777">
        <w:tc>
          <w:tcPr>
            <w:tcW w:w="1417" w:type="dxa"/>
            <w:tcBorders>
              <w:top w:val="single" w:sz="4" w:space="0" w:color="2C6E9E"/>
              <w:left w:val="single" w:sz="4" w:space="0" w:color="2C6E9E"/>
              <w:bottom w:val="single" w:sz="4" w:space="0" w:color="2C6E9E"/>
              <w:right w:val="single" w:sz="4" w:space="0" w:color="2C6E9E"/>
            </w:tcBorders>
            <w:shd w:val="clear" w:color="auto" w:fill="FFFFFF"/>
          </w:tcPr>
          <w:p w14:paraId="15811FFA" w14:textId="77777777" w:rsidR="007E2D68" w:rsidRDefault="00000000">
            <w:r>
              <w:rPr>
                <w:color w:val="1C1C2E"/>
                <w:sz w:val="20"/>
              </w:rPr>
              <w:t>Step 5</w:t>
            </w:r>
          </w:p>
        </w:tc>
        <w:tc>
          <w:tcPr>
            <w:tcW w:w="8220" w:type="dxa"/>
            <w:tcBorders>
              <w:top w:val="single" w:sz="4" w:space="0" w:color="2C6E9E"/>
              <w:left w:val="single" w:sz="4" w:space="0" w:color="2C6E9E"/>
              <w:bottom w:val="single" w:sz="4" w:space="0" w:color="2C6E9E"/>
              <w:right w:val="single" w:sz="4" w:space="0" w:color="2C6E9E"/>
            </w:tcBorders>
            <w:shd w:val="clear" w:color="auto" w:fill="FFFFFF"/>
          </w:tcPr>
          <w:p w14:paraId="15B46D39" w14:textId="77777777" w:rsidR="007E2D68" w:rsidRDefault="00000000">
            <w:pPr>
              <w:jc w:val="center"/>
            </w:pPr>
            <w:r>
              <w:rPr>
                <w:color w:val="1C1C2E"/>
                <w:sz w:val="20"/>
              </w:rPr>
              <w:t>Open http://localhost:5000 in any modern browser</w:t>
            </w:r>
          </w:p>
        </w:tc>
      </w:tr>
    </w:tbl>
    <w:p w14:paraId="2E9D0FA8" w14:textId="77777777" w:rsidR="007E2D68" w:rsidRDefault="007E2D68">
      <w:pPr>
        <w:spacing w:after="120"/>
      </w:pPr>
    </w:p>
    <w:p w14:paraId="5A6E6DE1" w14:textId="77777777" w:rsidR="007E2D68" w:rsidRDefault="00000000">
      <w:pPr>
        <w:shd w:val="clear" w:color="auto" w:fill="1A3A5C"/>
        <w:spacing w:before="280" w:after="80"/>
      </w:pPr>
      <w:r>
        <w:rPr>
          <w:b/>
          <w:color w:val="FFFFFF"/>
          <w:sz w:val="26"/>
        </w:rPr>
        <w:t xml:space="preserve">  PHASE 12: System Validation and Testing  </w:t>
      </w:r>
    </w:p>
    <w:p w14:paraId="597A4660" w14:textId="77777777" w:rsidR="007E2D68" w:rsidRDefault="00000000">
      <w:pPr>
        <w:spacing w:before="200" w:after="60"/>
      </w:pPr>
      <w:r>
        <w:rPr>
          <w:b/>
          <w:color w:val="2C6E9E"/>
          <w:sz w:val="23"/>
        </w:rPr>
        <w:t>12.1  Clinical Test Cases</w:t>
      </w:r>
    </w:p>
    <w:tbl>
      <w:tblPr>
        <w:tblStyle w:val="TableGrid"/>
        <w:tblW w:w="0" w:type="auto"/>
        <w:tblLook w:val="04A0" w:firstRow="1" w:lastRow="0" w:firstColumn="1" w:lastColumn="0" w:noHBand="0" w:noVBand="1"/>
      </w:tblPr>
      <w:tblGrid>
        <w:gridCol w:w="1981"/>
        <w:gridCol w:w="3679"/>
        <w:gridCol w:w="3962"/>
      </w:tblGrid>
      <w:tr w:rsidR="007E2D68" w14:paraId="6BCABB6C" w14:textId="77777777">
        <w:tc>
          <w:tcPr>
            <w:tcW w:w="1984" w:type="dxa"/>
            <w:tcBorders>
              <w:top w:val="single" w:sz="4" w:space="0" w:color="2C6E9E"/>
              <w:left w:val="single" w:sz="4" w:space="0" w:color="2C6E9E"/>
              <w:bottom w:val="single" w:sz="4" w:space="0" w:color="2C6E9E"/>
              <w:right w:val="single" w:sz="4" w:space="0" w:color="2C6E9E"/>
            </w:tcBorders>
            <w:shd w:val="clear" w:color="auto" w:fill="1A3A5C"/>
          </w:tcPr>
          <w:p w14:paraId="42EAB175" w14:textId="77777777" w:rsidR="007E2D68" w:rsidRDefault="00000000">
            <w:pPr>
              <w:jc w:val="center"/>
            </w:pPr>
            <w:r>
              <w:rPr>
                <w:b/>
                <w:color w:val="FFFFFF"/>
                <w:sz w:val="20"/>
              </w:rPr>
              <w:t>Preset</w:t>
            </w:r>
          </w:p>
        </w:tc>
        <w:tc>
          <w:tcPr>
            <w:tcW w:w="3685" w:type="dxa"/>
            <w:tcBorders>
              <w:top w:val="single" w:sz="4" w:space="0" w:color="2C6E9E"/>
              <w:left w:val="single" w:sz="4" w:space="0" w:color="2C6E9E"/>
              <w:bottom w:val="single" w:sz="4" w:space="0" w:color="2C6E9E"/>
              <w:right w:val="single" w:sz="4" w:space="0" w:color="2C6E9E"/>
            </w:tcBorders>
            <w:shd w:val="clear" w:color="auto" w:fill="1A3A5C"/>
          </w:tcPr>
          <w:p w14:paraId="40A6B483" w14:textId="77777777" w:rsidR="007E2D68" w:rsidRDefault="00000000">
            <w:pPr>
              <w:jc w:val="center"/>
            </w:pPr>
            <w:r>
              <w:rPr>
                <w:b/>
                <w:color w:val="FFFFFF"/>
                <w:sz w:val="20"/>
              </w:rPr>
              <w:t>Key Parameters</w:t>
            </w:r>
          </w:p>
        </w:tc>
        <w:tc>
          <w:tcPr>
            <w:tcW w:w="3969" w:type="dxa"/>
            <w:tcBorders>
              <w:top w:val="single" w:sz="4" w:space="0" w:color="2C6E9E"/>
              <w:left w:val="single" w:sz="4" w:space="0" w:color="2C6E9E"/>
              <w:bottom w:val="single" w:sz="4" w:space="0" w:color="2C6E9E"/>
              <w:right w:val="single" w:sz="4" w:space="0" w:color="2C6E9E"/>
            </w:tcBorders>
            <w:shd w:val="clear" w:color="auto" w:fill="1A3A5C"/>
          </w:tcPr>
          <w:p w14:paraId="5667EBB7" w14:textId="77777777" w:rsidR="007E2D68" w:rsidRDefault="00000000">
            <w:pPr>
              <w:jc w:val="center"/>
            </w:pPr>
            <w:r>
              <w:rPr>
                <w:b/>
                <w:color w:val="FFFFFF"/>
                <w:sz w:val="20"/>
              </w:rPr>
              <w:t>Expected Output</w:t>
            </w:r>
          </w:p>
        </w:tc>
      </w:tr>
      <w:tr w:rsidR="007E2D68" w14:paraId="3E27DC63" w14:textId="77777777">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5B85064F" w14:textId="77777777" w:rsidR="007E2D68" w:rsidRDefault="00000000">
            <w:r>
              <w:rPr>
                <w:color w:val="1C1C2E"/>
                <w:sz w:val="20"/>
              </w:rPr>
              <w:t>Healthy Patient</w:t>
            </w:r>
            <w:r>
              <w:rPr>
                <w:color w:val="1C1C2E"/>
                <w:sz w:val="20"/>
              </w:rPr>
              <w:br/>
              <w:t>(35F)</w:t>
            </w:r>
          </w:p>
        </w:tc>
        <w:tc>
          <w:tcPr>
            <w:tcW w:w="3685" w:type="dxa"/>
            <w:tcBorders>
              <w:top w:val="single" w:sz="4" w:space="0" w:color="2C6E9E"/>
              <w:left w:val="single" w:sz="4" w:space="0" w:color="2C6E9E"/>
              <w:bottom w:val="single" w:sz="4" w:space="0" w:color="2C6E9E"/>
              <w:right w:val="single" w:sz="4" w:space="0" w:color="2C6E9E"/>
            </w:tcBorders>
            <w:shd w:val="clear" w:color="auto" w:fill="FFFFFF"/>
          </w:tcPr>
          <w:p w14:paraId="194FEA14" w14:textId="77777777" w:rsidR="007E2D68" w:rsidRDefault="00000000">
            <w:pPr>
              <w:jc w:val="center"/>
            </w:pPr>
            <w:r>
              <w:rPr>
                <w:color w:val="1C1C2E"/>
                <w:sz w:val="20"/>
              </w:rPr>
              <w:t>Creatinine: 0.7, Albumin: 10,</w:t>
            </w:r>
            <w:r>
              <w:rPr>
                <w:color w:val="1C1C2E"/>
                <w:sz w:val="20"/>
              </w:rPr>
              <w:br/>
              <w:t>Hgb: 14.5, BMI: 22</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29D3D1E4" w14:textId="77777777" w:rsidR="007E2D68" w:rsidRDefault="00000000">
            <w:pPr>
              <w:jc w:val="center"/>
            </w:pPr>
            <w:r>
              <w:rPr>
                <w:color w:val="1C1C2E"/>
                <w:sz w:val="20"/>
              </w:rPr>
              <w:t>Class 0 — Healthy Kidney</w:t>
            </w:r>
            <w:r>
              <w:rPr>
                <w:color w:val="1C1C2E"/>
                <w:sz w:val="20"/>
              </w:rPr>
              <w:br/>
              <w:t>Low Risk, eGFR &gt; 90</w:t>
            </w:r>
          </w:p>
        </w:tc>
      </w:tr>
      <w:tr w:rsidR="007E2D68" w14:paraId="299D7B83" w14:textId="77777777">
        <w:tc>
          <w:tcPr>
            <w:tcW w:w="1984" w:type="dxa"/>
            <w:tcBorders>
              <w:top w:val="single" w:sz="4" w:space="0" w:color="2C6E9E"/>
              <w:left w:val="single" w:sz="4" w:space="0" w:color="2C6E9E"/>
              <w:bottom w:val="single" w:sz="4" w:space="0" w:color="2C6E9E"/>
              <w:right w:val="single" w:sz="4" w:space="0" w:color="2C6E9E"/>
            </w:tcBorders>
            <w:shd w:val="clear" w:color="auto" w:fill="EEF2F7"/>
          </w:tcPr>
          <w:p w14:paraId="1A3EA386" w14:textId="77777777" w:rsidR="007E2D68" w:rsidRDefault="00000000">
            <w:r>
              <w:rPr>
                <w:color w:val="1C1C2E"/>
                <w:sz w:val="20"/>
              </w:rPr>
              <w:t>Moderate CKD</w:t>
            </w:r>
            <w:r>
              <w:rPr>
                <w:color w:val="1C1C2E"/>
                <w:sz w:val="20"/>
              </w:rPr>
              <w:br/>
              <w:t>(55M)</w:t>
            </w:r>
          </w:p>
        </w:tc>
        <w:tc>
          <w:tcPr>
            <w:tcW w:w="3685" w:type="dxa"/>
            <w:tcBorders>
              <w:top w:val="single" w:sz="4" w:space="0" w:color="2C6E9E"/>
              <w:left w:val="single" w:sz="4" w:space="0" w:color="2C6E9E"/>
              <w:bottom w:val="single" w:sz="4" w:space="0" w:color="2C6E9E"/>
              <w:right w:val="single" w:sz="4" w:space="0" w:color="2C6E9E"/>
            </w:tcBorders>
            <w:shd w:val="clear" w:color="auto" w:fill="EEF2F7"/>
          </w:tcPr>
          <w:p w14:paraId="7014122F" w14:textId="77777777" w:rsidR="007E2D68" w:rsidRDefault="00000000">
            <w:pPr>
              <w:jc w:val="center"/>
            </w:pPr>
            <w:r>
              <w:rPr>
                <w:color w:val="1C1C2E"/>
                <w:sz w:val="20"/>
              </w:rPr>
              <w:t>Creatinine: 1.8, Urea: 35,</w:t>
            </w:r>
            <w:r>
              <w:rPr>
                <w:color w:val="1C1C2E"/>
                <w:sz w:val="20"/>
              </w:rPr>
              <w:br/>
              <w:t>Albumin: 85, Hgb: 11.2, HTN: Yes</w:t>
            </w:r>
          </w:p>
        </w:tc>
        <w:tc>
          <w:tcPr>
            <w:tcW w:w="3969" w:type="dxa"/>
            <w:tcBorders>
              <w:top w:val="single" w:sz="4" w:space="0" w:color="2C6E9E"/>
              <w:left w:val="single" w:sz="4" w:space="0" w:color="2C6E9E"/>
              <w:bottom w:val="single" w:sz="4" w:space="0" w:color="2C6E9E"/>
              <w:right w:val="single" w:sz="4" w:space="0" w:color="2C6E9E"/>
            </w:tcBorders>
            <w:shd w:val="clear" w:color="auto" w:fill="EEF2F7"/>
          </w:tcPr>
          <w:p w14:paraId="4D0A925B" w14:textId="77777777" w:rsidR="007E2D68" w:rsidRDefault="00000000">
            <w:pPr>
              <w:jc w:val="center"/>
            </w:pPr>
            <w:r>
              <w:rPr>
                <w:color w:val="1C1C2E"/>
                <w:sz w:val="20"/>
              </w:rPr>
              <w:t>Class 2 — Moderate CKD (Stage 3)</w:t>
            </w:r>
            <w:r>
              <w:rPr>
                <w:color w:val="1C1C2E"/>
                <w:sz w:val="20"/>
              </w:rPr>
              <w:br/>
              <w:t>Moderate Risk, eGFR ~35-50</w:t>
            </w:r>
          </w:p>
        </w:tc>
      </w:tr>
      <w:tr w:rsidR="007E2D68" w14:paraId="6B761A62" w14:textId="77777777">
        <w:tc>
          <w:tcPr>
            <w:tcW w:w="1984" w:type="dxa"/>
            <w:tcBorders>
              <w:top w:val="single" w:sz="4" w:space="0" w:color="2C6E9E"/>
              <w:left w:val="single" w:sz="4" w:space="0" w:color="2C6E9E"/>
              <w:bottom w:val="single" w:sz="4" w:space="0" w:color="2C6E9E"/>
              <w:right w:val="single" w:sz="4" w:space="0" w:color="2C6E9E"/>
            </w:tcBorders>
            <w:shd w:val="clear" w:color="auto" w:fill="FFFFFF"/>
          </w:tcPr>
          <w:p w14:paraId="19980AE3" w14:textId="77777777" w:rsidR="007E2D68" w:rsidRDefault="00000000">
            <w:r>
              <w:rPr>
                <w:color w:val="1C1C2E"/>
                <w:sz w:val="20"/>
              </w:rPr>
              <w:t>End-Stage ESRD</w:t>
            </w:r>
            <w:r>
              <w:rPr>
                <w:color w:val="1C1C2E"/>
                <w:sz w:val="20"/>
              </w:rPr>
              <w:br/>
              <w:t>(65F)</w:t>
            </w:r>
          </w:p>
        </w:tc>
        <w:tc>
          <w:tcPr>
            <w:tcW w:w="3685" w:type="dxa"/>
            <w:tcBorders>
              <w:top w:val="single" w:sz="4" w:space="0" w:color="2C6E9E"/>
              <w:left w:val="single" w:sz="4" w:space="0" w:color="2C6E9E"/>
              <w:bottom w:val="single" w:sz="4" w:space="0" w:color="2C6E9E"/>
              <w:right w:val="single" w:sz="4" w:space="0" w:color="2C6E9E"/>
            </w:tcBorders>
            <w:shd w:val="clear" w:color="auto" w:fill="FFFFFF"/>
          </w:tcPr>
          <w:p w14:paraId="78E66613" w14:textId="77777777" w:rsidR="007E2D68" w:rsidRDefault="00000000">
            <w:pPr>
              <w:jc w:val="center"/>
            </w:pPr>
            <w:r>
              <w:rPr>
                <w:color w:val="1C1C2E"/>
                <w:sz w:val="20"/>
              </w:rPr>
              <w:t>Creatinine: 4.5, Urea: 75,</w:t>
            </w:r>
            <w:r>
              <w:rPr>
                <w:color w:val="1C1C2E"/>
                <w:sz w:val="20"/>
              </w:rPr>
              <w:br/>
              <w:t>Albumin: 320, Hgb: 8.2, DM+HTN: Yes</w:t>
            </w:r>
          </w:p>
        </w:tc>
        <w:tc>
          <w:tcPr>
            <w:tcW w:w="3969" w:type="dxa"/>
            <w:tcBorders>
              <w:top w:val="single" w:sz="4" w:space="0" w:color="2C6E9E"/>
              <w:left w:val="single" w:sz="4" w:space="0" w:color="2C6E9E"/>
              <w:bottom w:val="single" w:sz="4" w:space="0" w:color="2C6E9E"/>
              <w:right w:val="single" w:sz="4" w:space="0" w:color="2C6E9E"/>
            </w:tcBorders>
            <w:shd w:val="clear" w:color="auto" w:fill="FFFFFF"/>
          </w:tcPr>
          <w:p w14:paraId="39E6EF46" w14:textId="77777777" w:rsidR="007E2D68" w:rsidRDefault="00000000">
            <w:pPr>
              <w:jc w:val="center"/>
            </w:pPr>
            <w:r>
              <w:rPr>
                <w:color w:val="1C1C2E"/>
                <w:sz w:val="20"/>
              </w:rPr>
              <w:t>Class 4 — Kidney Failure (Stage 5)</w:t>
            </w:r>
            <w:r>
              <w:rPr>
                <w:color w:val="1C1C2E"/>
                <w:sz w:val="20"/>
              </w:rPr>
              <w:br/>
              <w:t>High Risk, eGFR &lt; 15</w:t>
            </w:r>
          </w:p>
        </w:tc>
      </w:tr>
    </w:tbl>
    <w:p w14:paraId="2CDF0628" w14:textId="77777777" w:rsidR="007E2D68" w:rsidRDefault="007E2D68">
      <w:pPr>
        <w:spacing w:after="120"/>
      </w:pPr>
    </w:p>
    <w:p w14:paraId="02FBFD62" w14:textId="77777777" w:rsidR="007E2D68" w:rsidRDefault="00000000">
      <w:pPr>
        <w:spacing w:before="200" w:after="60"/>
      </w:pPr>
      <w:r>
        <w:rPr>
          <w:b/>
          <w:color w:val="2C6E9E"/>
          <w:sz w:val="23"/>
        </w:rPr>
        <w:t>12.2  Validation Checks</w:t>
      </w:r>
    </w:p>
    <w:p w14:paraId="18344BB5" w14:textId="77777777" w:rsidR="007E2D68" w:rsidRDefault="00000000">
      <w:pPr>
        <w:pStyle w:val="ListBullet"/>
        <w:spacing w:before="20" w:after="40"/>
        <w:ind w:left="340"/>
      </w:pPr>
      <w:r>
        <w:rPr>
          <w:color w:val="1C1C2E"/>
          <w:sz w:val="21"/>
        </w:rPr>
        <w:t>GFR Consistency: ML stage prediction cross-referenced against CKD-EPI GFR value for KDIGO alignment.</w:t>
      </w:r>
    </w:p>
    <w:p w14:paraId="29490D97" w14:textId="77777777" w:rsidR="007E2D68" w:rsidRDefault="00000000">
      <w:pPr>
        <w:pStyle w:val="ListBullet"/>
        <w:spacing w:before="20" w:after="40"/>
        <w:ind w:left="340"/>
      </w:pPr>
      <w:r>
        <w:rPr>
          <w:color w:val="1C1C2E"/>
          <w:sz w:val="21"/>
        </w:rPr>
        <w:t>Risk Factor Validation: XAI top-4 factors verified to match clinically expected abnormalities per preset.</w:t>
      </w:r>
    </w:p>
    <w:p w14:paraId="729B1220" w14:textId="77777777" w:rsidR="007E2D68" w:rsidRDefault="00000000">
      <w:pPr>
        <w:pStyle w:val="ListBullet"/>
        <w:spacing w:before="20" w:after="40"/>
        <w:ind w:left="340"/>
      </w:pPr>
      <w:r>
        <w:rPr>
          <w:color w:val="1C1C2E"/>
          <w:sz w:val="21"/>
        </w:rPr>
        <w:t>API Testing: /health and /predict tested for correct HTTP codes, JSON structure, and NaN graceful handling.</w:t>
      </w:r>
    </w:p>
    <w:p w14:paraId="42133F46" w14:textId="77777777" w:rsidR="007E2D68" w:rsidRDefault="00000000">
      <w:pPr>
        <w:pStyle w:val="ListBullet"/>
        <w:spacing w:before="20" w:after="40"/>
        <w:ind w:left="340"/>
      </w:pPr>
      <w:r>
        <w:rPr>
          <w:color w:val="1C1C2E"/>
          <w:sz w:val="21"/>
        </w:rPr>
        <w:t>Model Reload: Backend recovery tested for pipeline = None at startup (auto-reload on first /predict call).</w:t>
      </w:r>
    </w:p>
    <w:p w14:paraId="776F3EC3" w14:textId="77777777" w:rsidR="007E2D68" w:rsidRDefault="00000000">
      <w:pPr>
        <w:shd w:val="clear" w:color="auto" w:fill="1A3A5C"/>
        <w:spacing w:before="280" w:after="80"/>
      </w:pPr>
      <w:r>
        <w:rPr>
          <w:b/>
          <w:color w:val="FFFFFF"/>
          <w:sz w:val="26"/>
        </w:rPr>
        <w:t xml:space="preserve">  PHASE 13: Expected Outcomes and Clinical Significance  </w:t>
      </w:r>
    </w:p>
    <w:p w14:paraId="01C7B2FC" w14:textId="77777777" w:rsidR="007E2D68" w:rsidRDefault="00000000">
      <w:pPr>
        <w:spacing w:before="200" w:after="60"/>
      </w:pPr>
      <w:r>
        <w:rPr>
          <w:b/>
          <w:color w:val="2C6E9E"/>
          <w:sz w:val="23"/>
        </w:rPr>
        <w:t>13.1  System Capabilities</w:t>
      </w:r>
    </w:p>
    <w:p w14:paraId="652A0FA3" w14:textId="77777777" w:rsidR="007E2D68" w:rsidRDefault="00000000">
      <w:pPr>
        <w:pStyle w:val="ListBullet"/>
        <w:spacing w:before="20" w:after="40"/>
        <w:ind w:left="340"/>
      </w:pPr>
      <w:r>
        <w:rPr>
          <w:color w:val="1C1C2E"/>
          <w:sz w:val="21"/>
        </w:rPr>
        <w:t>Accurate 5-class CKD staging from 34 routine clinical inputs</w:t>
      </w:r>
    </w:p>
    <w:p w14:paraId="19A6D2DC" w14:textId="77777777" w:rsidR="007E2D68" w:rsidRDefault="00000000">
      <w:pPr>
        <w:pStyle w:val="ListBullet"/>
        <w:spacing w:before="20" w:after="40"/>
        <w:ind w:left="340"/>
      </w:pPr>
      <w:r>
        <w:rPr>
          <w:color w:val="1C1C2E"/>
          <w:sz w:val="21"/>
        </w:rPr>
        <w:t>Real-time prediction in under 200ms via the Flask REST API</w:t>
      </w:r>
    </w:p>
    <w:p w14:paraId="2FF408F5" w14:textId="77777777" w:rsidR="007E2D68" w:rsidRDefault="00000000">
      <w:pPr>
        <w:pStyle w:val="ListBullet"/>
        <w:spacing w:before="20" w:after="40"/>
        <w:ind w:left="340"/>
      </w:pPr>
      <w:r>
        <w:rPr>
          <w:color w:val="1C1C2E"/>
          <w:sz w:val="21"/>
        </w:rPr>
        <w:t>Clinically grounded GFR estimation using the 2021 CKD-EPI formula</w:t>
      </w:r>
    </w:p>
    <w:p w14:paraId="400859F9" w14:textId="77777777" w:rsidR="007E2D68" w:rsidRDefault="00000000">
      <w:pPr>
        <w:pStyle w:val="ListBullet"/>
        <w:spacing w:before="20" w:after="40"/>
        <w:ind w:left="340"/>
      </w:pPr>
      <w:r>
        <w:rPr>
          <w:color w:val="1C1C2E"/>
          <w:sz w:val="21"/>
        </w:rPr>
        <w:t>Patient-specific explainable risk factor analysis (top 4 abnormalities)</w:t>
      </w:r>
    </w:p>
    <w:p w14:paraId="1B707D6D" w14:textId="77777777" w:rsidR="007E2D68" w:rsidRDefault="00000000">
      <w:pPr>
        <w:pStyle w:val="ListBullet"/>
        <w:spacing w:before="20" w:after="40"/>
        <w:ind w:left="340"/>
      </w:pPr>
      <w:r>
        <w:rPr>
          <w:color w:val="1C1C2E"/>
          <w:sz w:val="21"/>
        </w:rPr>
        <w:t>Intuitive clinical dashboard accessible from any modern web browser</w:t>
      </w:r>
    </w:p>
    <w:p w14:paraId="45887B84" w14:textId="77777777" w:rsidR="007E2D68" w:rsidRDefault="00000000">
      <w:pPr>
        <w:spacing w:before="200" w:after="60"/>
      </w:pPr>
      <w:r>
        <w:rPr>
          <w:b/>
          <w:color w:val="2C6E9E"/>
          <w:sz w:val="23"/>
        </w:rPr>
        <w:t>13.2  Clinical Value</w:t>
      </w:r>
    </w:p>
    <w:p w14:paraId="1FF74448" w14:textId="77777777" w:rsidR="007E2D68" w:rsidRDefault="00000000">
      <w:pPr>
        <w:spacing w:before="20" w:after="80"/>
      </w:pPr>
      <w:r>
        <w:rPr>
          <w:color w:val="1C1C2E"/>
        </w:rPr>
        <w:t>This system addresses a critical gap in clinical practice: the ability to quickly synthesize multiple laboratory values into a structured staging assessment. As a decision-support tool, it can:</w:t>
      </w:r>
    </w:p>
    <w:p w14:paraId="6C034303" w14:textId="77777777" w:rsidR="007E2D68" w:rsidRDefault="00000000">
      <w:pPr>
        <w:pStyle w:val="ListBullet"/>
        <w:spacing w:before="20" w:after="40"/>
        <w:ind w:left="340"/>
      </w:pPr>
      <w:r>
        <w:rPr>
          <w:color w:val="1C1C2E"/>
          <w:sz w:val="21"/>
        </w:rPr>
        <w:t>Flag early-stage CKD patients who might otherwise be missed due to lack of symptoms</w:t>
      </w:r>
    </w:p>
    <w:p w14:paraId="542EC785" w14:textId="77777777" w:rsidR="007E2D68" w:rsidRDefault="00000000">
      <w:pPr>
        <w:pStyle w:val="ListBullet"/>
        <w:spacing w:before="20" w:after="40"/>
        <w:ind w:left="340"/>
      </w:pPr>
      <w:r>
        <w:rPr>
          <w:color w:val="1C1C2E"/>
          <w:sz w:val="21"/>
        </w:rPr>
        <w:t>Assist non-specialist physicians in performing a rapid initial CKD assessment</w:t>
      </w:r>
    </w:p>
    <w:p w14:paraId="21A915DB" w14:textId="77777777" w:rsidR="007E2D68" w:rsidRDefault="00000000">
      <w:pPr>
        <w:pStyle w:val="ListBullet"/>
        <w:spacing w:before="20" w:after="40"/>
        <w:ind w:left="340"/>
      </w:pPr>
      <w:r>
        <w:rPr>
          <w:color w:val="1C1C2E"/>
          <w:sz w:val="21"/>
        </w:rPr>
        <w:t>Provide objective staging consistency across different practitioners</w:t>
      </w:r>
    </w:p>
    <w:p w14:paraId="6EB8328B" w14:textId="77777777" w:rsidR="007E2D68" w:rsidRDefault="00000000">
      <w:pPr>
        <w:pStyle w:val="ListBullet"/>
        <w:spacing w:before="20" w:after="40"/>
        <w:ind w:left="340"/>
      </w:pPr>
      <w:r>
        <w:rPr>
          <w:color w:val="1C1C2E"/>
          <w:sz w:val="21"/>
        </w:rPr>
        <w:t>Highlight the specific biomarkers contributing most to the patient's risk</w:t>
      </w:r>
    </w:p>
    <w:p w14:paraId="4BAEA91C" w14:textId="77777777" w:rsidR="00982995" w:rsidRDefault="00982995">
      <w:pPr>
        <w:spacing w:before="200" w:after="60"/>
        <w:rPr>
          <w:b/>
          <w:color w:val="2C6E9E"/>
          <w:sz w:val="23"/>
        </w:rPr>
      </w:pPr>
    </w:p>
    <w:p w14:paraId="2B780358" w14:textId="2C080B85" w:rsidR="007E2D68" w:rsidRDefault="00000000">
      <w:pPr>
        <w:spacing w:before="200" w:after="60"/>
      </w:pPr>
      <w:proofErr w:type="gramStart"/>
      <w:r>
        <w:rPr>
          <w:b/>
          <w:color w:val="2C6E9E"/>
          <w:sz w:val="23"/>
        </w:rPr>
        <w:lastRenderedPageBreak/>
        <w:t>13.3  Limitations</w:t>
      </w:r>
      <w:proofErr w:type="gramEnd"/>
      <w:r>
        <w:rPr>
          <w:b/>
          <w:color w:val="2C6E9E"/>
          <w:sz w:val="23"/>
        </w:rPr>
        <w:t xml:space="preserve"> and Future Work</w:t>
      </w:r>
    </w:p>
    <w:p w14:paraId="362522C2" w14:textId="77777777" w:rsidR="007E2D68" w:rsidRDefault="00000000">
      <w:pPr>
        <w:pStyle w:val="ListBullet"/>
        <w:spacing w:before="20" w:after="40"/>
        <w:ind w:left="340"/>
      </w:pPr>
      <w:r>
        <w:rPr>
          <w:color w:val="1C1C2E"/>
          <w:sz w:val="21"/>
        </w:rPr>
        <w:t>Trained on a synthetic Kaggle dataset; real-world validation on de-identified clinical data is required.</w:t>
      </w:r>
    </w:p>
    <w:p w14:paraId="49B33382" w14:textId="77777777" w:rsidR="007E2D68" w:rsidRDefault="00000000">
      <w:pPr>
        <w:pStyle w:val="ListBullet"/>
        <w:spacing w:before="20" w:after="40"/>
        <w:ind w:left="340"/>
      </w:pPr>
      <w:r>
        <w:rPr>
          <w:color w:val="1C1C2E"/>
          <w:sz w:val="21"/>
        </w:rPr>
        <w:t>XAI uses global feature importances; future work should consider SHAP or LIME for instance-level explanations.</w:t>
      </w:r>
    </w:p>
    <w:p w14:paraId="7ACBE38E" w14:textId="77777777" w:rsidR="007E2D68" w:rsidRDefault="00000000">
      <w:pPr>
        <w:pStyle w:val="ListBullet"/>
        <w:spacing w:before="20" w:after="40"/>
        <w:ind w:left="340"/>
      </w:pPr>
      <w:r>
        <w:rPr>
          <w:color w:val="1C1C2E"/>
          <w:sz w:val="21"/>
        </w:rPr>
        <w:t>No longitudinal tracking: system does not monitor a patient's CKD progression over multiple visits.</w:t>
      </w:r>
    </w:p>
    <w:p w14:paraId="631259D5" w14:textId="5BBA5BC2" w:rsidR="007E2D68" w:rsidRDefault="00000000" w:rsidP="00982995">
      <w:pPr>
        <w:pStyle w:val="ListBullet"/>
        <w:spacing w:before="20" w:after="40"/>
        <w:ind w:left="340"/>
      </w:pPr>
      <w:r>
        <w:rPr>
          <w:color w:val="1C1C2E"/>
          <w:sz w:val="21"/>
        </w:rPr>
        <w:t>Future enhancement: integration with Electronic Health Record (EHR) APIs for seamless clinical workflow.</w:t>
      </w:r>
    </w:p>
    <w:sectPr w:rsidR="007E2D6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662391">
    <w:abstractNumId w:val="8"/>
  </w:num>
  <w:num w:numId="2" w16cid:durableId="272174258">
    <w:abstractNumId w:val="6"/>
  </w:num>
  <w:num w:numId="3" w16cid:durableId="1108352986">
    <w:abstractNumId w:val="5"/>
  </w:num>
  <w:num w:numId="4" w16cid:durableId="1348826214">
    <w:abstractNumId w:val="4"/>
  </w:num>
  <w:num w:numId="5" w16cid:durableId="626663961">
    <w:abstractNumId w:val="7"/>
  </w:num>
  <w:num w:numId="6" w16cid:durableId="1107045942">
    <w:abstractNumId w:val="3"/>
  </w:num>
  <w:num w:numId="7" w16cid:durableId="637802231">
    <w:abstractNumId w:val="2"/>
  </w:num>
  <w:num w:numId="8" w16cid:durableId="1996296518">
    <w:abstractNumId w:val="1"/>
  </w:num>
  <w:num w:numId="9" w16cid:durableId="116493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D68"/>
    <w:rsid w:val="00977947"/>
    <w:rsid w:val="009829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BD976"/>
  <w14:defaultImageDpi w14:val="300"/>
  <w15:docId w15:val="{D5A5F5FB-0FF1-486D-B71C-90B09E61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3336</Words>
  <Characters>19017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Donipudi Asish kumar</cp:lastModifiedBy>
  <cp:revision>3</cp:revision>
  <cp:lastPrinted>2026-08-02T18:10:00Z</cp:lastPrinted>
  <dcterms:created xsi:type="dcterms:W3CDTF">2013-12-23T23:15:00Z</dcterms:created>
  <dcterms:modified xsi:type="dcterms:W3CDTF">2026-08-02T18:12:00Z</dcterms:modified>
  <cp:category/>
</cp:coreProperties>
</file>