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31D21" w:rsidR="000A6262" w:rsidP="006F423C" w:rsidRDefault="000A6262" w14:paraId="5B4F6ABB" w14:textId="3DCDEBCD">
      <w:pPr>
        <w:pStyle w:val="NoSpacing"/>
        <w:rPr>
          <w:b w:val="1"/>
          <w:bCs w:val="1"/>
          <w:sz w:val="21"/>
          <w:szCs w:val="21"/>
          <w:lang w:eastAsia="es-CO"/>
        </w:rPr>
      </w:pPr>
    </w:p>
    <w:p w:rsidRPr="00D12350" w:rsidR="006F423C" w:rsidP="006F423C" w:rsidRDefault="006F423C" w14:paraId="7F37F88B" w14:textId="25207E7D">
      <w:pPr>
        <w:pStyle w:val="Title"/>
      </w:pPr>
      <w:r>
        <w:t xml:space="preserve">Taller </w:t>
      </w:r>
      <w:r w:rsidR="664F5135">
        <w:t>10</w:t>
      </w:r>
    </w:p>
    <w:p w:rsidR="006F423C" w:rsidP="006F423C" w:rsidRDefault="006F423C" w14:paraId="2146D83F" w14:textId="22CAF684">
      <w:pPr>
        <w:pStyle w:val="Heading1"/>
        <w:jc w:val="center"/>
      </w:pPr>
      <w:r>
        <w:t>Modelamiento con variables binarias</w:t>
      </w:r>
    </w:p>
    <w:p w:rsidRPr="00E14097" w:rsidR="00CE042C" w:rsidP="006C4C79" w:rsidRDefault="009A6234" w14:paraId="49B9F5C9" w14:textId="26726765" w14:noSpellErr="1">
      <w:pPr>
        <w:spacing w:before="240" w:after="240" w:line="240" w:lineRule="auto"/>
      </w:pPr>
      <w:r w:rsidRPr="1E6572BB" w:rsidR="009A6234">
        <w:rPr>
          <w:lang w:val="es-CO"/>
        </w:rPr>
        <w:t xml:space="preserve">El Ministerio de Transporte </w:t>
      </w:r>
      <w:r w:rsidRPr="1E6572BB" w:rsidR="00171F90">
        <w:rPr>
          <w:lang w:val="es-CO"/>
        </w:rPr>
        <w:t xml:space="preserve">(MinTransporte) </w:t>
      </w:r>
      <w:r w:rsidRPr="1E6572BB" w:rsidR="00E931AA">
        <w:rPr>
          <w:lang w:val="es-CO"/>
        </w:rPr>
        <w:t xml:space="preserve">cuenta con un presupuesto de </w:t>
      </w:r>
      <w:r w:rsidRPr="1E6572BB" w:rsidR="000262D8">
        <w:rPr>
          <w:lang w:val="es-CO"/>
        </w:rPr>
        <w:t>1</w:t>
      </w:r>
      <w:r w:rsidRPr="1E6572BB" w:rsidR="00CB490E">
        <w:rPr>
          <w:lang w:val="es-CO"/>
        </w:rPr>
        <w:t>0</w:t>
      </w:r>
      <w:r w:rsidRPr="1E6572BB" w:rsidR="00E367E3">
        <w:rPr>
          <w:lang w:val="es-CO"/>
        </w:rPr>
        <w:t>0 millones de pesos</w:t>
      </w:r>
      <w:r w:rsidRPr="1E6572BB" w:rsidR="009A6234">
        <w:rPr>
          <w:lang w:val="es-CO"/>
        </w:rPr>
        <w:t xml:space="preserve"> </w:t>
      </w:r>
      <w:r w:rsidRPr="1E6572BB" w:rsidR="00171F90">
        <w:rPr>
          <w:lang w:val="es-CO"/>
        </w:rPr>
        <w:t xml:space="preserve">para ejecutar </w:t>
      </w:r>
      <w:r w:rsidRPr="1E6572BB" w:rsidR="009A6234">
        <w:rPr>
          <w:lang w:val="es-CO"/>
        </w:rPr>
        <w:t>obras de infraestructura vial</w:t>
      </w:r>
      <w:r w:rsidRPr="1E6572BB" w:rsidR="00171F90">
        <w:rPr>
          <w:lang w:val="es-CO"/>
        </w:rPr>
        <w:t xml:space="preserve">, </w:t>
      </w:r>
      <w:r w:rsidRPr="1E6572BB" w:rsidR="009A6234">
        <w:rPr>
          <w:lang w:val="es-CO"/>
        </w:rPr>
        <w:t xml:space="preserve">con el fin de generar desarrollo en el país. </w:t>
      </w:r>
      <w:r w:rsidRPr="1E6572BB" w:rsidR="00171F90">
        <w:rPr>
          <w:lang w:val="es-CO"/>
        </w:rPr>
        <w:t xml:space="preserve">MinTransporte ha compartido con usted el archivo </w:t>
      </w:r>
      <w:r w:rsidRPr="1E6572BB" w:rsidR="00171F90">
        <w:rPr>
          <w:color w:val="000000" w:themeColor="text1" w:themeTint="FF" w:themeShade="FF"/>
          <w:lang w:val="es-CO"/>
        </w:rPr>
        <w:t>“</w:t>
      </w:r>
      <w:r w:rsidRPr="1E6572BB" w:rsidR="009F1C4E">
        <w:rPr>
          <w:rFonts w:ascii="Courier New" w:hAnsi="Courier New" w:cs="Courier New"/>
          <w:color w:val="000000" w:themeColor="text1" w:themeTint="FF" w:themeShade="FF"/>
          <w:lang w:val="es-CO"/>
        </w:rPr>
        <w:t>T</w:t>
      </w:r>
      <w:r w:rsidRPr="1E6572BB" w:rsidR="323F6EF0">
        <w:rPr>
          <w:rFonts w:ascii="Courier New" w:hAnsi="Courier New" w:cs="Courier New"/>
          <w:color w:val="000000" w:themeColor="text1" w:themeTint="FF" w:themeShade="FF"/>
          <w:lang w:val="es-CO"/>
        </w:rPr>
        <w:t>10</w:t>
      </w:r>
      <w:r w:rsidRPr="1E6572BB" w:rsidR="009F1C4E">
        <w:rPr>
          <w:rFonts w:ascii="Courier New" w:hAnsi="Courier New" w:cs="Courier New"/>
          <w:color w:val="000000" w:themeColor="text1" w:themeTint="FF" w:themeShade="FF"/>
          <w:lang w:val="es-CO"/>
        </w:rPr>
        <w:t>-Plantilla</w:t>
      </w:r>
      <w:r w:rsidRPr="1E6572BB" w:rsidR="00171F90">
        <w:rPr>
          <w:rFonts w:ascii="Courier New" w:hAnsi="Courier New" w:cs="Courier New"/>
          <w:color w:val="000000" w:themeColor="text1" w:themeTint="FF" w:themeShade="FF"/>
          <w:lang w:val="es-CO"/>
        </w:rPr>
        <w:t>.xlsx</w:t>
      </w:r>
      <w:r w:rsidRPr="1E6572BB" w:rsidR="00171F90">
        <w:rPr>
          <w:color w:val="000000" w:themeColor="text1" w:themeTint="FF" w:themeShade="FF"/>
          <w:lang w:val="es-CO"/>
        </w:rPr>
        <w:t xml:space="preserve">”, el </w:t>
      </w:r>
      <w:r w:rsidRPr="1E6572BB" w:rsidR="00B9273A">
        <w:rPr>
          <w:color w:val="000000" w:themeColor="text1" w:themeTint="FF" w:themeShade="FF"/>
          <w:lang w:val="es-CO"/>
        </w:rPr>
        <w:t>cual</w:t>
      </w:r>
      <w:r w:rsidRPr="1E6572BB" w:rsidR="00171F90">
        <w:rPr>
          <w:color w:val="000000" w:themeColor="text1" w:themeTint="FF" w:themeShade="FF"/>
          <w:lang w:val="es-CO"/>
        </w:rPr>
        <w:t xml:space="preserve"> contiene</w:t>
      </w:r>
      <w:r w:rsidRPr="1E6572BB" w:rsidR="006C4C79">
        <w:rPr>
          <w:color w:val="000000" w:themeColor="text1" w:themeTint="FF" w:themeShade="FF"/>
          <w:lang w:val="es-CO"/>
        </w:rPr>
        <w:t xml:space="preserve"> </w:t>
      </w:r>
      <w:r w:rsidRPr="1E6572BB" w:rsidR="00171F90">
        <w:rPr>
          <w:color w:val="000000" w:themeColor="text1" w:themeTint="FF" w:themeShade="FF"/>
          <w:lang w:val="es-CO"/>
        </w:rPr>
        <w:t xml:space="preserve">información </w:t>
      </w:r>
      <w:r w:rsidRPr="1E6572BB" w:rsidR="002E1D07">
        <w:rPr>
          <w:color w:val="000000" w:themeColor="text1" w:themeTint="FF" w:themeShade="FF"/>
          <w:lang w:val="es-CO"/>
        </w:rPr>
        <w:t xml:space="preserve">acerca del </w:t>
      </w:r>
      <w:r w:rsidRPr="1E6572BB" w:rsidR="00171F90">
        <w:rPr>
          <w:color w:val="000000" w:themeColor="text1" w:themeTint="FF" w:themeShade="FF"/>
          <w:lang w:val="es-CO"/>
        </w:rPr>
        <w:t>costo de ejecución</w:t>
      </w:r>
      <w:r w:rsidRPr="1E6572BB" w:rsidR="006C4C79">
        <w:rPr>
          <w:color w:val="000000" w:themeColor="text1" w:themeTint="FF" w:themeShade="FF"/>
          <w:lang w:val="es-CO"/>
        </w:rPr>
        <w:t xml:space="preserve"> </w:t>
      </w:r>
      <w:r w:rsidRPr="1E6572BB" w:rsidR="006C4C79">
        <w:rPr>
          <w:color w:val="000000" w:themeColor="text1" w:themeTint="FF" w:themeShade="FF"/>
          <w:lang w:val="es-CO"/>
        </w:rPr>
        <w:t xml:space="preserve">(en millones de pesos) </w:t>
      </w:r>
      <w:r w:rsidRPr="1E6572BB" w:rsidR="001127C3">
        <w:rPr>
          <w:color w:val="000000" w:themeColor="text1" w:themeTint="FF" w:themeShade="FF"/>
          <w:lang w:val="es-CO"/>
        </w:rPr>
        <w:t>y el número de empleos</w:t>
      </w:r>
      <w:r w:rsidRPr="1E6572BB" w:rsidR="000E7B22">
        <w:rPr>
          <w:color w:val="000000" w:themeColor="text1" w:themeTint="FF" w:themeShade="FF"/>
          <w:lang w:val="es-CO"/>
        </w:rPr>
        <w:t xml:space="preserve"> generados</w:t>
      </w:r>
      <w:r w:rsidRPr="1E6572BB" w:rsidR="001127C3">
        <w:rPr>
          <w:color w:val="000000" w:themeColor="text1" w:themeTint="FF" w:themeShade="FF"/>
          <w:lang w:val="es-CO"/>
        </w:rPr>
        <w:t xml:space="preserve"> (en miles</w:t>
      </w:r>
      <w:r w:rsidRPr="1E6572BB" w:rsidR="000E7B22">
        <w:rPr>
          <w:color w:val="000000" w:themeColor="text1" w:themeTint="FF" w:themeShade="FF"/>
          <w:lang w:val="es-CO"/>
        </w:rPr>
        <w:t>)</w:t>
      </w:r>
      <w:r w:rsidRPr="1E6572BB" w:rsidR="008D3D3D">
        <w:rPr>
          <w:color w:val="000000" w:themeColor="text1" w:themeTint="FF" w:themeShade="FF"/>
          <w:lang w:val="es-CO"/>
        </w:rPr>
        <w:t xml:space="preserve"> </w:t>
      </w:r>
      <w:r w:rsidRPr="1E6572BB" w:rsidR="001127C3">
        <w:rPr>
          <w:color w:val="000000" w:themeColor="text1" w:themeTint="FF" w:themeShade="FF"/>
          <w:lang w:val="es-CO"/>
        </w:rPr>
        <w:t xml:space="preserve">para cada obra de </w:t>
      </w:r>
      <w:r w:rsidRPr="1E6572BB" w:rsidR="00F2530A">
        <w:rPr>
          <w:color w:val="000000" w:themeColor="text1" w:themeTint="FF" w:themeShade="FF"/>
          <w:lang w:val="es-CO"/>
        </w:rPr>
        <w:t>infraestructura</w:t>
      </w:r>
      <w:r w:rsidRPr="1E6572BB" w:rsidR="001127C3">
        <w:rPr>
          <w:color w:val="000000" w:themeColor="text1" w:themeTint="FF" w:themeShade="FF"/>
          <w:lang w:val="es-CO"/>
        </w:rPr>
        <w:t xml:space="preserve"> vial que puede ser ejecutada.</w:t>
      </w:r>
      <w:r w:rsidRPr="1E6572BB" w:rsidR="001127C3">
        <w:rPr>
          <w:lang w:val="es-CO"/>
        </w:rPr>
        <w:t xml:space="preserve"> </w:t>
      </w:r>
      <w:r w:rsidRPr="1E6572BB" w:rsidR="00F2530A">
        <w:rPr>
          <w:lang w:val="es-CO"/>
        </w:rPr>
        <w:t xml:space="preserve">MinTransporte tiene como objetivo </w:t>
      </w:r>
      <w:r w:rsidRPr="1E6572BB" w:rsidR="001127C3">
        <w:rPr>
          <w:lang w:val="es-CO"/>
        </w:rPr>
        <w:t xml:space="preserve">generar </w:t>
      </w:r>
      <w:r w:rsidRPr="1E6572BB" w:rsidR="007C54C5">
        <w:rPr>
          <w:lang w:val="es-CO"/>
        </w:rPr>
        <w:t xml:space="preserve">la mayor </w:t>
      </w:r>
      <w:r w:rsidRPr="1E6572BB" w:rsidR="001127C3">
        <w:rPr>
          <w:lang w:val="es-CO"/>
        </w:rPr>
        <w:t>cantidad de empleos</w:t>
      </w:r>
      <w:r w:rsidRPr="1E6572BB" w:rsidR="007C54C5">
        <w:rPr>
          <w:lang w:val="es-CO"/>
        </w:rPr>
        <w:t xml:space="preserve">. </w:t>
      </w:r>
    </w:p>
    <w:p w:rsidRPr="001127C3" w:rsidR="00E931AA" w:rsidP="1E6572BB" w:rsidRDefault="00C76BD2" w14:paraId="3CE5E726" w14:textId="7F93FF14" w14:noSpellErr="1">
      <w:pPr>
        <w:pStyle w:val="ListParagraph"/>
        <w:spacing w:after="240" w:line="240" w:lineRule="auto"/>
        <w:rPr>
          <w:rStyle w:val="normaltextrun"/>
          <w:rFonts w:cs="Calibri" w:cstheme="minorAscii"/>
          <w:sz w:val="21"/>
          <w:szCs w:val="21"/>
          <w:lang w:val="es-CO"/>
        </w:rPr>
      </w:pPr>
      <w:r w:rsidRPr="1E6572BB" w:rsidR="00C76BD2">
        <w:rPr>
          <w:lang w:val="es-CO"/>
        </w:rPr>
        <w:t xml:space="preserve">Formule matemáticamente un modelo de optimización de forma general que le permita a </w:t>
      </w:r>
      <w:r w:rsidRPr="1E6572BB" w:rsidR="001127C3">
        <w:rPr>
          <w:lang w:val="es-CO"/>
        </w:rPr>
        <w:t>MinTransporte</w:t>
      </w:r>
      <w:r w:rsidRPr="1E6572BB" w:rsidR="00C76BD2">
        <w:rPr>
          <w:lang w:val="es-CO"/>
        </w:rPr>
        <w:t xml:space="preserve"> determinar </w:t>
      </w:r>
      <w:r w:rsidRPr="1E6572BB" w:rsidR="00C76BD2">
        <w:rPr>
          <w:lang w:val="es-CO"/>
        </w:rPr>
        <w:t>cu</w:t>
      </w:r>
      <w:r w:rsidRPr="1E6572BB" w:rsidR="001127C3">
        <w:rPr>
          <w:lang w:val="es-CO"/>
        </w:rPr>
        <w:t>ále</w:t>
      </w:r>
      <w:r w:rsidRPr="1E6572BB" w:rsidR="00C76BD2">
        <w:rPr>
          <w:lang w:val="es-CO"/>
        </w:rPr>
        <w:t xml:space="preserve">s </w:t>
      </w:r>
      <w:r w:rsidRPr="1E6572BB" w:rsidR="001127C3">
        <w:rPr>
          <w:lang w:val="es-CO"/>
        </w:rPr>
        <w:t>obra</w:t>
      </w:r>
      <w:r w:rsidRPr="1E6572BB" w:rsidR="00C76BD2">
        <w:rPr>
          <w:lang w:val="es-CO"/>
        </w:rPr>
        <w:t xml:space="preserve">s de </w:t>
      </w:r>
      <w:r w:rsidRPr="1E6572BB" w:rsidR="001127C3">
        <w:rPr>
          <w:lang w:val="es-CO"/>
        </w:rPr>
        <w:t>infraestructura vial</w:t>
      </w:r>
      <w:r w:rsidRPr="1E6572BB" w:rsidR="00C76BD2">
        <w:rPr>
          <w:lang w:val="es-CO"/>
        </w:rPr>
        <w:t xml:space="preserve"> debería </w:t>
      </w:r>
      <w:r w:rsidRPr="1E6572BB" w:rsidR="001127C3">
        <w:rPr>
          <w:lang w:val="es-CO"/>
        </w:rPr>
        <w:t>ejecutar</w:t>
      </w:r>
      <w:r w:rsidRPr="1E6572BB" w:rsidR="00C76BD2">
        <w:rPr>
          <w:lang w:val="es-CO"/>
        </w:rPr>
        <w:t xml:space="preserve">. </w:t>
      </w:r>
      <w:r w:rsidRPr="1E6572BB" w:rsidR="00E931AA">
        <w:rPr>
          <w:rStyle w:val="normaltextrun"/>
          <w:rFonts w:ascii="Calibri" w:hAnsi="Calibri" w:cs="Calibri"/>
          <w:color w:val="000000"/>
          <w:bdr w:val="none" w:color="auto" w:sz="0" w:space="0" w:frame="1"/>
          <w:lang w:val="es-CO"/>
        </w:rPr>
        <w:t>Defina clara y rigurosamente:</w:t>
      </w:r>
    </w:p>
    <w:p w:rsidRPr="00E931AA" w:rsidR="001127C3" w:rsidP="001127C3" w:rsidRDefault="001127C3" w14:paraId="6BADB02D" w14:textId="77777777">
      <w:pPr>
        <w:pStyle w:val="ListParagraph"/>
        <w:numPr>
          <w:ilvl w:val="0"/>
          <w:numId w:val="0"/>
        </w:numPr>
        <w:spacing w:after="240" w:line="240" w:lineRule="auto"/>
        <w:ind w:left="720"/>
        <w:rPr>
          <w:rStyle w:val="normaltextrun"/>
          <w:rFonts w:cstheme="minorHAnsi"/>
          <w:sz w:val="21"/>
        </w:rPr>
      </w:pPr>
    </w:p>
    <w:p w:rsidRPr="00E931AA" w:rsidR="00E931AA" w:rsidP="00E931AA" w:rsidRDefault="00E931AA" w14:paraId="5AE1791D" w14:textId="77777777">
      <w:pPr>
        <w:pStyle w:val="ListParagraph"/>
        <w:numPr>
          <w:ilvl w:val="1"/>
          <w:numId w:val="13"/>
        </w:numPr>
        <w:rPr>
          <w:bCs/>
        </w:rPr>
      </w:pPr>
      <w:r w:rsidRPr="00E931AA">
        <w:rPr>
          <w:bCs/>
        </w:rPr>
        <w:t>Conjuntos</w:t>
      </w:r>
    </w:p>
    <w:p w:rsidRPr="00E931AA" w:rsidR="00E931AA" w:rsidP="00E931AA" w:rsidRDefault="00E931AA" w14:paraId="16F04559" w14:textId="77777777">
      <w:pPr>
        <w:pStyle w:val="ListParagraph"/>
        <w:numPr>
          <w:ilvl w:val="1"/>
          <w:numId w:val="13"/>
        </w:numPr>
        <w:rPr>
          <w:bCs/>
        </w:rPr>
      </w:pPr>
      <w:r w:rsidRPr="00E931AA">
        <w:rPr>
          <w:bCs/>
        </w:rPr>
        <w:t>Parámetros</w:t>
      </w:r>
    </w:p>
    <w:p w:rsidRPr="00E931AA" w:rsidR="00E931AA" w:rsidP="00E931AA" w:rsidRDefault="00E931AA" w14:paraId="1AA12BD2" w14:textId="77777777">
      <w:pPr>
        <w:pStyle w:val="ListParagraph"/>
        <w:numPr>
          <w:ilvl w:val="1"/>
          <w:numId w:val="13"/>
        </w:numPr>
        <w:rPr>
          <w:bCs/>
        </w:rPr>
      </w:pPr>
      <w:r w:rsidRPr="00E931AA">
        <w:rPr>
          <w:bCs/>
        </w:rPr>
        <w:t>Variables de decisión</w:t>
      </w:r>
    </w:p>
    <w:p w:rsidRPr="00E931AA" w:rsidR="00E931AA" w:rsidP="00E931AA" w:rsidRDefault="00E931AA" w14:paraId="341ACB84" w14:textId="77777777">
      <w:pPr>
        <w:pStyle w:val="ListParagraph"/>
        <w:numPr>
          <w:ilvl w:val="1"/>
          <w:numId w:val="13"/>
        </w:numPr>
        <w:rPr>
          <w:bCs/>
        </w:rPr>
      </w:pPr>
      <w:r w:rsidRPr="00E931AA">
        <w:rPr>
          <w:bCs/>
        </w:rPr>
        <w:t>Función objetivo</w:t>
      </w:r>
    </w:p>
    <w:p w:rsidR="00E931AA" w:rsidP="00E931AA" w:rsidRDefault="00E931AA" w14:paraId="02FE5196" w14:textId="20C4B0D9">
      <w:pPr>
        <w:pStyle w:val="ListParagraph"/>
        <w:numPr>
          <w:ilvl w:val="1"/>
          <w:numId w:val="13"/>
        </w:numPr>
        <w:rPr>
          <w:bCs/>
        </w:rPr>
      </w:pPr>
      <w:r w:rsidRPr="00E931AA">
        <w:rPr>
          <w:bCs/>
        </w:rPr>
        <w:t>Restricciones</w:t>
      </w:r>
    </w:p>
    <w:p w:rsidR="00C37BF4" w:rsidP="00C37BF4" w:rsidRDefault="00C37BF4" w14:paraId="24C4BE7F" w14:textId="77777777">
      <w:pPr>
        <w:rPr>
          <w:color w:val="FF0000"/>
        </w:rPr>
      </w:pPr>
      <w:r>
        <w:rPr>
          <w:color w:val="FF0000"/>
        </w:rPr>
        <w:t>Conjuntos</w:t>
      </w:r>
    </w:p>
    <w:p w:rsidRPr="00260C04" w:rsidR="00C37BF4" w:rsidP="00260C04" w:rsidRDefault="001E0022" w14:paraId="0EF555A3" w14:textId="23CE4525">
      <w:pPr>
        <w:pStyle w:val="ListParagraph"/>
        <w:numPr>
          <w:ilvl w:val="0"/>
          <w:numId w:val="16"/>
        </w:numPr>
        <w:rPr>
          <w:color w:val="FF0000"/>
        </w:rPr>
      </w:pPr>
      <m:oMath>
        <m:r>
          <w:rPr>
            <w:rFonts w:ascii="Cambria Math" w:hAnsi="Cambria Math"/>
            <w:color w:val="FF0000"/>
          </w:rPr>
          <m:t>O:</m:t>
        </m:r>
      </m:oMath>
      <w:r w:rsidR="00260C04">
        <w:rPr>
          <w:color w:val="FF0000"/>
        </w:rPr>
        <w:t xml:space="preserve"> obras.</w:t>
      </w:r>
    </w:p>
    <w:p w:rsidR="00260C04" w:rsidP="00C37BF4" w:rsidRDefault="00C37BF4" w14:paraId="4C99708B" w14:textId="77777777">
      <w:pPr>
        <w:rPr>
          <w:color w:val="FF0000"/>
        </w:rPr>
      </w:pPr>
      <w:r>
        <w:rPr>
          <w:color w:val="FF0000"/>
        </w:rPr>
        <w:t>Parámetros</w:t>
      </w:r>
    </w:p>
    <w:p w:rsidRPr="00260C04" w:rsidR="00C37BF4" w:rsidP="00260C04" w:rsidRDefault="00117353" w14:paraId="45C45DF4" w14:textId="385305EF">
      <w:pPr>
        <w:pStyle w:val="ListParagraph"/>
        <w:numPr>
          <w:ilvl w:val="0"/>
          <w:numId w:val="16"/>
        </w:numPr>
        <w:rPr>
          <w:color w:val="FF0000"/>
        </w:rPr>
      </w:pP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m:t>
            </m:r>
          </m:sub>
        </m:sSub>
        <m:r>
          <w:rPr>
            <w:rFonts w:ascii="Cambria Math" w:hAnsi="Cambria Math"/>
            <w:color w:val="FF0000"/>
          </w:rPr>
          <m:t>:</m:t>
        </m:r>
      </m:oMath>
      <w:r w:rsidR="00260C04">
        <w:rPr>
          <w:color w:val="FF0000"/>
        </w:rPr>
        <w:t xml:space="preserve"> costo de ejecución (en millones de pesos) de la obra </w:t>
      </w:r>
      <m:oMath>
        <m:r>
          <w:rPr>
            <w:rFonts w:ascii="Cambria Math" w:hAnsi="Cambria Math"/>
            <w:color w:val="FF0000"/>
          </w:rPr>
          <m:t>i∈O</m:t>
        </m:r>
      </m:oMath>
      <w:r w:rsidR="00260C04">
        <w:rPr>
          <w:color w:val="FF0000"/>
        </w:rPr>
        <w:t>.</w:t>
      </w:r>
    </w:p>
    <w:p w:rsidRPr="00260C04" w:rsidR="00C37BF4" w:rsidP="00260C04" w:rsidRDefault="00117353" w14:paraId="19552E63" w14:textId="3BDBCA9A">
      <w:pPr>
        <w:pStyle w:val="ListParagraph"/>
        <w:numPr>
          <w:ilvl w:val="0"/>
          <w:numId w:val="16"/>
        </w:numPr>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m:t>
        </m:r>
      </m:oMath>
      <w:r w:rsidR="00260C04">
        <w:rPr>
          <w:color w:val="FF0000"/>
        </w:rPr>
        <w:t xml:space="preserve"> empleos generados </w:t>
      </w:r>
      <w:r w:rsidR="008D3D3D">
        <w:rPr>
          <w:color w:val="FF0000"/>
        </w:rPr>
        <w:t xml:space="preserve">(en miles) </w:t>
      </w:r>
      <w:r w:rsidR="00260C04">
        <w:rPr>
          <w:color w:val="FF0000"/>
        </w:rPr>
        <w:t xml:space="preserve">por la realización de la obra </w:t>
      </w:r>
      <m:oMath>
        <m:r>
          <w:rPr>
            <w:rFonts w:ascii="Cambria Math" w:hAnsi="Cambria Math"/>
            <w:color w:val="FF0000"/>
          </w:rPr>
          <m:t>i∈O</m:t>
        </m:r>
      </m:oMath>
      <w:r w:rsidR="00260C04">
        <w:rPr>
          <w:color w:val="FF0000"/>
        </w:rPr>
        <w:t>.</w:t>
      </w:r>
    </w:p>
    <w:p w:rsidRPr="00260C04" w:rsidR="00967904" w:rsidP="00260C04" w:rsidRDefault="00967904" w14:paraId="42312535" w14:textId="5D63ACF3">
      <w:pPr>
        <w:pStyle w:val="ListParagraph"/>
        <w:numPr>
          <w:ilvl w:val="0"/>
          <w:numId w:val="16"/>
        </w:numPr>
        <w:rPr>
          <w:color w:val="FF0000"/>
        </w:rPr>
      </w:pPr>
      <m:oMath>
        <m:r>
          <w:rPr>
            <w:rFonts w:ascii="Cambria Math" w:hAnsi="Cambria Math"/>
            <w:color w:val="FF0000"/>
          </w:rPr>
          <m:t>p:</m:t>
        </m:r>
      </m:oMath>
      <w:r w:rsidR="00260C04">
        <w:rPr>
          <w:color w:val="FF0000"/>
        </w:rPr>
        <w:t xml:space="preserve"> presupuesto </w:t>
      </w:r>
      <w:r w:rsidR="00BC6E42">
        <w:rPr>
          <w:color w:val="FF0000"/>
        </w:rPr>
        <w:t xml:space="preserve">disponible (en millones de pesos) para ejecutar obras de infraestructura vial. </w:t>
      </w:r>
    </w:p>
    <w:p w:rsidR="00BC6E42" w:rsidP="00BC6E42" w:rsidRDefault="00C37BF4" w14:paraId="07D88060" w14:textId="77777777">
      <w:pPr>
        <w:rPr>
          <w:color w:val="FF0000"/>
        </w:rPr>
      </w:pPr>
      <w:r w:rsidRPr="00FB1A05">
        <w:rPr>
          <w:color w:val="FF0000"/>
        </w:rPr>
        <w:t>Variables de decisión</w:t>
      </w:r>
    </w:p>
    <w:p w:rsidRPr="00BC6E42" w:rsidR="00967904" w:rsidRDefault="00117353" w14:paraId="42E5FFEF" w14:textId="1A6A3F14">
      <w:pPr>
        <w:pStyle w:val="ListParagraph"/>
        <w:numPr>
          <w:ilvl w:val="0"/>
          <w:numId w:val="18"/>
        </w:numPr>
        <w:rPr>
          <w:color w:val="FF0000"/>
        </w:rPr>
      </w:pPr>
      <m:oMath>
        <m:sSub>
          <m:sSubPr>
            <m:ctrlPr>
              <w:rPr>
                <w:rFonts w:ascii="Cambria Math" w:hAnsi="Cambria Math"/>
                <w:i/>
                <w:iCs/>
                <w:color w:val="FF0000"/>
                <w:lang w:val="x-none"/>
              </w:rPr>
            </m:ctrlPr>
          </m:sSubPr>
          <m:e>
            <m:r>
              <w:rPr>
                <w:rFonts w:ascii="Cambria Math" w:hAnsi="Cambria Math"/>
                <w:color w:val="FF0000"/>
                <w:lang w:val="x-none"/>
              </w:rPr>
              <m:t>x</m:t>
            </m:r>
          </m:e>
          <m:sub>
            <m:r>
              <w:rPr>
                <w:rFonts w:ascii="Cambria Math" w:hAnsi="Cambria Math"/>
                <w:color w:val="FF0000"/>
                <w:lang w:val="x-none"/>
              </w:rPr>
              <m:t>i</m:t>
            </m:r>
          </m:sub>
        </m:sSub>
        <m:r>
          <w:rPr>
            <w:rFonts w:ascii="Cambria Math" w:hAnsi="Cambria Math"/>
            <w:color w:val="FF0000"/>
            <w:lang w:val="x-none"/>
          </w:rPr>
          <m:t>=</m:t>
        </m:r>
        <m:d>
          <m:dPr>
            <m:begChr m:val="{"/>
            <m:endChr m:val=""/>
            <m:ctrlPr>
              <w:rPr>
                <w:rFonts w:ascii="Cambria Math" w:hAnsi="Cambria Math"/>
                <w:i/>
                <w:color w:val="FF0000"/>
                <w:lang w:val="x-none"/>
              </w:rPr>
            </m:ctrlPr>
          </m:dPr>
          <m:e>
            <m:m>
              <m:mPr>
                <m:mcs>
                  <m:mc>
                    <m:mcPr>
                      <m:count m:val="2"/>
                      <m:mcJc m:val="center"/>
                    </m:mcPr>
                  </m:mc>
                </m:mcs>
                <m:ctrlPr>
                  <w:rPr>
                    <w:rFonts w:ascii="Cambria Math" w:hAnsi="Cambria Math"/>
                    <w:i/>
                    <w:color w:val="FF0000"/>
                    <w:lang w:val="x-none"/>
                  </w:rPr>
                </m:ctrlPr>
              </m:mPr>
              <m:mr>
                <m:e>
                  <m:r>
                    <w:rPr>
                      <w:rFonts w:ascii="Cambria Math" w:hAnsi="Cambria Math"/>
                      <w:color w:val="FF0000"/>
                      <w:lang w:val="x-none"/>
                    </w:rPr>
                    <m:t>1,</m:t>
                  </m:r>
                </m:e>
                <m:e>
                  <m:r>
                    <m:rPr>
                      <m:sty m:val="p"/>
                    </m:rPr>
                    <w:rPr>
                      <w:rFonts w:ascii="Cambria Math" w:hAnsi="Cambria Math"/>
                      <w:color w:val="FF0000"/>
                      <w:lang w:val="x-none"/>
                    </w:rPr>
                    <m:t xml:space="preserve">si la obra </m:t>
                  </m:r>
                  <m:r>
                    <w:rPr>
                      <w:rFonts w:ascii="Cambria Math" w:hAnsi="Cambria Math"/>
                      <w:color w:val="FF0000"/>
                      <w:lang w:val="x-none"/>
                    </w:rPr>
                    <m:t xml:space="preserve">i∈O </m:t>
                  </m:r>
                  <m:r>
                    <m:rPr>
                      <m:sty m:val="p"/>
                    </m:rPr>
                    <w:rPr>
                      <w:rFonts w:ascii="Cambria Math" w:hAnsi="Cambria Math"/>
                      <w:color w:val="FF0000"/>
                      <w:lang w:val="x-none"/>
                    </w:rPr>
                    <m:t xml:space="preserve">se lleva a cabo. </m:t>
                  </m:r>
                </m:e>
              </m:mr>
              <m:mr>
                <m:e>
                  <m:r>
                    <w:rPr>
                      <w:rFonts w:ascii="Cambria Math" w:hAnsi="Cambria Math"/>
                      <w:color w:val="FF0000"/>
                      <w:lang w:val="x-none"/>
                    </w:rPr>
                    <m:t>0,</m:t>
                  </m:r>
                </m:e>
                <m:e>
                  <m:r>
                    <m:rPr>
                      <m:sty m:val="p"/>
                    </m:rPr>
                    <w:rPr>
                      <w:rFonts w:ascii="Cambria Math" w:hAnsi="Cambria Math"/>
                      <w:color w:val="FF0000"/>
                      <w:lang w:val="x-none"/>
                    </w:rPr>
                    <m:t>d.l.c</m:t>
                  </m:r>
                  <m:r>
                    <w:rPr>
                      <w:rFonts w:ascii="Cambria Math" w:hAnsi="Cambria Math"/>
                      <w:color w:val="FF0000"/>
                      <w:lang w:val="x-none"/>
                    </w:rPr>
                    <m:t>.</m:t>
                  </m:r>
                </m:e>
              </m:mr>
            </m:m>
          </m:e>
        </m:d>
      </m:oMath>
    </w:p>
    <w:p w:rsidRPr="009C7129" w:rsidR="00C37BF4" w:rsidP="00C37BF4" w:rsidRDefault="00C37BF4" w14:paraId="08C37DE6" w14:textId="7D6C6830">
      <w:pPr>
        <w:rPr>
          <w:color w:val="FF0000"/>
        </w:rPr>
      </w:pPr>
      <w:r w:rsidRPr="009C7129">
        <w:rPr>
          <w:color w:val="FF0000"/>
        </w:rPr>
        <w:t>Función objetivo</w:t>
      </w:r>
      <w:r w:rsidRPr="009C7129">
        <w:rPr>
          <w:color w:val="FF0000"/>
        </w:rPr>
        <w:tab/>
      </w:r>
    </w:p>
    <w:p w:rsidRPr="00F21E55" w:rsidR="00C37BF4" w:rsidP="00C37BF4" w:rsidRDefault="00117353" w14:paraId="4EC19621" w14:textId="54EB5F83">
      <w:pPr>
        <w:rPr>
          <w:rFonts w:cstheme="minorHAnsi"/>
          <w:b/>
          <w:color w:val="FF0000"/>
        </w:rPr>
      </w:pPr>
      <m:oMathPara>
        <m:oMath>
          <m:func>
            <m:funcPr>
              <m:ctrlPr>
                <w:rPr>
                  <w:rFonts w:ascii="Cambria Math" w:hAnsi="Cambria Math"/>
                  <w:i/>
                  <w:iCs/>
                  <w:color w:val="FF0000"/>
                  <w:lang w:val="x-none"/>
                </w:rPr>
              </m:ctrlPr>
            </m:funcPr>
            <m:fName>
              <m:r>
                <m:rPr>
                  <m:sty m:val="p"/>
                </m:rPr>
                <w:rPr>
                  <w:rFonts w:ascii="Cambria Math" w:hAnsi="Cambria Math"/>
                  <w:color w:val="FF0000"/>
                  <w:lang w:val="x-none"/>
                </w:rPr>
                <m:t>maximizar</m:t>
              </m:r>
            </m:fName>
            <m:e>
              <m:nary>
                <m:naryPr>
                  <m:chr m:val="∑"/>
                  <m:supHide m:val="1"/>
                  <m:ctrlPr>
                    <w:rPr>
                      <w:rFonts w:ascii="Cambria Math" w:hAnsi="Cambria Math"/>
                      <w:i/>
                      <w:iCs/>
                      <w:color w:val="FF0000"/>
                    </w:rPr>
                  </m:ctrlPr>
                </m:naryPr>
                <m:sub>
                  <m:r>
                    <w:rPr>
                      <w:rFonts w:ascii="Cambria Math" w:hAnsi="Cambria Math"/>
                      <w:color w:val="FF0000"/>
                    </w:rPr>
                    <m:t>i∈O</m:t>
                  </m:r>
                </m:sub>
                <m:sup/>
                <m:e>
                  <m:sSub>
                    <m:sSubPr>
                      <m:ctrlPr>
                        <w:rPr>
                          <w:rFonts w:ascii="Cambria Math" w:hAnsi="Cambria Math"/>
                          <w:i/>
                          <w:iCs/>
                          <w:color w:val="FF0000"/>
                        </w:rPr>
                      </m:ctrlPr>
                    </m:sSubPr>
                    <m:e>
                      <m:r>
                        <w:rPr>
                          <w:rFonts w:ascii="Cambria Math" w:hAnsi="Cambria Math"/>
                          <w:color w:val="FF0000"/>
                        </w:rPr>
                        <m:t>e</m:t>
                      </m:r>
                    </m:e>
                    <m:sub>
                      <m:r>
                        <w:rPr>
                          <w:rFonts w:ascii="Cambria Math" w:hAnsi="Cambria Math"/>
                          <w:color w:val="FF0000"/>
                        </w:rPr>
                        <m:t>i</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i</m:t>
                      </m:r>
                    </m:sub>
                  </m:sSub>
                </m:e>
              </m:nary>
            </m:e>
          </m:func>
        </m:oMath>
      </m:oMathPara>
    </w:p>
    <w:p w:rsidR="00C37BF4" w:rsidP="00C37BF4" w:rsidRDefault="00C37BF4" w14:paraId="73A944F4" w14:textId="77777777">
      <w:pPr>
        <w:rPr>
          <w:color w:val="FF0000"/>
        </w:rPr>
      </w:pPr>
      <w:r w:rsidRPr="00FB1A05">
        <w:rPr>
          <w:color w:val="FF0000"/>
        </w:rPr>
        <w:t>Restricciones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00"/>
        <w:gridCol w:w="395"/>
        <w:gridCol w:w="2970"/>
        <w:gridCol w:w="463"/>
      </w:tblGrid>
      <w:tr w:rsidR="00C37BF4" w14:paraId="66BA518D" w14:textId="77777777">
        <w:trPr>
          <w:trHeight w:val="256"/>
        </w:trPr>
        <w:tc>
          <w:tcPr>
            <w:tcW w:w="5000" w:type="dxa"/>
            <w:vAlign w:val="center"/>
          </w:tcPr>
          <w:p w:rsidRPr="009E607B" w:rsidR="00C37BF4" w:rsidRDefault="00117353" w14:paraId="3FC74418" w14:textId="3A44E2FC">
            <w:pPr>
              <w:ind w:left="360"/>
              <w:jc w:val="center"/>
              <w:rPr>
                <w:color w:val="FF0000"/>
              </w:rPr>
            </w:pPr>
            <m:oMathPara>
              <m:oMathParaPr>
                <m:jc m:val="right"/>
              </m:oMathParaPr>
              <m:oMath>
                <m:nary>
                  <m:naryPr>
                    <m:chr m:val="∑"/>
                    <m:supHide m:val="1"/>
                    <m:ctrlPr>
                      <w:rPr>
                        <w:rFonts w:ascii="Cambria Math" w:hAnsi="Cambria Math"/>
                        <w:i/>
                        <w:iCs/>
                        <w:color w:val="FF0000"/>
                      </w:rPr>
                    </m:ctrlPr>
                  </m:naryPr>
                  <m:sub>
                    <m:r>
                      <w:rPr>
                        <w:rFonts w:ascii="Cambria Math" w:hAnsi="Cambria Math"/>
                        <w:color w:val="FF0000"/>
                      </w:rPr>
                      <m:t>i∈O</m:t>
                    </m:r>
                  </m:sub>
                  <m:sup/>
                  <m:e>
                    <m:sSub>
                      <m:sSubPr>
                        <m:ctrlPr>
                          <w:rPr>
                            <w:rFonts w:ascii="Cambria Math" w:hAnsi="Cambria Math"/>
                            <w:i/>
                            <w:iCs/>
                            <w:color w:val="FF0000"/>
                          </w:rPr>
                        </m:ctrlPr>
                      </m:sSubPr>
                      <m:e>
                        <m:r>
                          <w:rPr>
                            <w:rFonts w:ascii="Cambria Math" w:hAnsi="Cambria Math"/>
                            <w:color w:val="FF0000"/>
                          </w:rPr>
                          <m:t>c</m:t>
                        </m:r>
                      </m:e>
                      <m:sub>
                        <m:r>
                          <w:rPr>
                            <w:rFonts w:ascii="Cambria Math" w:hAnsi="Cambria Math"/>
                            <w:color w:val="FF0000"/>
                          </w:rPr>
                          <m:t>i</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i</m:t>
                        </m:r>
                      </m:sub>
                    </m:sSub>
                  </m:e>
                </m:nary>
              </m:oMath>
            </m:oMathPara>
          </w:p>
        </w:tc>
        <w:tc>
          <w:tcPr>
            <w:tcW w:w="395" w:type="dxa"/>
            <w:vAlign w:val="center"/>
          </w:tcPr>
          <w:p w:rsidR="00C37BF4" w:rsidRDefault="00C37BF4" w14:paraId="5A8C2582" w14:textId="77777777">
            <w:pPr>
              <w:jc w:val="center"/>
              <w:rPr>
                <w:color w:val="FF0000"/>
              </w:rPr>
            </w:pPr>
            <m:oMathPara>
              <m:oMath>
                <m:r>
                  <m:rPr>
                    <m:aln/>
                  </m:rPr>
                  <w:rPr>
                    <w:rFonts w:ascii="Cambria Math" w:hAnsi="Cambria Math"/>
                    <w:color w:val="FF0000"/>
                  </w:rPr>
                  <m:t>≤</m:t>
                </m:r>
              </m:oMath>
            </m:oMathPara>
          </w:p>
        </w:tc>
        <w:tc>
          <w:tcPr>
            <w:tcW w:w="2970" w:type="dxa"/>
            <w:vAlign w:val="center"/>
          </w:tcPr>
          <w:p w:rsidRPr="009E607B" w:rsidR="00C37BF4" w:rsidRDefault="00967904" w14:paraId="4D87CF6E" w14:textId="2D9A0D26">
            <w:pPr>
              <w:jc w:val="center"/>
              <w:rPr>
                <w:color w:val="FF0000"/>
              </w:rPr>
            </w:pPr>
            <m:oMathPara>
              <m:oMathParaPr>
                <m:jc m:val="left"/>
              </m:oMathParaPr>
              <m:oMath>
                <m:r>
                  <w:rPr>
                    <w:rFonts w:ascii="Cambria Math" w:hAnsi="Cambria Math"/>
                    <w:color w:val="FF0000"/>
                  </w:rPr>
                  <m:t>p;</m:t>
                </m:r>
              </m:oMath>
            </m:oMathPara>
          </w:p>
        </w:tc>
        <w:tc>
          <w:tcPr>
            <w:tcW w:w="463" w:type="dxa"/>
            <w:vAlign w:val="center"/>
          </w:tcPr>
          <w:p w:rsidR="00C37BF4" w:rsidRDefault="00C37BF4" w14:paraId="6E2D9BAE" w14:textId="77777777">
            <w:pPr>
              <w:jc w:val="center"/>
              <w:rPr>
                <w:color w:val="FF0000"/>
              </w:rPr>
            </w:pPr>
            <w:r>
              <w:rPr>
                <w:color w:val="FF0000"/>
              </w:rPr>
              <w:t>(1)</w:t>
            </w:r>
          </w:p>
        </w:tc>
      </w:tr>
      <w:tr w:rsidR="00C37BF4" w14:paraId="6C7937F5" w14:textId="77777777">
        <w:tc>
          <w:tcPr>
            <w:tcW w:w="5000" w:type="dxa"/>
            <w:vAlign w:val="center"/>
          </w:tcPr>
          <w:p w:rsidRPr="009E607B" w:rsidR="00C37BF4" w:rsidRDefault="00117353" w14:paraId="209E7329" w14:textId="09F74300">
            <w:pPr>
              <w:ind w:left="360"/>
              <w:jc w:val="center"/>
              <w:rPr>
                <w:rFonts w:ascii="Calibri" w:hAnsi="Calibri" w:eastAsia="Yu Mincho" w:cs="Times New Roman"/>
                <w:color w:val="FF0000"/>
              </w:rPr>
            </w:pPr>
            <m:oMathPara>
              <m:oMathParaPr>
                <m:jc m:val="right"/>
              </m:oMathParaPr>
              <m:oMath>
                <m:sSub>
                  <m:sSubPr>
                    <m:ctrlPr>
                      <w:rPr>
                        <w:rFonts w:ascii="Cambria Math" w:hAnsi="Cambria Math" w:eastAsia="Yu Mincho" w:cs="Times New Roman"/>
                        <w:i/>
                        <w:color w:val="FF0000"/>
                      </w:rPr>
                    </m:ctrlPr>
                  </m:sSubPr>
                  <m:e>
                    <m:r>
                      <w:rPr>
                        <w:rFonts w:ascii="Cambria Math" w:hAnsi="Cambria Math" w:eastAsia="Yu Mincho" w:cs="Times New Roman"/>
                        <w:color w:val="FF0000"/>
                      </w:rPr>
                      <m:t>x</m:t>
                    </m:r>
                  </m:e>
                  <m:sub>
                    <m:r>
                      <w:rPr>
                        <w:rFonts w:ascii="Cambria Math" w:hAnsi="Cambria Math" w:eastAsia="Yu Mincho" w:cs="Times New Roman"/>
                        <w:color w:val="FF0000"/>
                      </w:rPr>
                      <m:t>i</m:t>
                    </m:r>
                  </m:sub>
                </m:sSub>
              </m:oMath>
            </m:oMathPara>
          </w:p>
        </w:tc>
        <w:tc>
          <w:tcPr>
            <w:tcW w:w="395" w:type="dxa"/>
            <w:vAlign w:val="center"/>
          </w:tcPr>
          <w:p w:rsidR="00C37BF4" w:rsidRDefault="00967904" w14:paraId="79B4B6DB" w14:textId="4B00F813">
            <w:pPr>
              <w:jc w:val="center"/>
              <w:rPr>
                <w:color w:val="FF0000"/>
              </w:rPr>
            </w:pPr>
            <m:oMathPara>
              <m:oMath>
                <m:r>
                  <w:rPr>
                    <w:rFonts w:ascii="Cambria Math" w:hAnsi="Cambria Math"/>
                    <w:color w:val="FF0000"/>
                  </w:rPr>
                  <m:t>∈</m:t>
                </m:r>
              </m:oMath>
            </m:oMathPara>
          </w:p>
        </w:tc>
        <w:tc>
          <w:tcPr>
            <w:tcW w:w="2970" w:type="dxa"/>
            <w:vAlign w:val="center"/>
          </w:tcPr>
          <w:p w:rsidRPr="009E607B" w:rsidR="00C37BF4" w:rsidRDefault="00967904" w14:paraId="24D7F8A4" w14:textId="4C01EE9A">
            <w:pPr>
              <w:jc w:val="center"/>
              <w:rPr>
                <w:color w:val="FF0000"/>
              </w:rPr>
            </w:pPr>
            <m:oMathPara>
              <m:oMathParaPr>
                <m:jc m:val="left"/>
              </m:oMathParaPr>
              <m:oMath>
                <m:r>
                  <w:rPr>
                    <w:rFonts w:ascii="Cambria Math" w:hAnsi="Cambria Math"/>
                    <w:color w:val="FF0000"/>
                  </w:rPr>
                  <m:t>{</m:t>
                </m:r>
                <m:r>
                  <m:rPr>
                    <m:sty m:val="p"/>
                  </m:rPr>
                  <w:rPr>
                    <w:rFonts w:ascii="Cambria Math" w:hAnsi="Cambria Math"/>
                    <w:color w:val="FF0000"/>
                  </w:rPr>
                  <m:t>0,1},  ∀</m:t>
                </m:r>
                <m:r>
                  <w:rPr>
                    <w:rFonts w:ascii="Cambria Math" w:hAnsi="Cambria Math"/>
                    <w:color w:val="FF0000"/>
                  </w:rPr>
                  <m:t>i∈O</m:t>
                </m:r>
                <m:r>
                  <m:rPr>
                    <m:sty m:val="p"/>
                  </m:rPr>
                  <w:rPr>
                    <w:rFonts w:ascii="Cambria Math" w:hAnsi="Cambria Math"/>
                    <w:color w:val="FF0000"/>
                  </w:rPr>
                  <m:t>.</m:t>
                </m:r>
              </m:oMath>
            </m:oMathPara>
          </w:p>
        </w:tc>
        <w:tc>
          <w:tcPr>
            <w:tcW w:w="463" w:type="dxa"/>
            <w:vAlign w:val="center"/>
          </w:tcPr>
          <w:p w:rsidR="00C37BF4" w:rsidRDefault="00C37BF4" w14:paraId="0C6A7E3A" w14:textId="5FC7655B">
            <w:pPr>
              <w:jc w:val="center"/>
              <w:rPr>
                <w:color w:val="FF0000"/>
              </w:rPr>
            </w:pPr>
            <w:r>
              <w:rPr>
                <w:color w:val="FF0000"/>
              </w:rPr>
              <w:t>(</w:t>
            </w:r>
            <w:r w:rsidR="00967904">
              <w:rPr>
                <w:color w:val="FF0000"/>
              </w:rPr>
              <w:t>2</w:t>
            </w:r>
            <w:r>
              <w:rPr>
                <w:color w:val="FF0000"/>
              </w:rPr>
              <w:t>)</w:t>
            </w:r>
          </w:p>
        </w:tc>
      </w:tr>
    </w:tbl>
    <w:p w:rsidR="00C37BF4" w:rsidP="00C37BF4" w:rsidRDefault="00C37BF4" w14:paraId="01649763" w14:textId="77777777">
      <w:pPr>
        <w:rPr>
          <w:color w:val="FF0000"/>
        </w:rPr>
      </w:pPr>
    </w:p>
    <w:p w:rsidRPr="00967904" w:rsidR="00C37BF4" w:rsidP="00C37BF4" w:rsidRDefault="00C37BF4" w14:paraId="34C12ADB" w14:textId="3B3D388A">
      <w:pPr>
        <w:rPr>
          <w:color w:val="FF0000"/>
        </w:rPr>
      </w:pPr>
      <w:r>
        <w:rPr>
          <w:color w:val="FF0000"/>
        </w:rPr>
        <w:t xml:space="preserve">Donde (1) </w:t>
      </w:r>
      <w:r w:rsidR="00C3347F">
        <w:rPr>
          <w:color w:val="FF0000"/>
        </w:rPr>
        <w:t>garantiza</w:t>
      </w:r>
      <w:r>
        <w:rPr>
          <w:color w:val="FF0000"/>
        </w:rPr>
        <w:t xml:space="preserve"> </w:t>
      </w:r>
      <w:r w:rsidR="00C3347F">
        <w:rPr>
          <w:color w:val="FF0000"/>
        </w:rPr>
        <w:t xml:space="preserve">que no se exceda el presupuesto disponible </w:t>
      </w:r>
      <w:r w:rsidR="00967904">
        <w:rPr>
          <w:color w:val="FF0000"/>
        </w:rPr>
        <w:t>y</w:t>
      </w:r>
      <w:r>
        <w:rPr>
          <w:color w:val="FF0000"/>
        </w:rPr>
        <w:t xml:space="preserve"> (</w:t>
      </w:r>
      <w:r w:rsidR="00967904">
        <w:rPr>
          <w:color w:val="FF0000"/>
        </w:rPr>
        <w:t>2</w:t>
      </w:r>
      <w:r>
        <w:rPr>
          <w:color w:val="FF0000"/>
        </w:rPr>
        <w:t xml:space="preserve">) </w:t>
      </w:r>
      <w:r w:rsidR="00C3347F">
        <w:rPr>
          <w:color w:val="FF0000"/>
        </w:rPr>
        <w:t>establece</w:t>
      </w:r>
      <w:r>
        <w:rPr>
          <w:color w:val="FF0000"/>
        </w:rPr>
        <w:t xml:space="preserve"> la naturaleza de las variables.</w:t>
      </w:r>
    </w:p>
    <w:p w:rsidRPr="00E931AA" w:rsidR="00237248" w:rsidP="00E931AA" w:rsidRDefault="00237248" w14:paraId="144090FC" w14:textId="15E9942B">
      <w:pPr>
        <w:pStyle w:val="ListParagraph"/>
        <w:numPr>
          <w:ilvl w:val="0"/>
          <w:numId w:val="0"/>
        </w:numPr>
        <w:ind w:left="720"/>
        <w:rPr>
          <w:i/>
        </w:rPr>
      </w:pPr>
    </w:p>
    <w:p w:rsidRPr="00C24D21" w:rsidR="00213814" w:rsidP="1E6572BB" w:rsidRDefault="009C7129" w14:paraId="60E11403" w14:textId="3230ECDF">
      <w:pPr>
        <w:pStyle w:val="ListParagraph"/>
        <w:rPr>
          <w:i w:val="1"/>
          <w:iCs w:val="1"/>
          <w:color w:val="000000" w:themeColor="text1"/>
          <w:lang w:val="es-CO"/>
        </w:rPr>
      </w:pPr>
      <w:r w:rsidRPr="1E6572BB" w:rsidR="009C7129">
        <w:rPr>
          <w:color w:val="000000" w:themeColor="text1" w:themeTint="FF" w:themeShade="FF"/>
          <w:lang w:val="es-CO"/>
        </w:rPr>
        <w:t>Resuelva el problema utilizando</w:t>
      </w:r>
      <w:r w:rsidRPr="1E6572BB" w:rsidR="00E93D0B">
        <w:rPr>
          <w:color w:val="000000" w:themeColor="text1" w:themeTint="FF" w:themeShade="FF"/>
          <w:lang w:val="es-CO"/>
        </w:rPr>
        <w:t xml:space="preserve"> el complemento</w:t>
      </w:r>
      <w:r w:rsidRPr="1E6572BB" w:rsidR="009C7129">
        <w:rPr>
          <w:color w:val="000000" w:themeColor="text1" w:themeTint="FF" w:themeShade="FF"/>
          <w:lang w:val="es-CO"/>
        </w:rPr>
        <w:t xml:space="preserve"> </w:t>
      </w:r>
      <w:r w:rsidRPr="1E6572BB" w:rsidR="00C3347F">
        <w:rPr>
          <w:color w:val="000000" w:themeColor="text1" w:themeTint="FF" w:themeShade="FF"/>
          <w:lang w:val="es-CO"/>
        </w:rPr>
        <w:t>Solver</w:t>
      </w:r>
      <w:r w:rsidRPr="1E6572BB" w:rsidR="00C3347F">
        <w:rPr>
          <w:color w:val="000000" w:themeColor="text1" w:themeTint="FF" w:themeShade="FF"/>
          <w:lang w:val="es-CO"/>
        </w:rPr>
        <w:t xml:space="preserve"> de</w:t>
      </w:r>
      <w:r w:rsidRPr="1E6572BB" w:rsidR="009C7129">
        <w:rPr>
          <w:color w:val="000000" w:themeColor="text1" w:themeTint="FF" w:themeShade="FF"/>
          <w:lang w:val="es-CO"/>
        </w:rPr>
        <w:t xml:space="preserve"> MS-Excel. ¿Cuál es la solución óptima del problema? </w:t>
      </w:r>
      <w:r w:rsidRPr="1E6572BB" w:rsidR="005A7F22">
        <w:rPr>
          <w:color w:val="000000" w:themeColor="text1" w:themeTint="FF" w:themeShade="FF"/>
          <w:lang w:val="es-CO"/>
        </w:rPr>
        <w:t>Presen</w:t>
      </w:r>
      <w:r w:rsidRPr="1E6572BB" w:rsidR="00213814">
        <w:rPr>
          <w:color w:val="000000" w:themeColor="text1" w:themeTint="FF" w:themeShade="FF"/>
          <w:lang w:val="es-CO"/>
        </w:rPr>
        <w:t xml:space="preserve">te </w:t>
      </w:r>
      <w:r w:rsidRPr="1E6572BB" w:rsidR="005A7F22">
        <w:rPr>
          <w:color w:val="000000" w:themeColor="text1" w:themeTint="FF" w:themeShade="FF"/>
          <w:lang w:val="es-CO"/>
        </w:rPr>
        <w:t xml:space="preserve">de manera amigable </w:t>
      </w:r>
      <w:r w:rsidRPr="1E6572BB" w:rsidR="00213814">
        <w:rPr>
          <w:color w:val="000000" w:themeColor="text1" w:themeTint="FF" w:themeShade="FF"/>
          <w:lang w:val="es-CO"/>
        </w:rPr>
        <w:t xml:space="preserve">el valor de las variables de decisión y de la función objetivo en el óptimo (si lo hay), </w:t>
      </w:r>
      <w:r w:rsidRPr="1E6572BB" w:rsidR="005A7F22">
        <w:rPr>
          <w:color w:val="000000" w:themeColor="text1" w:themeTint="FF" w:themeShade="FF"/>
          <w:lang w:val="es-CO"/>
        </w:rPr>
        <w:t>y cualquier otro resultado que considere relevante. I</w:t>
      </w:r>
      <w:r w:rsidRPr="1E6572BB" w:rsidR="00213814">
        <w:rPr>
          <w:color w:val="000000" w:themeColor="text1" w:themeTint="FF" w:themeShade="FF"/>
          <w:lang w:val="es-CO"/>
        </w:rPr>
        <w:t xml:space="preserve">nterprete </w:t>
      </w:r>
      <w:r w:rsidRPr="1E6572BB" w:rsidR="005A7F22">
        <w:rPr>
          <w:color w:val="000000" w:themeColor="text1" w:themeTint="FF" w:themeShade="FF"/>
          <w:lang w:val="es-CO"/>
        </w:rPr>
        <w:t xml:space="preserve">y concluya con respecto a </w:t>
      </w:r>
      <w:r w:rsidRPr="1E6572BB" w:rsidR="00213814">
        <w:rPr>
          <w:color w:val="000000" w:themeColor="text1" w:themeTint="FF" w:themeShade="FF"/>
          <w:lang w:val="es-CO"/>
        </w:rPr>
        <w:t>su solución en términos del contexto del problema.</w:t>
      </w:r>
    </w:p>
    <w:p w:rsidR="00C24D21" w:rsidP="00C24D21" w:rsidRDefault="00C24D21" w14:paraId="0894B186" w14:textId="3DC45C98">
      <w:pPr>
        <w:rPr>
          <w:i/>
          <w:color w:val="000000" w:themeColor="text1"/>
        </w:rPr>
      </w:pPr>
    </w:p>
    <w:p w:rsidR="00634472" w:rsidP="00C24D21" w:rsidRDefault="00634472" w14:paraId="3120F575" w14:textId="65D79AD4">
      <w:pPr>
        <w:rPr>
          <w:color w:val="FF0000"/>
        </w:rPr>
      </w:pPr>
      <w:r>
        <w:rPr>
          <w:color w:val="FF0000"/>
        </w:rPr>
        <w:t>[Ver T</w:t>
      </w:r>
      <w:r w:rsidR="00031F78">
        <w:rPr>
          <w:color w:val="FF0000"/>
        </w:rPr>
        <w:t>10</w:t>
      </w:r>
      <w:r>
        <w:rPr>
          <w:color w:val="FF0000"/>
        </w:rPr>
        <w:t>-Solución</w:t>
      </w:r>
      <w:r w:rsidR="006A1F85">
        <w:rPr>
          <w:color w:val="FF0000"/>
        </w:rPr>
        <w:t>-Excel</w:t>
      </w:r>
      <w:r>
        <w:rPr>
          <w:color w:val="FF0000"/>
        </w:rPr>
        <w:t>.xlsx]</w:t>
      </w:r>
    </w:p>
    <w:p w:rsidRPr="00634472" w:rsidR="00634472" w:rsidP="00C24D21" w:rsidRDefault="00634472" w14:paraId="3B0E3844" w14:textId="31294CFC">
      <w:pPr>
        <w:rPr>
          <w:color w:val="FF0000"/>
        </w:rPr>
      </w:pPr>
      <w:r>
        <w:rPr>
          <w:color w:val="FF0000"/>
        </w:rPr>
        <w:t xml:space="preserve">El problema es difícil de representar gráficamente con la información suministrada. Si se ofrecieran las coordenadas de cada una de las obras, se podría graficar en un mapa las obras finales. El presupuesto se utiliza casi en su totalidad. </w:t>
      </w:r>
      <w:r w:rsidR="00577C38">
        <w:rPr>
          <w:color w:val="FF0000"/>
        </w:rPr>
        <w:t>[Completar con más análisis]</w:t>
      </w:r>
    </w:p>
    <w:p w:rsidRPr="00F312FD" w:rsidR="00E14097" w:rsidP="1E6572BB" w:rsidRDefault="00CD7A92" w14:paraId="7F13B95D" w14:textId="68F31878" w14:noSpellErr="1">
      <w:pPr>
        <w:spacing w:before="240" w:after="240" w:line="240" w:lineRule="auto"/>
        <w:rPr>
          <w:color w:val="000000" w:themeColor="text1"/>
          <w:lang w:val="es-CO"/>
        </w:rPr>
      </w:pPr>
      <w:r w:rsidRPr="1E6572BB" w:rsidR="00CD7A92">
        <w:rPr>
          <w:color w:val="000000" w:themeColor="text1" w:themeTint="FF" w:themeShade="FF"/>
          <w:lang w:val="es-CO"/>
        </w:rPr>
        <w:t xml:space="preserve">A MinTransporte le gustó la solución ofrecida y </w:t>
      </w:r>
      <w:r w:rsidRPr="1E6572BB" w:rsidR="009D5B81">
        <w:rPr>
          <w:color w:val="000000" w:themeColor="text1" w:themeTint="FF" w:themeShade="FF"/>
          <w:lang w:val="es-CO"/>
        </w:rPr>
        <w:t xml:space="preserve">le </w:t>
      </w:r>
      <w:r w:rsidRPr="1E6572BB" w:rsidR="00CD7A92">
        <w:rPr>
          <w:color w:val="000000" w:themeColor="text1" w:themeTint="FF" w:themeShade="FF"/>
          <w:lang w:val="es-CO"/>
        </w:rPr>
        <w:t>solicitó que se considerara la clasificación de las obras según el tipo de vía involucrada</w:t>
      </w:r>
      <w:r w:rsidRPr="1E6572BB" w:rsidR="00031F78">
        <w:rPr>
          <w:color w:val="000000" w:themeColor="text1" w:themeTint="FF" w:themeShade="FF"/>
          <w:lang w:val="es-CO"/>
        </w:rPr>
        <w:t xml:space="preserve">: </w:t>
      </w:r>
      <w:r w:rsidRPr="1E6572BB" w:rsidR="006A31B5">
        <w:rPr>
          <w:color w:val="000000" w:themeColor="text1" w:themeTint="FF" w:themeShade="FF"/>
          <w:lang w:val="es-CO"/>
        </w:rPr>
        <w:t xml:space="preserve">Ciclorruta, Metrovía, </w:t>
      </w:r>
      <w:r w:rsidRPr="1E6572BB" w:rsidR="009D5B81">
        <w:rPr>
          <w:color w:val="000000" w:themeColor="text1" w:themeTint="FF" w:themeShade="FF"/>
          <w:lang w:val="es-CO"/>
        </w:rPr>
        <w:t>Vía Principal y Vía Secundaria</w:t>
      </w:r>
      <w:r w:rsidRPr="1E6572BB" w:rsidR="00CD7A92">
        <w:rPr>
          <w:color w:val="000000" w:themeColor="text1" w:themeTint="FF" w:themeShade="FF"/>
          <w:lang w:val="es-CO"/>
        </w:rPr>
        <w:t xml:space="preserve">. MinTransporte </w:t>
      </w:r>
      <w:r w:rsidRPr="1E6572BB" w:rsidR="00A940CD">
        <w:rPr>
          <w:color w:val="000000" w:themeColor="text1" w:themeTint="FF" w:themeShade="FF"/>
          <w:lang w:val="es-CO"/>
        </w:rPr>
        <w:t>quiere</w:t>
      </w:r>
      <w:r w:rsidRPr="1E6572BB" w:rsidR="00CD7A92">
        <w:rPr>
          <w:color w:val="000000" w:themeColor="text1" w:themeTint="FF" w:themeShade="FF"/>
          <w:lang w:val="es-CO"/>
        </w:rPr>
        <w:t xml:space="preserve"> que</w:t>
      </w:r>
      <w:r w:rsidRPr="1E6572BB" w:rsidR="00A940CD">
        <w:rPr>
          <w:color w:val="000000" w:themeColor="text1" w:themeTint="FF" w:themeShade="FF"/>
          <w:lang w:val="es-CO"/>
        </w:rPr>
        <w:t>,</w:t>
      </w:r>
      <w:r w:rsidRPr="1E6572BB" w:rsidR="00CD7A92">
        <w:rPr>
          <w:color w:val="000000" w:themeColor="text1" w:themeTint="FF" w:themeShade="FF"/>
          <w:lang w:val="es-CO"/>
        </w:rPr>
        <w:t xml:space="preserve"> por lo menos</w:t>
      </w:r>
      <w:r w:rsidRPr="1E6572BB" w:rsidR="00A940CD">
        <w:rPr>
          <w:color w:val="000000" w:themeColor="text1" w:themeTint="FF" w:themeShade="FF"/>
          <w:lang w:val="es-CO"/>
        </w:rPr>
        <w:t>,</w:t>
      </w:r>
      <w:r w:rsidRPr="1E6572BB" w:rsidR="00CD7A92">
        <w:rPr>
          <w:color w:val="000000" w:themeColor="text1" w:themeTint="FF" w:themeShade="FF"/>
          <w:lang w:val="es-CO"/>
        </w:rPr>
        <w:t xml:space="preserve"> el 30%</w:t>
      </w:r>
      <w:r w:rsidRPr="1E6572BB" w:rsidR="00882BCC">
        <w:rPr>
          <w:color w:val="000000" w:themeColor="text1" w:themeTint="FF" w:themeShade="FF"/>
          <w:lang w:val="es-CO"/>
        </w:rPr>
        <w:t>, 5%, 10% y 35% de las obras ejecutadas sean obras relacionadas</w:t>
      </w:r>
      <w:r w:rsidRPr="1E6572BB" w:rsidR="00CD7A92">
        <w:rPr>
          <w:color w:val="000000" w:themeColor="text1" w:themeTint="FF" w:themeShade="FF"/>
          <w:lang w:val="es-CO"/>
        </w:rPr>
        <w:t xml:space="preserve"> a </w:t>
      </w:r>
      <w:r w:rsidRPr="1E6572BB" w:rsidR="00882BCC">
        <w:rPr>
          <w:color w:val="000000" w:themeColor="text1" w:themeTint="FF" w:themeShade="FF"/>
          <w:lang w:val="es-CO"/>
        </w:rPr>
        <w:t>ciclorrutas, metrovías, vías principales y vías secundarias, respectivamente</w:t>
      </w:r>
      <w:r w:rsidRPr="1E6572BB" w:rsidR="00CD7A92">
        <w:rPr>
          <w:color w:val="000000" w:themeColor="text1" w:themeTint="FF" w:themeShade="FF"/>
          <w:lang w:val="es-CO"/>
        </w:rPr>
        <w:t xml:space="preserve">.  </w:t>
      </w:r>
      <w:r w:rsidRPr="1E6572BB" w:rsidR="00CD7A92">
        <w:rPr>
          <w:lang w:val="es-CO"/>
        </w:rPr>
        <w:t xml:space="preserve">MinTransporte ha compartido con usted el archivo </w:t>
      </w:r>
      <w:r w:rsidRPr="1E6572BB" w:rsidR="00CD7A92">
        <w:rPr>
          <w:color w:val="000000" w:themeColor="text1" w:themeTint="FF" w:themeShade="FF"/>
          <w:lang w:val="es-CO"/>
        </w:rPr>
        <w:t>“</w:t>
      </w:r>
      <w:r w:rsidRPr="1E6572BB" w:rsidR="00CD7A92">
        <w:rPr>
          <w:rFonts w:ascii="Courier New" w:hAnsi="Courier New" w:cs="Courier New"/>
          <w:color w:val="000000" w:themeColor="text1" w:themeTint="FF" w:themeShade="FF"/>
          <w:lang w:val="es-CO"/>
        </w:rPr>
        <w:t>T</w:t>
      </w:r>
      <w:r w:rsidRPr="1E6572BB" w:rsidR="16B0F71E">
        <w:rPr>
          <w:rFonts w:ascii="Courier New" w:hAnsi="Courier New" w:cs="Courier New"/>
          <w:color w:val="000000" w:themeColor="text1" w:themeTint="FF" w:themeShade="FF"/>
          <w:lang w:val="es-CO"/>
        </w:rPr>
        <w:t>10</w:t>
      </w:r>
      <w:r w:rsidRPr="1E6572BB" w:rsidR="00CD7A92">
        <w:rPr>
          <w:rFonts w:ascii="Courier New" w:hAnsi="Courier New" w:cs="Courier New"/>
          <w:color w:val="000000" w:themeColor="text1" w:themeTint="FF" w:themeShade="FF"/>
          <w:lang w:val="es-CO"/>
        </w:rPr>
        <w:t>-Plantilla.xlsx</w:t>
      </w:r>
      <w:r w:rsidRPr="1E6572BB" w:rsidR="00CD7A92">
        <w:rPr>
          <w:color w:val="000000" w:themeColor="text1" w:themeTint="FF" w:themeShade="FF"/>
          <w:lang w:val="es-CO"/>
        </w:rPr>
        <w:t>”, el cual contiene</w:t>
      </w:r>
      <w:r w:rsidRPr="1E6572BB" w:rsidR="00F312FD">
        <w:rPr>
          <w:color w:val="000000" w:themeColor="text1" w:themeTint="FF" w:themeShade="FF"/>
          <w:lang w:val="es-CO"/>
        </w:rPr>
        <w:t xml:space="preserve"> </w:t>
      </w:r>
      <w:r w:rsidRPr="1E6572BB" w:rsidR="00CD7A92">
        <w:rPr>
          <w:color w:val="000000" w:themeColor="text1" w:themeTint="FF" w:themeShade="FF"/>
          <w:lang w:val="es-CO"/>
        </w:rPr>
        <w:t xml:space="preserve">información </w:t>
      </w:r>
      <w:r w:rsidRPr="1E6572BB" w:rsidR="009D5C12">
        <w:rPr>
          <w:color w:val="000000" w:themeColor="text1" w:themeTint="FF" w:themeShade="FF"/>
          <w:lang w:val="es-CO"/>
        </w:rPr>
        <w:t>acerca</w:t>
      </w:r>
      <w:r w:rsidRPr="1E6572BB" w:rsidR="00CD7A92">
        <w:rPr>
          <w:color w:val="000000" w:themeColor="text1" w:themeTint="FF" w:themeShade="FF"/>
          <w:lang w:val="es-CO"/>
        </w:rPr>
        <w:t xml:space="preserve"> </w:t>
      </w:r>
      <w:r w:rsidRPr="1E6572BB" w:rsidR="009D5C12">
        <w:rPr>
          <w:color w:val="000000" w:themeColor="text1" w:themeTint="FF" w:themeShade="FF"/>
          <w:lang w:val="es-CO"/>
        </w:rPr>
        <w:t>del</w:t>
      </w:r>
      <w:r w:rsidRPr="1E6572BB" w:rsidR="00CD7A92">
        <w:rPr>
          <w:color w:val="000000" w:themeColor="text1" w:themeTint="FF" w:themeShade="FF"/>
          <w:lang w:val="es-CO"/>
        </w:rPr>
        <w:t xml:space="preserve"> tipo de vía (</w:t>
      </w:r>
      <w:r w:rsidRPr="1E6572BB" w:rsidR="00D04717">
        <w:rPr>
          <w:color w:val="000000" w:themeColor="text1" w:themeTint="FF" w:themeShade="FF"/>
          <w:lang w:val="es-CO"/>
        </w:rPr>
        <w:t>ciclorruta</w:t>
      </w:r>
      <w:r w:rsidRPr="1E6572BB" w:rsidR="00CD7A92">
        <w:rPr>
          <w:color w:val="000000" w:themeColor="text1" w:themeTint="FF" w:themeShade="FF"/>
          <w:lang w:val="es-CO"/>
        </w:rPr>
        <w:t xml:space="preserve">, metrovía, vía principal, vía secundaria), </w:t>
      </w:r>
      <w:r w:rsidRPr="1E6572BB" w:rsidR="00F312FD">
        <w:rPr>
          <w:color w:val="000000" w:themeColor="text1" w:themeTint="FF" w:themeShade="FF"/>
          <w:lang w:val="es-CO"/>
        </w:rPr>
        <w:t>e</w:t>
      </w:r>
      <w:r w:rsidRPr="1E6572BB" w:rsidR="00F312FD">
        <w:rPr>
          <w:color w:val="000000" w:themeColor="text1" w:themeTint="FF" w:themeShade="FF"/>
          <w:lang w:val="es-CO"/>
        </w:rPr>
        <w:t>l costo de ejecución</w:t>
      </w:r>
      <w:r w:rsidRPr="1E6572BB" w:rsidR="00F312FD">
        <w:rPr>
          <w:color w:val="000000" w:themeColor="text1" w:themeTint="FF" w:themeShade="FF"/>
          <w:lang w:val="es-CO"/>
        </w:rPr>
        <w:t xml:space="preserve"> </w:t>
      </w:r>
      <w:r w:rsidRPr="1E6572BB" w:rsidR="00F312FD">
        <w:rPr>
          <w:color w:val="000000" w:themeColor="text1" w:themeTint="FF" w:themeShade="FF"/>
          <w:lang w:val="es-CO"/>
        </w:rPr>
        <w:t>(en millones de pesos) y el número de empleos</w:t>
      </w:r>
      <w:r w:rsidRPr="1E6572BB" w:rsidR="00F312FD">
        <w:rPr>
          <w:color w:val="000000" w:themeColor="text1" w:themeTint="FF" w:themeShade="FF"/>
          <w:lang w:val="es-CO"/>
        </w:rPr>
        <w:t xml:space="preserve"> generados</w:t>
      </w:r>
      <w:r w:rsidRPr="1E6572BB" w:rsidR="00F312FD">
        <w:rPr>
          <w:color w:val="000000" w:themeColor="text1" w:themeTint="FF" w:themeShade="FF"/>
          <w:lang w:val="es-CO"/>
        </w:rPr>
        <w:t xml:space="preserve"> (en miles</w:t>
      </w:r>
      <w:r w:rsidRPr="1E6572BB" w:rsidR="00F312FD">
        <w:rPr>
          <w:color w:val="000000" w:themeColor="text1" w:themeTint="FF" w:themeShade="FF"/>
          <w:lang w:val="es-CO"/>
        </w:rPr>
        <w:t>)</w:t>
      </w:r>
      <w:r w:rsidRPr="1E6572BB" w:rsidR="00F312FD">
        <w:rPr>
          <w:color w:val="000000" w:themeColor="text1" w:themeTint="FF" w:themeShade="FF"/>
          <w:lang w:val="es-CO"/>
        </w:rPr>
        <w:t xml:space="preserve"> para cada obra de infraestructura vial que puede ser ejecutada.</w:t>
      </w:r>
      <w:r w:rsidRPr="1E6572BB" w:rsidR="00F312FD">
        <w:rPr>
          <w:color w:val="000000" w:themeColor="text1" w:themeTint="FF" w:themeShade="FF"/>
          <w:lang w:val="es-CO"/>
        </w:rPr>
        <w:t xml:space="preserve"> Recuerde que MinTransporte </w:t>
      </w:r>
      <w:r w:rsidRPr="1E6572BB" w:rsidR="00F312FD">
        <w:rPr>
          <w:lang w:val="es-CO"/>
        </w:rPr>
        <w:t>tiene como objetivo generar la mayor cantidad de empleos.</w:t>
      </w:r>
    </w:p>
    <w:p w:rsidRPr="001127C3" w:rsidR="00591003" w:rsidP="1E6572BB" w:rsidRDefault="00591003" w14:paraId="33A4DC23" w14:textId="77777777" w14:noSpellErr="1">
      <w:pPr>
        <w:pStyle w:val="ListParagraph"/>
        <w:spacing w:after="240" w:line="240" w:lineRule="auto"/>
        <w:rPr>
          <w:rStyle w:val="normaltextrun"/>
          <w:sz w:val="21"/>
          <w:szCs w:val="21"/>
          <w:lang w:val="es-CO"/>
        </w:rPr>
      </w:pPr>
      <w:r w:rsidRPr="1E6572BB" w:rsidR="00591003">
        <w:rPr>
          <w:lang w:val="es-CO"/>
        </w:rPr>
        <w:t xml:space="preserve">Formule matemáticamente un modelo de optimización de forma general que le permita a MinTransporte determinar </w:t>
      </w:r>
      <w:r w:rsidRPr="1E6572BB" w:rsidR="00591003">
        <w:rPr>
          <w:lang w:val="es-CO"/>
        </w:rPr>
        <w:t>cu</w:t>
      </w:r>
      <w:r w:rsidRPr="1E6572BB" w:rsidR="00591003">
        <w:rPr>
          <w:lang w:val="es-CO"/>
        </w:rPr>
        <w:t>ále</w:t>
      </w:r>
      <w:r w:rsidRPr="1E6572BB" w:rsidR="00591003">
        <w:rPr>
          <w:lang w:val="es-CO"/>
        </w:rPr>
        <w:t xml:space="preserve">s </w:t>
      </w:r>
      <w:r w:rsidRPr="1E6572BB" w:rsidR="00591003">
        <w:rPr>
          <w:lang w:val="es-CO"/>
        </w:rPr>
        <w:t>obra</w:t>
      </w:r>
      <w:r w:rsidRPr="1E6572BB" w:rsidR="00591003">
        <w:rPr>
          <w:lang w:val="es-CO"/>
        </w:rPr>
        <w:t xml:space="preserve">s de </w:t>
      </w:r>
      <w:r w:rsidRPr="1E6572BB" w:rsidR="00591003">
        <w:rPr>
          <w:lang w:val="es-CO"/>
        </w:rPr>
        <w:t>infraestructura vial</w:t>
      </w:r>
      <w:r w:rsidRPr="1E6572BB" w:rsidR="00591003">
        <w:rPr>
          <w:lang w:val="es-CO"/>
        </w:rPr>
        <w:t xml:space="preserve"> debería </w:t>
      </w:r>
      <w:r w:rsidRPr="1E6572BB" w:rsidR="00591003">
        <w:rPr>
          <w:lang w:val="es-CO"/>
        </w:rPr>
        <w:t>ejecutar</w:t>
      </w:r>
      <w:r w:rsidRPr="1E6572BB" w:rsidR="00591003">
        <w:rPr>
          <w:lang w:val="es-CO"/>
        </w:rPr>
        <w:t xml:space="preserve">. </w:t>
      </w:r>
      <w:r w:rsidRPr="1E6572BB" w:rsidR="00591003">
        <w:rPr>
          <w:rStyle w:val="normaltextrun"/>
          <w:rFonts w:ascii="Calibri" w:hAnsi="Calibri" w:cs="Calibri"/>
          <w:color w:val="000000"/>
          <w:bdr w:val="none" w:color="auto" w:sz="0" w:space="0" w:frame="1"/>
          <w:lang w:val="es-CO"/>
        </w:rPr>
        <w:t>Defina clara y rigurosamente:</w:t>
      </w:r>
    </w:p>
    <w:p w:rsidRPr="00E931AA" w:rsidR="00591003" w:rsidP="00591003" w:rsidRDefault="00591003" w14:paraId="569DFEEF" w14:textId="77777777">
      <w:pPr>
        <w:pStyle w:val="ListParagraph"/>
        <w:numPr>
          <w:ilvl w:val="0"/>
          <w:numId w:val="0"/>
        </w:numPr>
        <w:spacing w:after="240" w:line="240" w:lineRule="auto"/>
        <w:ind w:left="720"/>
        <w:rPr>
          <w:rStyle w:val="normaltextrun"/>
          <w:rFonts w:cstheme="minorHAnsi"/>
          <w:sz w:val="21"/>
        </w:rPr>
      </w:pPr>
    </w:p>
    <w:p w:rsidRPr="00E931AA" w:rsidR="00591003" w:rsidP="6328062A" w:rsidRDefault="00591003" w14:paraId="0649F6F6" w14:textId="77777777">
      <w:pPr>
        <w:pStyle w:val="ListParagraph"/>
        <w:numPr>
          <w:ilvl w:val="1"/>
          <w:numId w:val="1"/>
        </w:numPr>
      </w:pPr>
      <w:r>
        <w:t>Conjuntos</w:t>
      </w:r>
    </w:p>
    <w:p w:rsidRPr="00E931AA" w:rsidR="00591003" w:rsidP="6328062A" w:rsidRDefault="00591003" w14:paraId="5E93F091" w14:textId="77777777">
      <w:pPr>
        <w:pStyle w:val="ListParagraph"/>
        <w:numPr>
          <w:ilvl w:val="1"/>
          <w:numId w:val="1"/>
        </w:numPr>
        <w:rPr>
          <w:bCs/>
        </w:rPr>
      </w:pPr>
      <w:r>
        <w:t>Parámetros</w:t>
      </w:r>
    </w:p>
    <w:p w:rsidRPr="00E931AA" w:rsidR="00591003" w:rsidP="6328062A" w:rsidRDefault="00591003" w14:paraId="6C80C32A" w14:textId="77777777">
      <w:pPr>
        <w:pStyle w:val="ListParagraph"/>
        <w:numPr>
          <w:ilvl w:val="1"/>
          <w:numId w:val="1"/>
        </w:numPr>
        <w:rPr>
          <w:bCs/>
        </w:rPr>
      </w:pPr>
      <w:r>
        <w:t>Variables de decisión</w:t>
      </w:r>
    </w:p>
    <w:p w:rsidRPr="00E931AA" w:rsidR="00591003" w:rsidP="6328062A" w:rsidRDefault="00591003" w14:paraId="22CC0FF4" w14:textId="77777777">
      <w:pPr>
        <w:pStyle w:val="ListParagraph"/>
        <w:numPr>
          <w:ilvl w:val="1"/>
          <w:numId w:val="1"/>
        </w:numPr>
        <w:rPr>
          <w:bCs/>
        </w:rPr>
      </w:pPr>
      <w:r>
        <w:t>Función objetivo</w:t>
      </w:r>
    </w:p>
    <w:p w:rsidR="00591003" w:rsidP="6328062A" w:rsidRDefault="00591003" w14:paraId="098CDA7C" w14:textId="77777777">
      <w:pPr>
        <w:pStyle w:val="ListParagraph"/>
        <w:numPr>
          <w:ilvl w:val="1"/>
          <w:numId w:val="1"/>
        </w:numPr>
        <w:rPr>
          <w:bCs/>
        </w:rPr>
      </w:pPr>
      <w:r>
        <w:t>Restricciones</w:t>
      </w:r>
    </w:p>
    <w:p w:rsidR="00591003" w:rsidP="00591003" w:rsidRDefault="00591003" w14:paraId="17D3CE7A" w14:textId="26FA33C8">
      <w:pPr>
        <w:pStyle w:val="ListParagraph"/>
        <w:numPr>
          <w:ilvl w:val="0"/>
          <w:numId w:val="0"/>
        </w:numPr>
        <w:ind w:left="720"/>
        <w:rPr>
          <w:i/>
          <w:color w:val="000000" w:themeColor="text1"/>
        </w:rPr>
      </w:pPr>
    </w:p>
    <w:p w:rsidR="00202099" w:rsidP="00245B9C" w:rsidRDefault="00202099" w14:paraId="6CC71B25" w14:textId="5686808E">
      <w:pPr>
        <w:rPr>
          <w:b/>
          <w:bCs/>
          <w:color w:val="FF0000"/>
        </w:rPr>
      </w:pPr>
      <w:r>
        <w:rPr>
          <w:b/>
          <w:bCs/>
          <w:color w:val="FF0000"/>
        </w:rPr>
        <w:t>Solución Subconjuntos</w:t>
      </w:r>
    </w:p>
    <w:p w:rsidR="003D408D" w:rsidP="003D408D" w:rsidRDefault="003D408D" w14:paraId="3BAA5D2E" w14:textId="77777777">
      <w:pPr>
        <w:rPr>
          <w:color w:val="FF0000"/>
        </w:rPr>
      </w:pPr>
      <w:r>
        <w:rPr>
          <w:color w:val="FF0000"/>
        </w:rPr>
        <w:t>Conjuntos</w:t>
      </w:r>
    </w:p>
    <w:p w:rsidR="003D408D" w:rsidP="003D408D" w:rsidRDefault="003D408D" w14:paraId="11C5830F" w14:textId="77777777">
      <w:pPr>
        <w:pStyle w:val="ListParagraph"/>
        <w:numPr>
          <w:ilvl w:val="0"/>
          <w:numId w:val="16"/>
        </w:numPr>
        <w:rPr>
          <w:color w:val="FF0000"/>
        </w:rPr>
      </w:pPr>
      <m:oMath>
        <m:r>
          <w:rPr>
            <w:rFonts w:ascii="Cambria Math" w:hAnsi="Cambria Math"/>
            <w:color w:val="FF0000"/>
          </w:rPr>
          <m:t>O:</m:t>
        </m:r>
      </m:oMath>
      <w:r>
        <w:rPr>
          <w:color w:val="FF0000"/>
        </w:rPr>
        <w:t xml:space="preserve"> obras.</w:t>
      </w:r>
    </w:p>
    <w:p w:rsidR="003D408D" w:rsidP="003D408D" w:rsidRDefault="003D408D" w14:paraId="72736202" w14:textId="7FD1F83B">
      <w:pPr>
        <w:pStyle w:val="ListParagraph"/>
        <w:numPr>
          <w:ilvl w:val="0"/>
          <w:numId w:val="16"/>
        </w:numPr>
        <w:rPr>
          <w:color w:val="FF0000"/>
        </w:rPr>
      </w:pPr>
      <m:oMath>
        <m:r>
          <w:rPr>
            <w:rFonts w:ascii="Cambria Math" w:hAnsi="Cambria Math"/>
            <w:color w:val="FF0000"/>
          </w:rPr>
          <m:t>T</m:t>
        </m:r>
      </m:oMath>
      <w:r>
        <w:rPr>
          <w:color w:val="FF0000"/>
        </w:rPr>
        <w:t xml:space="preserve">: tipos de obras. </w:t>
      </w:r>
      <m:oMath>
        <m:r>
          <w:rPr>
            <w:rFonts w:ascii="Cambria Math" w:hAnsi="Cambria Math"/>
            <w:color w:val="FF0000"/>
          </w:rPr>
          <m:t>T=</m:t>
        </m:r>
        <m:d>
          <m:dPr>
            <m:begChr m:val="{"/>
            <m:endChr m:val="}"/>
            <m:ctrlPr>
              <w:rPr>
                <w:rFonts w:ascii="Cambria Math" w:hAnsi="Cambria Math"/>
                <w:i/>
                <w:color w:val="FF0000"/>
              </w:rPr>
            </m:ctrlPr>
          </m:dPr>
          <m:e>
            <m:r>
              <m:rPr>
                <m:sty m:val="p"/>
              </m:rPr>
              <w:rPr>
                <w:rFonts w:ascii="Cambria Math" w:hAnsi="Cambria Math"/>
                <w:color w:val="FF0000"/>
              </w:rPr>
              <m:t>ciclorrutas, metrovías, primarias, secundarias</m:t>
            </m:r>
          </m:e>
        </m:d>
      </m:oMath>
      <w:r>
        <w:rPr>
          <w:color w:val="FF0000"/>
        </w:rPr>
        <w:t>.</w:t>
      </w:r>
    </w:p>
    <w:p w:rsidRPr="00260C04" w:rsidR="003D408D" w:rsidP="003D408D" w:rsidRDefault="00117353" w14:paraId="15AD6C17" w14:textId="516B3125">
      <w:pPr>
        <w:pStyle w:val="ListParagraph"/>
        <w:numPr>
          <w:ilvl w:val="0"/>
          <w:numId w:val="16"/>
        </w:numPr>
        <w:rPr>
          <w:color w:val="FF0000"/>
        </w:rPr>
      </w:pPr>
      <m:oMath>
        <m:sSub>
          <m:sSubPr>
            <m:ctrlPr>
              <w:rPr>
                <w:rFonts w:ascii="Cambria Math" w:hAnsi="Cambria Math"/>
                <w:i/>
                <w:color w:val="FF0000"/>
              </w:rPr>
            </m:ctrlPr>
          </m:sSubPr>
          <m:e>
            <m:r>
              <w:rPr>
                <w:rFonts w:ascii="Cambria Math" w:hAnsi="Cambria Math"/>
                <w:color w:val="FF0000"/>
              </w:rPr>
              <m:t>O</m:t>
            </m:r>
          </m:e>
          <m:sub>
            <m:r>
              <w:rPr>
                <w:rFonts w:ascii="Cambria Math" w:hAnsi="Cambria Math"/>
                <w:color w:val="FF0000"/>
              </w:rPr>
              <m:t>t</m:t>
            </m:r>
          </m:sub>
        </m:sSub>
        <m:r>
          <w:rPr>
            <w:rFonts w:ascii="Cambria Math" w:hAnsi="Cambria Math"/>
            <w:color w:val="FF0000"/>
          </w:rPr>
          <m:t>⊆O:</m:t>
        </m:r>
      </m:oMath>
      <w:r w:rsidR="00147BB1">
        <w:rPr>
          <w:color w:val="FF0000"/>
        </w:rPr>
        <w:t xml:space="preserve"> obras del tipo </w:t>
      </w:r>
      <m:oMath>
        <m:r>
          <w:rPr>
            <w:rFonts w:ascii="Cambria Math" w:hAnsi="Cambria Math"/>
            <w:color w:val="FF0000"/>
          </w:rPr>
          <m:t>t∈T</m:t>
        </m:r>
      </m:oMath>
      <w:r w:rsidR="00147BB1">
        <w:rPr>
          <w:color w:val="FF0000"/>
        </w:rPr>
        <w:t>.</w:t>
      </w:r>
    </w:p>
    <w:p w:rsidR="003D408D" w:rsidP="003D408D" w:rsidRDefault="003D408D" w14:paraId="614185A7" w14:textId="77777777">
      <w:pPr>
        <w:rPr>
          <w:color w:val="FF0000"/>
        </w:rPr>
      </w:pPr>
      <w:r>
        <w:rPr>
          <w:color w:val="FF0000"/>
        </w:rPr>
        <w:t>Parámetros</w:t>
      </w:r>
    </w:p>
    <w:p w:rsidRPr="00260C04" w:rsidR="003D408D" w:rsidP="003D408D" w:rsidRDefault="00117353" w14:paraId="29B14225" w14:textId="77777777">
      <w:pPr>
        <w:pStyle w:val="ListParagraph"/>
        <w:numPr>
          <w:ilvl w:val="0"/>
          <w:numId w:val="16"/>
        </w:numPr>
        <w:rPr>
          <w:color w:val="FF0000"/>
        </w:rPr>
      </w:pP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m:t>
            </m:r>
          </m:sub>
        </m:sSub>
        <m:r>
          <w:rPr>
            <w:rFonts w:ascii="Cambria Math" w:hAnsi="Cambria Math"/>
            <w:color w:val="FF0000"/>
          </w:rPr>
          <m:t>:</m:t>
        </m:r>
      </m:oMath>
      <w:r w:rsidR="003D408D">
        <w:rPr>
          <w:color w:val="FF0000"/>
        </w:rPr>
        <w:t xml:space="preserve"> costo de ejecución (en millones de pesos) de la obra </w:t>
      </w:r>
      <m:oMath>
        <m:r>
          <w:rPr>
            <w:rFonts w:ascii="Cambria Math" w:hAnsi="Cambria Math"/>
            <w:color w:val="FF0000"/>
          </w:rPr>
          <m:t>i∈O</m:t>
        </m:r>
      </m:oMath>
      <w:r w:rsidR="003D408D">
        <w:rPr>
          <w:color w:val="FF0000"/>
        </w:rPr>
        <w:t>.</w:t>
      </w:r>
    </w:p>
    <w:p w:rsidRPr="00260C04" w:rsidR="003D408D" w:rsidP="003D408D" w:rsidRDefault="00117353" w14:paraId="10433D31" w14:textId="24E692E1">
      <w:pPr>
        <w:pStyle w:val="ListParagraph"/>
        <w:numPr>
          <w:ilvl w:val="0"/>
          <w:numId w:val="16"/>
        </w:numPr>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m:t>
        </m:r>
      </m:oMath>
      <w:r w:rsidR="003D408D">
        <w:rPr>
          <w:color w:val="FF0000"/>
        </w:rPr>
        <w:t xml:space="preserve"> empleos generados </w:t>
      </w:r>
      <w:r w:rsidR="00525F46">
        <w:rPr>
          <w:color w:val="FF0000"/>
        </w:rPr>
        <w:t xml:space="preserve">(en miles) </w:t>
      </w:r>
      <w:r w:rsidR="003D408D">
        <w:rPr>
          <w:color w:val="FF0000"/>
        </w:rPr>
        <w:t xml:space="preserve">por la realización de la obra </w:t>
      </w:r>
      <m:oMath>
        <m:r>
          <w:rPr>
            <w:rFonts w:ascii="Cambria Math" w:hAnsi="Cambria Math"/>
            <w:color w:val="FF0000"/>
          </w:rPr>
          <m:t>i∈O</m:t>
        </m:r>
      </m:oMath>
      <w:r w:rsidR="003D408D">
        <w:rPr>
          <w:color w:val="FF0000"/>
        </w:rPr>
        <w:t>.</w:t>
      </w:r>
    </w:p>
    <w:p w:rsidR="003D408D" w:rsidP="003D408D" w:rsidRDefault="003D408D" w14:paraId="7E8F39AB" w14:textId="77777777">
      <w:pPr>
        <w:pStyle w:val="ListParagraph"/>
        <w:numPr>
          <w:ilvl w:val="0"/>
          <w:numId w:val="16"/>
        </w:numPr>
        <w:rPr>
          <w:color w:val="FF0000"/>
        </w:rPr>
      </w:pPr>
      <m:oMath>
        <m:r>
          <w:rPr>
            <w:rFonts w:ascii="Cambria Math" w:hAnsi="Cambria Math"/>
            <w:color w:val="FF0000"/>
          </w:rPr>
          <m:t>p:</m:t>
        </m:r>
      </m:oMath>
      <w:r>
        <w:rPr>
          <w:color w:val="FF0000"/>
        </w:rPr>
        <w:t xml:space="preserve"> presupuesto disponible (en millones de pesos) para ejecutar obras de infraestructura vial. </w:t>
      </w:r>
    </w:p>
    <w:p w:rsidRPr="00260C04" w:rsidR="00B93BBD" w:rsidP="003D408D" w:rsidRDefault="00117353" w14:paraId="10452683" w14:textId="4367EED4">
      <w:pPr>
        <w:pStyle w:val="ListParagraph"/>
        <w:numPr>
          <w:ilvl w:val="0"/>
          <w:numId w:val="16"/>
        </w:numPr>
        <w:rPr>
          <w:color w:val="FF0000"/>
        </w:rPr>
      </w:pP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t</m:t>
            </m:r>
          </m:sub>
        </m:sSub>
      </m:oMath>
      <w:r w:rsidR="00B93BBD">
        <w:rPr>
          <w:color w:val="FF0000"/>
        </w:rPr>
        <w:t xml:space="preserve">: porcentaje mínimo de obras a ejecutar del tipo </w:t>
      </w:r>
      <m:oMath>
        <m:r>
          <w:rPr>
            <w:rFonts w:ascii="Cambria Math" w:hAnsi="Cambria Math"/>
            <w:color w:val="FF0000"/>
          </w:rPr>
          <m:t>t∈T</m:t>
        </m:r>
      </m:oMath>
      <w:r w:rsidR="00B93BBD">
        <w:rPr>
          <w:color w:val="FF0000"/>
        </w:rPr>
        <w:t>.</w:t>
      </w:r>
    </w:p>
    <w:p w:rsidR="003D408D" w:rsidP="003D408D" w:rsidRDefault="003D408D" w14:paraId="57A45027" w14:textId="77777777">
      <w:pPr>
        <w:rPr>
          <w:color w:val="FF0000"/>
        </w:rPr>
      </w:pPr>
      <w:r w:rsidRPr="00FB1A05">
        <w:rPr>
          <w:color w:val="FF0000"/>
        </w:rPr>
        <w:t>Variables de decisión</w:t>
      </w:r>
    </w:p>
    <w:p w:rsidRPr="00BC6E42" w:rsidR="003D408D" w:rsidP="003D408D" w:rsidRDefault="00117353" w14:paraId="55A3CBE6" w14:textId="3C9D8865">
      <w:pPr>
        <w:pStyle w:val="ListParagraph"/>
        <w:numPr>
          <w:ilvl w:val="0"/>
          <w:numId w:val="18"/>
        </w:numPr>
        <w:rPr>
          <w:color w:val="FF0000"/>
        </w:rPr>
      </w:pPr>
      <m:oMath>
        <m:sSub>
          <m:sSubPr>
            <m:ctrlPr>
              <w:rPr>
                <w:rFonts w:ascii="Cambria Math" w:hAnsi="Cambria Math"/>
                <w:i/>
                <w:iCs/>
                <w:color w:val="FF0000"/>
                <w:lang w:val="x-none"/>
              </w:rPr>
            </m:ctrlPr>
          </m:sSubPr>
          <m:e>
            <m:r>
              <w:rPr>
                <w:rFonts w:ascii="Cambria Math" w:hAnsi="Cambria Math"/>
                <w:color w:val="FF0000"/>
                <w:lang w:val="x-none"/>
              </w:rPr>
              <m:t>x</m:t>
            </m:r>
          </m:e>
          <m:sub>
            <m:r>
              <w:rPr>
                <w:rFonts w:ascii="Cambria Math" w:hAnsi="Cambria Math"/>
                <w:color w:val="FF0000"/>
                <w:lang w:val="x-none"/>
              </w:rPr>
              <m:t>i</m:t>
            </m:r>
          </m:sub>
        </m:sSub>
        <m:r>
          <w:rPr>
            <w:rFonts w:ascii="Cambria Math" w:hAnsi="Cambria Math"/>
            <w:color w:val="FF0000"/>
            <w:lang w:val="x-none"/>
          </w:rPr>
          <m:t>=</m:t>
        </m:r>
        <m:d>
          <m:dPr>
            <m:begChr m:val="{"/>
            <m:endChr m:val=""/>
            <m:ctrlPr>
              <w:rPr>
                <w:rFonts w:ascii="Cambria Math" w:hAnsi="Cambria Math"/>
                <w:i/>
                <w:color w:val="FF0000"/>
                <w:lang w:val="x-none"/>
              </w:rPr>
            </m:ctrlPr>
          </m:dPr>
          <m:e>
            <m:m>
              <m:mPr>
                <m:mcs>
                  <m:mc>
                    <m:mcPr>
                      <m:count m:val="2"/>
                      <m:mcJc m:val="center"/>
                    </m:mcPr>
                  </m:mc>
                </m:mcs>
                <m:ctrlPr>
                  <w:rPr>
                    <w:rFonts w:ascii="Cambria Math" w:hAnsi="Cambria Math"/>
                    <w:i/>
                    <w:color w:val="FF0000"/>
                    <w:lang w:val="x-none"/>
                  </w:rPr>
                </m:ctrlPr>
              </m:mPr>
              <m:mr>
                <m:e>
                  <m:r>
                    <w:rPr>
                      <w:rFonts w:ascii="Cambria Math" w:hAnsi="Cambria Math"/>
                      <w:color w:val="FF0000"/>
                      <w:lang w:val="x-none"/>
                    </w:rPr>
                    <m:t>1,</m:t>
                  </m:r>
                </m:e>
                <m:e>
                  <m:r>
                    <m:rPr>
                      <m:sty m:val="p"/>
                    </m:rPr>
                    <w:rPr>
                      <w:rFonts w:ascii="Cambria Math" w:hAnsi="Cambria Math"/>
                      <w:color w:val="FF0000"/>
                      <w:lang w:val="x-none"/>
                    </w:rPr>
                    <m:t xml:space="preserve">si la obra </m:t>
                  </m:r>
                  <m:r>
                    <w:rPr>
                      <w:rFonts w:ascii="Cambria Math" w:hAnsi="Cambria Math"/>
                      <w:color w:val="FF0000"/>
                      <w:lang w:val="x-none"/>
                    </w:rPr>
                    <m:t xml:space="preserve">i∈O </m:t>
                  </m:r>
                  <m:r>
                    <m:rPr>
                      <m:sty m:val="p"/>
                    </m:rPr>
                    <w:rPr>
                      <w:rFonts w:ascii="Cambria Math" w:hAnsi="Cambria Math"/>
                      <w:color w:val="FF0000"/>
                      <w:lang w:val="x-none"/>
                    </w:rPr>
                    <m:t xml:space="preserve">se lleva a cabo. </m:t>
                  </m:r>
                </m:e>
              </m:mr>
              <m:mr>
                <m:e>
                  <m:r>
                    <w:rPr>
                      <w:rFonts w:ascii="Cambria Math" w:hAnsi="Cambria Math"/>
                      <w:color w:val="FF0000"/>
                      <w:lang w:val="x-none"/>
                    </w:rPr>
                    <m:t>0,</m:t>
                  </m:r>
                </m:e>
                <m:e>
                  <m:r>
                    <m:rPr>
                      <m:sty m:val="p"/>
                    </m:rPr>
                    <w:rPr>
                      <w:rFonts w:ascii="Cambria Math" w:hAnsi="Cambria Math"/>
                      <w:color w:val="FF0000"/>
                      <w:lang w:val="x-none"/>
                    </w:rPr>
                    <m:t>d.l.c</m:t>
                  </m:r>
                  <m:r>
                    <w:rPr>
                      <w:rFonts w:ascii="Cambria Math" w:hAnsi="Cambria Math"/>
                      <w:color w:val="FF0000"/>
                      <w:lang w:val="x-none"/>
                    </w:rPr>
                    <m:t>.</m:t>
                  </m:r>
                </m:e>
              </m:mr>
            </m:m>
          </m:e>
        </m:d>
      </m:oMath>
    </w:p>
    <w:p w:rsidRPr="009C7129" w:rsidR="003D408D" w:rsidP="003D408D" w:rsidRDefault="003D408D" w14:paraId="07D20755" w14:textId="77777777">
      <w:pPr>
        <w:rPr>
          <w:color w:val="FF0000"/>
        </w:rPr>
      </w:pPr>
      <w:r w:rsidRPr="009C7129">
        <w:rPr>
          <w:color w:val="FF0000"/>
        </w:rPr>
        <w:t>Función objetivo</w:t>
      </w:r>
      <w:r w:rsidRPr="009C7129">
        <w:rPr>
          <w:color w:val="FF0000"/>
        </w:rPr>
        <w:tab/>
      </w:r>
    </w:p>
    <w:p w:rsidRPr="00F21E55" w:rsidR="003D408D" w:rsidP="003D408D" w:rsidRDefault="00117353" w14:paraId="1F6FF404" w14:textId="77777777">
      <w:pPr>
        <w:rPr>
          <w:rFonts w:cstheme="minorHAnsi"/>
          <w:b/>
          <w:color w:val="FF0000"/>
        </w:rPr>
      </w:pPr>
      <m:oMathPara>
        <m:oMath>
          <m:func>
            <m:funcPr>
              <m:ctrlPr>
                <w:rPr>
                  <w:rFonts w:ascii="Cambria Math" w:hAnsi="Cambria Math"/>
                  <w:i/>
                  <w:iCs/>
                  <w:color w:val="FF0000"/>
                  <w:lang w:val="x-none"/>
                </w:rPr>
              </m:ctrlPr>
            </m:funcPr>
            <m:fName>
              <m:r>
                <m:rPr>
                  <m:sty m:val="p"/>
                </m:rPr>
                <w:rPr>
                  <w:rFonts w:ascii="Cambria Math" w:hAnsi="Cambria Math"/>
                  <w:color w:val="FF0000"/>
                  <w:lang w:val="x-none"/>
                </w:rPr>
                <m:t>maximizar</m:t>
              </m:r>
            </m:fName>
            <m:e>
              <m:nary>
                <m:naryPr>
                  <m:chr m:val="∑"/>
                  <m:supHide m:val="1"/>
                  <m:ctrlPr>
                    <w:rPr>
                      <w:rFonts w:ascii="Cambria Math" w:hAnsi="Cambria Math"/>
                      <w:i/>
                      <w:iCs/>
                      <w:color w:val="FF0000"/>
                    </w:rPr>
                  </m:ctrlPr>
                </m:naryPr>
                <m:sub>
                  <m:r>
                    <w:rPr>
                      <w:rFonts w:ascii="Cambria Math" w:hAnsi="Cambria Math"/>
                      <w:color w:val="FF0000"/>
                    </w:rPr>
                    <m:t>i∈O</m:t>
                  </m:r>
                </m:sub>
                <m:sup/>
                <m:e>
                  <m:sSub>
                    <m:sSubPr>
                      <m:ctrlPr>
                        <w:rPr>
                          <w:rFonts w:ascii="Cambria Math" w:hAnsi="Cambria Math"/>
                          <w:i/>
                          <w:iCs/>
                          <w:color w:val="FF0000"/>
                        </w:rPr>
                      </m:ctrlPr>
                    </m:sSubPr>
                    <m:e>
                      <m:r>
                        <w:rPr>
                          <w:rFonts w:ascii="Cambria Math" w:hAnsi="Cambria Math"/>
                          <w:color w:val="FF0000"/>
                        </w:rPr>
                        <m:t>e</m:t>
                      </m:r>
                    </m:e>
                    <m:sub>
                      <m:r>
                        <w:rPr>
                          <w:rFonts w:ascii="Cambria Math" w:hAnsi="Cambria Math"/>
                          <w:color w:val="FF0000"/>
                        </w:rPr>
                        <m:t>i</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i</m:t>
                      </m:r>
                    </m:sub>
                  </m:sSub>
                </m:e>
              </m:nary>
            </m:e>
          </m:func>
        </m:oMath>
      </m:oMathPara>
    </w:p>
    <w:p w:rsidR="003D408D" w:rsidP="003D408D" w:rsidRDefault="003D408D" w14:paraId="24F0F068" w14:textId="77777777">
      <w:pPr>
        <w:rPr>
          <w:color w:val="FF0000"/>
        </w:rPr>
      </w:pPr>
      <w:r w:rsidRPr="00FB1A05">
        <w:rPr>
          <w:color w:val="FF0000"/>
        </w:rPr>
        <w:t>Restricciones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00"/>
        <w:gridCol w:w="395"/>
        <w:gridCol w:w="2970"/>
        <w:gridCol w:w="463"/>
      </w:tblGrid>
      <w:tr w:rsidR="003D408D" w:rsidTr="001A6AE6" w14:paraId="3651F4FF" w14:textId="77777777">
        <w:trPr>
          <w:trHeight w:val="256"/>
        </w:trPr>
        <w:tc>
          <w:tcPr>
            <w:tcW w:w="5000" w:type="dxa"/>
            <w:vAlign w:val="center"/>
          </w:tcPr>
          <w:p w:rsidRPr="009E607B" w:rsidR="003D408D" w:rsidRDefault="00117353" w14:paraId="4A438D0A" w14:textId="77777777">
            <w:pPr>
              <w:ind w:left="360"/>
              <w:jc w:val="center"/>
              <w:rPr>
                <w:color w:val="FF0000"/>
              </w:rPr>
            </w:pPr>
            <m:oMathPara>
              <m:oMathParaPr>
                <m:jc m:val="right"/>
              </m:oMathParaPr>
              <m:oMath>
                <m:nary>
                  <m:naryPr>
                    <m:chr m:val="∑"/>
                    <m:supHide m:val="1"/>
                    <m:ctrlPr>
                      <w:rPr>
                        <w:rFonts w:ascii="Cambria Math" w:hAnsi="Cambria Math"/>
                        <w:i/>
                        <w:iCs/>
                        <w:color w:val="FF0000"/>
                      </w:rPr>
                    </m:ctrlPr>
                  </m:naryPr>
                  <m:sub>
                    <m:r>
                      <w:rPr>
                        <w:rFonts w:ascii="Cambria Math" w:hAnsi="Cambria Math"/>
                        <w:color w:val="FF0000"/>
                      </w:rPr>
                      <m:t>i∈O</m:t>
                    </m:r>
                  </m:sub>
                  <m:sup/>
                  <m:e>
                    <m:sSub>
                      <m:sSubPr>
                        <m:ctrlPr>
                          <w:rPr>
                            <w:rFonts w:ascii="Cambria Math" w:hAnsi="Cambria Math"/>
                            <w:i/>
                            <w:iCs/>
                            <w:color w:val="FF0000"/>
                          </w:rPr>
                        </m:ctrlPr>
                      </m:sSubPr>
                      <m:e>
                        <m:r>
                          <w:rPr>
                            <w:rFonts w:ascii="Cambria Math" w:hAnsi="Cambria Math"/>
                            <w:color w:val="FF0000"/>
                          </w:rPr>
                          <m:t>c</m:t>
                        </m:r>
                      </m:e>
                      <m:sub>
                        <m:r>
                          <w:rPr>
                            <w:rFonts w:ascii="Cambria Math" w:hAnsi="Cambria Math"/>
                            <w:color w:val="FF0000"/>
                          </w:rPr>
                          <m:t>i</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i</m:t>
                        </m:r>
                      </m:sub>
                    </m:sSub>
                  </m:e>
                </m:nary>
              </m:oMath>
            </m:oMathPara>
          </w:p>
        </w:tc>
        <w:tc>
          <w:tcPr>
            <w:tcW w:w="395" w:type="dxa"/>
            <w:vAlign w:val="center"/>
          </w:tcPr>
          <w:p w:rsidR="003D408D" w:rsidRDefault="003D408D" w14:paraId="1C868882" w14:textId="77777777">
            <w:pPr>
              <w:jc w:val="center"/>
              <w:rPr>
                <w:color w:val="FF0000"/>
              </w:rPr>
            </w:pPr>
            <m:oMathPara>
              <m:oMath>
                <m:r>
                  <m:rPr>
                    <m:aln/>
                  </m:rPr>
                  <w:rPr>
                    <w:rFonts w:ascii="Cambria Math" w:hAnsi="Cambria Math"/>
                    <w:color w:val="FF0000"/>
                  </w:rPr>
                  <m:t>≤</m:t>
                </m:r>
              </m:oMath>
            </m:oMathPara>
          </w:p>
        </w:tc>
        <w:tc>
          <w:tcPr>
            <w:tcW w:w="2970" w:type="dxa"/>
            <w:vAlign w:val="center"/>
          </w:tcPr>
          <w:p w:rsidRPr="009E607B" w:rsidR="003D408D" w:rsidRDefault="003D408D" w14:paraId="702FAED4" w14:textId="77777777">
            <w:pPr>
              <w:jc w:val="center"/>
              <w:rPr>
                <w:color w:val="FF0000"/>
              </w:rPr>
            </w:pPr>
            <m:oMathPara>
              <m:oMathParaPr>
                <m:jc m:val="left"/>
              </m:oMathParaPr>
              <m:oMath>
                <m:r>
                  <w:rPr>
                    <w:rFonts w:ascii="Cambria Math" w:hAnsi="Cambria Math"/>
                    <w:color w:val="FF0000"/>
                  </w:rPr>
                  <m:t>p;</m:t>
                </m:r>
              </m:oMath>
            </m:oMathPara>
          </w:p>
        </w:tc>
        <w:tc>
          <w:tcPr>
            <w:tcW w:w="463" w:type="dxa"/>
            <w:vAlign w:val="center"/>
          </w:tcPr>
          <w:p w:rsidR="003D408D" w:rsidRDefault="003D408D" w14:paraId="7052DF6B" w14:textId="77777777">
            <w:pPr>
              <w:jc w:val="center"/>
              <w:rPr>
                <w:color w:val="FF0000"/>
              </w:rPr>
            </w:pPr>
            <w:r>
              <w:rPr>
                <w:color w:val="FF0000"/>
              </w:rPr>
              <w:t>(1)</w:t>
            </w:r>
          </w:p>
        </w:tc>
      </w:tr>
      <w:tr w:rsidR="00040D7F" w:rsidTr="001A6AE6" w14:paraId="6C8537F3" w14:textId="77777777">
        <w:trPr>
          <w:trHeight w:val="256"/>
        </w:trPr>
        <w:tc>
          <w:tcPr>
            <w:tcW w:w="5000" w:type="dxa"/>
            <w:vAlign w:val="center"/>
          </w:tcPr>
          <w:p w:rsidRPr="00040D7F" w:rsidR="00040D7F" w:rsidP="001A6AE6" w:rsidRDefault="00117353" w14:paraId="18196BCE" w14:textId="6507F16E">
            <w:pPr>
              <w:ind w:left="360"/>
              <w:jc w:val="center"/>
              <w:rPr>
                <w:rFonts w:ascii="Calibri" w:hAnsi="Calibri" w:eastAsia="Yu Mincho" w:cs="Times New Roman"/>
                <w:iCs/>
                <w:color w:val="FF0000"/>
              </w:rPr>
            </w:pPr>
            <m:oMathPara>
              <m:oMathParaPr>
                <m:jc m:val="right"/>
              </m:oMathParaPr>
              <m:oMath>
                <m:nary>
                  <m:naryPr>
                    <m:chr m:val="∑"/>
                    <m:supHide m:val="1"/>
                    <m:ctrlPr>
                      <w:rPr>
                        <w:rFonts w:ascii="Cambria Math" w:hAnsi="Cambria Math"/>
                        <w:bCs/>
                        <w:i/>
                        <w:color w:val="FF0000"/>
                      </w:rPr>
                    </m:ctrlPr>
                  </m:naryPr>
                  <m:sub>
                    <m:r>
                      <w:rPr>
                        <w:rFonts w:ascii="Cambria Math" w:hAnsi="Cambria Math"/>
                        <w:color w:val="FF0000"/>
                      </w:rPr>
                      <m:t>i∈</m:t>
                    </m:r>
                    <m:sSub>
                      <m:sSubPr>
                        <m:ctrlPr>
                          <w:rPr>
                            <w:rFonts w:ascii="Cambria Math" w:hAnsi="Cambria Math"/>
                            <w:bCs/>
                            <w:i/>
                            <w:color w:val="FF0000"/>
                          </w:rPr>
                        </m:ctrlPr>
                      </m:sSubPr>
                      <m:e>
                        <m:r>
                          <w:rPr>
                            <w:rFonts w:ascii="Cambria Math" w:hAnsi="Cambria Math"/>
                            <w:color w:val="FF0000"/>
                          </w:rPr>
                          <m:t>O</m:t>
                        </m:r>
                      </m:e>
                      <m:sub>
                        <m:r>
                          <w:rPr>
                            <w:rFonts w:ascii="Cambria Math" w:hAnsi="Cambria Math"/>
                            <w:color w:val="FF0000"/>
                          </w:rPr>
                          <m:t>t</m:t>
                        </m:r>
                      </m:sub>
                    </m:sSub>
                  </m:sub>
                  <m:sup/>
                  <m:e>
                    <m:sSub>
                      <m:sSubPr>
                        <m:ctrlPr>
                          <w:rPr>
                            <w:rFonts w:ascii="Cambria Math" w:hAnsi="Cambria Math"/>
                            <w:bCs/>
                            <w:i/>
                            <w:color w:val="FF0000"/>
                          </w:rPr>
                        </m:ctrlPr>
                      </m:sSubPr>
                      <m:e>
                        <m:r>
                          <w:rPr>
                            <w:rFonts w:ascii="Cambria Math" w:hAnsi="Cambria Math"/>
                            <w:color w:val="FF0000"/>
                          </w:rPr>
                          <m:t>x</m:t>
                        </m:r>
                      </m:e>
                      <m:sub>
                        <m:r>
                          <w:rPr>
                            <w:rFonts w:ascii="Cambria Math" w:hAnsi="Cambria Math"/>
                            <w:color w:val="FF0000"/>
                          </w:rPr>
                          <m:t>i</m:t>
                        </m:r>
                      </m:sub>
                    </m:sSub>
                  </m:e>
                </m:nary>
              </m:oMath>
            </m:oMathPara>
          </w:p>
        </w:tc>
        <w:tc>
          <w:tcPr>
            <w:tcW w:w="395" w:type="dxa"/>
            <w:vAlign w:val="center"/>
          </w:tcPr>
          <w:p w:rsidR="00040D7F" w:rsidP="001A6AE6" w:rsidRDefault="00040D7F" w14:paraId="22497F40" w14:textId="0A72BEFE">
            <w:pPr>
              <w:jc w:val="center"/>
              <w:rPr>
                <w:rFonts w:ascii="Calibri" w:hAnsi="Calibri" w:eastAsia="Yu Mincho" w:cs="Times New Roman"/>
                <w:color w:val="FF0000"/>
              </w:rPr>
            </w:pPr>
            <m:oMathPara>
              <m:oMath>
                <m:r>
                  <w:rPr>
                    <w:rFonts w:ascii="Cambria Math" w:hAnsi="Cambria Math" w:eastAsia="Yu Mincho" w:cs="Times New Roman"/>
                    <w:color w:val="FF0000"/>
                  </w:rPr>
                  <m:t>≥</m:t>
                </m:r>
              </m:oMath>
            </m:oMathPara>
          </w:p>
        </w:tc>
        <w:tc>
          <w:tcPr>
            <w:tcW w:w="2970" w:type="dxa"/>
            <w:vAlign w:val="center"/>
          </w:tcPr>
          <w:p w:rsidRPr="00040D7F" w:rsidR="00040D7F" w:rsidP="001A6AE6" w:rsidRDefault="00117353" w14:paraId="78A383AD" w14:textId="0DB6F00F">
            <w:pPr>
              <w:jc w:val="center"/>
              <w:rPr>
                <w:rFonts w:ascii="Calibri" w:hAnsi="Calibri" w:eastAsia="Yu Mincho" w:cs="Times New Roman"/>
                <w:color w:val="FF0000"/>
              </w:rPr>
            </w:pPr>
            <m:oMathPara>
              <m:oMathParaPr>
                <m:jc m:val="left"/>
              </m:oMathParaPr>
              <m:oMath>
                <m:sSub>
                  <m:sSubPr>
                    <m:ctrlPr>
                      <w:rPr>
                        <w:rFonts w:ascii="Cambria Math" w:hAnsi="Cambria Math"/>
                        <w:bCs/>
                        <w:i/>
                        <w:color w:val="FF0000"/>
                      </w:rPr>
                    </m:ctrlPr>
                  </m:sSubPr>
                  <m:e>
                    <m:r>
                      <w:rPr>
                        <w:rFonts w:ascii="Cambria Math" w:hAnsi="Cambria Math"/>
                        <w:color w:val="FF0000"/>
                      </w:rPr>
                      <m:t>l</m:t>
                    </m:r>
                  </m:e>
                  <m:sub>
                    <m:r>
                      <w:rPr>
                        <w:rFonts w:ascii="Cambria Math" w:hAnsi="Cambria Math"/>
                        <w:color w:val="FF0000"/>
                      </w:rPr>
                      <m:t>t</m:t>
                    </m:r>
                  </m:sub>
                </m:sSub>
                <m:nary>
                  <m:naryPr>
                    <m:chr m:val="∑"/>
                    <m:supHide m:val="1"/>
                    <m:ctrlPr>
                      <w:rPr>
                        <w:rFonts w:ascii="Cambria Math" w:hAnsi="Cambria Math"/>
                        <w:bCs/>
                        <w:i/>
                        <w:color w:val="FF0000"/>
                      </w:rPr>
                    </m:ctrlPr>
                  </m:naryPr>
                  <m:sub>
                    <m:r>
                      <w:rPr>
                        <w:rFonts w:ascii="Cambria Math" w:hAnsi="Cambria Math"/>
                        <w:color w:val="FF0000"/>
                      </w:rPr>
                      <m:t>i∈O</m:t>
                    </m:r>
                  </m:sub>
                  <m:sup/>
                  <m:e>
                    <m:sSub>
                      <m:sSubPr>
                        <m:ctrlPr>
                          <w:rPr>
                            <w:rFonts w:ascii="Cambria Math" w:hAnsi="Cambria Math"/>
                            <w:bCs/>
                            <w:i/>
                            <w:color w:val="FF0000"/>
                          </w:rPr>
                        </m:ctrlPr>
                      </m:sSubPr>
                      <m:e>
                        <m:r>
                          <w:rPr>
                            <w:rFonts w:ascii="Cambria Math" w:hAnsi="Cambria Math"/>
                            <w:color w:val="FF0000"/>
                          </w:rPr>
                          <m:t>x</m:t>
                        </m:r>
                      </m:e>
                      <m:sub>
                        <m:r>
                          <w:rPr>
                            <w:rFonts w:ascii="Cambria Math" w:hAnsi="Cambria Math"/>
                            <w:color w:val="FF0000"/>
                          </w:rPr>
                          <m:t>i</m:t>
                        </m:r>
                      </m:sub>
                    </m:sSub>
                  </m:e>
                </m:nary>
                <m:r>
                  <w:rPr>
                    <w:rFonts w:ascii="Cambria Math" w:hAnsi="Cambria Math"/>
                    <w:color w:val="FF0000"/>
                  </w:rPr>
                  <m:t>,  ∀t∈T</m:t>
                </m:r>
              </m:oMath>
            </m:oMathPara>
          </w:p>
        </w:tc>
        <w:tc>
          <w:tcPr>
            <w:tcW w:w="463" w:type="dxa"/>
            <w:vAlign w:val="center"/>
          </w:tcPr>
          <w:p w:rsidR="00040D7F" w:rsidRDefault="00040D7F" w14:paraId="33FF845A" w14:textId="46E3CDB6">
            <w:pPr>
              <w:jc w:val="center"/>
              <w:rPr>
                <w:color w:val="FF0000"/>
              </w:rPr>
            </w:pPr>
            <w:r>
              <w:rPr>
                <w:color w:val="FF0000"/>
              </w:rPr>
              <w:t>(2)</w:t>
            </w:r>
          </w:p>
        </w:tc>
      </w:tr>
      <w:tr w:rsidR="003D408D" w:rsidTr="001A6AE6" w14:paraId="5D693AFE" w14:textId="77777777">
        <w:tc>
          <w:tcPr>
            <w:tcW w:w="5000" w:type="dxa"/>
            <w:vAlign w:val="center"/>
          </w:tcPr>
          <w:p w:rsidRPr="009E607B" w:rsidR="003D408D" w:rsidRDefault="00117353" w14:paraId="0130AE7C" w14:textId="77777777">
            <w:pPr>
              <w:ind w:left="360"/>
              <w:jc w:val="center"/>
              <w:rPr>
                <w:rFonts w:ascii="Calibri" w:hAnsi="Calibri" w:eastAsia="Yu Mincho" w:cs="Times New Roman"/>
                <w:color w:val="FF0000"/>
              </w:rPr>
            </w:pPr>
            <m:oMathPara>
              <m:oMathParaPr>
                <m:jc m:val="right"/>
              </m:oMathParaPr>
              <m:oMath>
                <m:sSub>
                  <m:sSubPr>
                    <m:ctrlPr>
                      <w:rPr>
                        <w:rFonts w:ascii="Cambria Math" w:hAnsi="Cambria Math" w:eastAsia="Yu Mincho" w:cs="Times New Roman"/>
                        <w:i/>
                        <w:color w:val="FF0000"/>
                      </w:rPr>
                    </m:ctrlPr>
                  </m:sSubPr>
                  <m:e>
                    <m:r>
                      <w:rPr>
                        <w:rFonts w:ascii="Cambria Math" w:hAnsi="Cambria Math" w:eastAsia="Yu Mincho" w:cs="Times New Roman"/>
                        <w:color w:val="FF0000"/>
                      </w:rPr>
                      <m:t>x</m:t>
                    </m:r>
                  </m:e>
                  <m:sub>
                    <m:r>
                      <w:rPr>
                        <w:rFonts w:ascii="Cambria Math" w:hAnsi="Cambria Math" w:eastAsia="Yu Mincho" w:cs="Times New Roman"/>
                        <w:color w:val="FF0000"/>
                      </w:rPr>
                      <m:t>i</m:t>
                    </m:r>
                  </m:sub>
                </m:sSub>
              </m:oMath>
            </m:oMathPara>
          </w:p>
        </w:tc>
        <w:tc>
          <w:tcPr>
            <w:tcW w:w="395" w:type="dxa"/>
            <w:vAlign w:val="center"/>
          </w:tcPr>
          <w:p w:rsidR="003D408D" w:rsidRDefault="003D408D" w14:paraId="43A28857" w14:textId="77777777">
            <w:pPr>
              <w:jc w:val="center"/>
              <w:rPr>
                <w:color w:val="FF0000"/>
              </w:rPr>
            </w:pPr>
            <m:oMathPara>
              <m:oMath>
                <m:r>
                  <w:rPr>
                    <w:rFonts w:ascii="Cambria Math" w:hAnsi="Cambria Math"/>
                    <w:color w:val="FF0000"/>
                  </w:rPr>
                  <m:t>∈</m:t>
                </m:r>
              </m:oMath>
            </m:oMathPara>
          </w:p>
        </w:tc>
        <w:tc>
          <w:tcPr>
            <w:tcW w:w="2970" w:type="dxa"/>
            <w:vAlign w:val="center"/>
          </w:tcPr>
          <w:p w:rsidRPr="009E607B" w:rsidR="003D408D" w:rsidRDefault="003D408D" w14:paraId="4D553B69" w14:textId="77777777">
            <w:pPr>
              <w:jc w:val="center"/>
              <w:rPr>
                <w:color w:val="FF0000"/>
              </w:rPr>
            </w:pPr>
            <m:oMathPara>
              <m:oMathParaPr>
                <m:jc m:val="left"/>
              </m:oMathParaPr>
              <m:oMath>
                <m:r>
                  <w:rPr>
                    <w:rFonts w:ascii="Cambria Math" w:hAnsi="Cambria Math"/>
                    <w:color w:val="FF0000"/>
                  </w:rPr>
                  <m:t>{</m:t>
                </m:r>
                <m:r>
                  <m:rPr>
                    <m:sty m:val="p"/>
                  </m:rPr>
                  <w:rPr>
                    <w:rFonts w:ascii="Cambria Math" w:hAnsi="Cambria Math"/>
                    <w:color w:val="FF0000"/>
                  </w:rPr>
                  <m:t>0,1},  ∀</m:t>
                </m:r>
                <m:r>
                  <w:rPr>
                    <w:rFonts w:ascii="Cambria Math" w:hAnsi="Cambria Math"/>
                    <w:color w:val="FF0000"/>
                  </w:rPr>
                  <m:t>i∈O</m:t>
                </m:r>
                <m:r>
                  <m:rPr>
                    <m:sty m:val="p"/>
                  </m:rPr>
                  <w:rPr>
                    <w:rFonts w:ascii="Cambria Math" w:hAnsi="Cambria Math"/>
                    <w:color w:val="FF0000"/>
                  </w:rPr>
                  <m:t>.</m:t>
                </m:r>
              </m:oMath>
            </m:oMathPara>
          </w:p>
        </w:tc>
        <w:tc>
          <w:tcPr>
            <w:tcW w:w="463" w:type="dxa"/>
            <w:vAlign w:val="center"/>
          </w:tcPr>
          <w:p w:rsidR="003D408D" w:rsidRDefault="003D408D" w14:paraId="59D50D39" w14:textId="39A1C903">
            <w:pPr>
              <w:jc w:val="center"/>
              <w:rPr>
                <w:color w:val="FF0000"/>
              </w:rPr>
            </w:pPr>
            <w:r>
              <w:rPr>
                <w:color w:val="FF0000"/>
              </w:rPr>
              <w:t>(</w:t>
            </w:r>
            <w:r w:rsidR="00040D7F">
              <w:rPr>
                <w:color w:val="FF0000"/>
              </w:rPr>
              <w:t>3</w:t>
            </w:r>
            <w:r>
              <w:rPr>
                <w:color w:val="FF0000"/>
              </w:rPr>
              <w:t>)</w:t>
            </w:r>
          </w:p>
        </w:tc>
      </w:tr>
    </w:tbl>
    <w:p w:rsidR="003D408D" w:rsidP="003D408D" w:rsidRDefault="003D408D" w14:paraId="290902B5" w14:textId="77777777">
      <w:pPr>
        <w:rPr>
          <w:color w:val="FF0000"/>
        </w:rPr>
      </w:pPr>
    </w:p>
    <w:p w:rsidR="003D408D" w:rsidP="003D408D" w:rsidRDefault="003D408D" w14:paraId="109EEB02" w14:textId="63DC846B">
      <w:pPr>
        <w:rPr>
          <w:b/>
          <w:bCs/>
          <w:color w:val="FF0000"/>
        </w:rPr>
      </w:pPr>
      <w:r>
        <w:rPr>
          <w:color w:val="FF0000"/>
        </w:rPr>
        <w:t>Donde (1) garantiza que no se exceda el presupuesto disponible</w:t>
      </w:r>
      <w:r w:rsidR="001A6AE6">
        <w:rPr>
          <w:color w:val="FF0000"/>
        </w:rPr>
        <w:t xml:space="preserve">, </w:t>
      </w:r>
      <w:r w:rsidRPr="00043508" w:rsidR="001A6AE6">
        <w:rPr>
          <w:color w:val="FF0000"/>
        </w:rPr>
        <w:t>(</w:t>
      </w:r>
      <w:r w:rsidR="001A6AE6">
        <w:rPr>
          <w:color w:val="FF0000"/>
        </w:rPr>
        <w:t>2</w:t>
      </w:r>
      <w:r w:rsidRPr="00043508" w:rsidR="001A6AE6">
        <w:rPr>
          <w:color w:val="FF0000"/>
        </w:rPr>
        <w:t xml:space="preserve">) </w:t>
      </w:r>
      <w:r w:rsidR="001A6AE6">
        <w:rPr>
          <w:color w:val="FF0000"/>
        </w:rPr>
        <w:t>verifica</w:t>
      </w:r>
      <w:r w:rsidRPr="00043508" w:rsidR="001A6AE6">
        <w:rPr>
          <w:color w:val="FF0000"/>
        </w:rPr>
        <w:t xml:space="preserve"> que se cumpla con el porcentaje requerido de cada tipo de obra respecto al total de obras ejecutadas</w:t>
      </w:r>
      <w:r w:rsidR="001A6AE6">
        <w:rPr>
          <w:color w:val="FF0000"/>
        </w:rPr>
        <w:t>, y (2) impone la naturaleza de las variables.</w:t>
      </w:r>
    </w:p>
    <w:p w:rsidRPr="00202099" w:rsidR="00202099" w:rsidP="00245B9C" w:rsidRDefault="00202099" w14:paraId="614964C5" w14:textId="77777777">
      <w:pPr>
        <w:rPr>
          <w:color w:val="FF0000"/>
        </w:rPr>
      </w:pPr>
    </w:p>
    <w:p w:rsidRPr="00C24D21" w:rsidR="00B26E66" w:rsidP="1E6572BB" w:rsidRDefault="00B26E66" w14:paraId="23BDE6B3" w14:textId="4493A903">
      <w:pPr>
        <w:pStyle w:val="ListParagraph"/>
        <w:rPr>
          <w:i w:val="1"/>
          <w:iCs w:val="1"/>
          <w:color w:val="000000" w:themeColor="text1"/>
          <w:lang w:val="es-CO"/>
        </w:rPr>
      </w:pPr>
      <w:r w:rsidRPr="1E6572BB" w:rsidR="00B26E66">
        <w:rPr>
          <w:color w:val="000000" w:themeColor="text1" w:themeTint="FF" w:themeShade="FF"/>
          <w:lang w:val="es-CO"/>
        </w:rPr>
        <w:t>Resuelva el problema utilizando</w:t>
      </w:r>
      <w:r w:rsidRPr="1E6572BB" w:rsidR="00B26E66">
        <w:rPr>
          <w:color w:val="000000" w:themeColor="text1" w:themeTint="FF" w:themeShade="FF"/>
          <w:lang w:val="es-CO"/>
        </w:rPr>
        <w:t xml:space="preserve"> el complemento</w:t>
      </w:r>
      <w:r w:rsidRPr="1E6572BB" w:rsidR="00B26E66">
        <w:rPr>
          <w:color w:val="000000" w:themeColor="text1" w:themeTint="FF" w:themeShade="FF"/>
          <w:lang w:val="es-CO"/>
        </w:rPr>
        <w:t xml:space="preserve"> </w:t>
      </w:r>
      <w:r w:rsidRPr="1E6572BB" w:rsidR="00B26E66">
        <w:rPr>
          <w:color w:val="000000" w:themeColor="text1" w:themeTint="FF" w:themeShade="FF"/>
          <w:lang w:val="es-CO"/>
        </w:rPr>
        <w:t>Solver</w:t>
      </w:r>
      <w:r w:rsidRPr="1E6572BB" w:rsidR="00B26E66">
        <w:rPr>
          <w:color w:val="000000" w:themeColor="text1" w:themeTint="FF" w:themeShade="FF"/>
          <w:lang w:val="es-CO"/>
        </w:rPr>
        <w:t xml:space="preserve"> de</w:t>
      </w:r>
      <w:r w:rsidRPr="1E6572BB" w:rsidR="00B26E66">
        <w:rPr>
          <w:color w:val="000000" w:themeColor="text1" w:themeTint="FF" w:themeShade="FF"/>
          <w:lang w:val="es-CO"/>
        </w:rPr>
        <w:t xml:space="preserve"> MS-Excel. ¿Cuál es la solución óptima del problema? </w:t>
      </w:r>
      <w:r w:rsidRPr="1E6572BB" w:rsidR="00B26E66">
        <w:rPr>
          <w:color w:val="000000" w:themeColor="text1" w:themeTint="FF" w:themeShade="FF"/>
          <w:lang w:val="es-CO"/>
        </w:rPr>
        <w:t>I</w:t>
      </w:r>
      <w:r w:rsidRPr="1E6572BB" w:rsidR="00B26E66">
        <w:rPr>
          <w:color w:val="000000" w:themeColor="text1" w:themeTint="FF" w:themeShade="FF"/>
          <w:lang w:val="es-CO"/>
        </w:rPr>
        <w:t xml:space="preserve">nterprete </w:t>
      </w:r>
      <w:r w:rsidRPr="1E6572BB" w:rsidR="00B26E66">
        <w:rPr>
          <w:color w:val="000000" w:themeColor="text1" w:themeTint="FF" w:themeShade="FF"/>
          <w:lang w:val="es-CO"/>
        </w:rPr>
        <w:t xml:space="preserve">y concluya con respecto a </w:t>
      </w:r>
      <w:r w:rsidRPr="1E6572BB" w:rsidR="00B26E66">
        <w:rPr>
          <w:color w:val="000000" w:themeColor="text1" w:themeTint="FF" w:themeShade="FF"/>
          <w:lang w:val="es-CO"/>
        </w:rPr>
        <w:t>su solución en términos del contexto del problema.</w:t>
      </w:r>
      <w:r w:rsidRPr="1E6572BB" w:rsidR="00E13052">
        <w:rPr>
          <w:color w:val="000000" w:themeColor="text1" w:themeTint="FF" w:themeShade="FF"/>
          <w:lang w:val="es-CO"/>
        </w:rPr>
        <w:t xml:space="preserve"> Discuta las diferencias con respecto a la solución encontrada en el inciso </w:t>
      </w:r>
      <w:r w:rsidRPr="1E6572BB" w:rsidR="00E13052">
        <w:rPr>
          <w:b w:val="1"/>
          <w:bCs w:val="1"/>
          <w:color w:val="000000" w:themeColor="text1" w:themeTint="FF" w:themeShade="FF"/>
          <w:lang w:val="es-CO"/>
        </w:rPr>
        <w:t>b</w:t>
      </w:r>
      <w:r w:rsidRPr="1E6572BB" w:rsidR="00E13052">
        <w:rPr>
          <w:color w:val="000000" w:themeColor="text1" w:themeTint="FF" w:themeShade="FF"/>
          <w:lang w:val="es-CO"/>
        </w:rPr>
        <w:t xml:space="preserve">. </w:t>
      </w:r>
    </w:p>
    <w:p w:rsidR="003662D3" w:rsidP="00761A27" w:rsidRDefault="003662D3" w14:paraId="2445C683" w14:textId="44AE3720">
      <w:pPr>
        <w:rPr>
          <w:color w:val="FF0000"/>
        </w:rPr>
      </w:pPr>
      <w:r>
        <w:rPr>
          <w:color w:val="FF0000"/>
        </w:rPr>
        <w:t>[Ver “</w:t>
      </w:r>
      <w:r w:rsidR="001D2111">
        <w:rPr>
          <w:color w:val="FF0000"/>
        </w:rPr>
        <w:t>T</w:t>
      </w:r>
      <w:r w:rsidR="001A6AE6">
        <w:rPr>
          <w:color w:val="FF0000"/>
        </w:rPr>
        <w:t>10</w:t>
      </w:r>
      <w:r w:rsidR="001D2111">
        <w:rPr>
          <w:color w:val="FF0000"/>
        </w:rPr>
        <w:t>-Solución</w:t>
      </w:r>
      <w:r w:rsidR="006A1F85">
        <w:rPr>
          <w:color w:val="FF0000"/>
        </w:rPr>
        <w:t>-Excel</w:t>
      </w:r>
      <w:r>
        <w:rPr>
          <w:color w:val="FF0000"/>
        </w:rPr>
        <w:t xml:space="preserve">.xlsx] </w:t>
      </w:r>
    </w:p>
    <w:p w:rsidRPr="003662D3" w:rsidR="00D050FB" w:rsidP="1E6572BB" w:rsidRDefault="00D050FB" w14:paraId="6F19400E" w14:textId="67AAE50F" w14:noSpellErr="1">
      <w:pPr>
        <w:rPr>
          <w:color w:val="FF0000"/>
          <w:lang w:val="es-CO"/>
        </w:rPr>
      </w:pPr>
      <w:r w:rsidRPr="1E6572BB" w:rsidR="00D050FB">
        <w:rPr>
          <w:color w:val="FF0000"/>
          <w:lang w:val="es-CO"/>
        </w:rPr>
        <w:t>Al agregar la nueva restricción, el valor de la FO desmejora. Sin embargo, se cumplen las nuevas restricciones impuestas por MinTransporte. El presupuesto no se usa todo</w:t>
      </w:r>
      <w:r w:rsidRPr="1E6572BB" w:rsidR="00C63282">
        <w:rPr>
          <w:color w:val="FF0000"/>
          <w:lang w:val="es-CO"/>
        </w:rPr>
        <w:t>. Por lo cual, se puede usar el excedente para otro tipo de proyectos</w:t>
      </w:r>
      <w:r w:rsidRPr="1E6572BB" w:rsidR="00D050FB">
        <w:rPr>
          <w:color w:val="FF0000"/>
          <w:lang w:val="es-CO"/>
        </w:rPr>
        <w:t xml:space="preserve">. </w:t>
      </w:r>
      <w:r w:rsidRPr="1E6572BB" w:rsidR="00F80FFF">
        <w:rPr>
          <w:color w:val="FF0000"/>
          <w:lang w:val="es-CO"/>
        </w:rPr>
        <w:t>Algunos tipos de vías tienen porcentajes mucho mayores a lo requerido,</w:t>
      </w:r>
      <w:r w:rsidRPr="1E6572BB" w:rsidR="001D2111">
        <w:rPr>
          <w:color w:val="FF0000"/>
          <w:lang w:val="es-CO"/>
        </w:rPr>
        <w:t xml:space="preserve"> lo </w:t>
      </w:r>
      <w:r w:rsidRPr="1E6572BB" w:rsidR="00D04717">
        <w:rPr>
          <w:color w:val="FF0000"/>
          <w:lang w:val="es-CO"/>
        </w:rPr>
        <w:t>cual</w:t>
      </w:r>
      <w:r w:rsidRPr="1E6572BB" w:rsidR="001D2111">
        <w:rPr>
          <w:color w:val="FF0000"/>
          <w:lang w:val="es-CO"/>
        </w:rPr>
        <w:t xml:space="preserve"> indica que se pueden aumentar los porcentajes requeridos para algunos tipos de vías. </w:t>
      </w:r>
      <w:r w:rsidRPr="1E6572BB" w:rsidR="00577C38">
        <w:rPr>
          <w:color w:val="FF0000"/>
          <w:lang w:val="es-CO"/>
        </w:rPr>
        <w:t>[Completar con más análisis]</w:t>
      </w:r>
    </w:p>
    <w:p w:rsidRPr="00761A27" w:rsidR="00761A27" w:rsidP="00761A27" w:rsidRDefault="00761A27" w14:paraId="085C5E9C" w14:textId="77777777">
      <w:pPr>
        <w:rPr>
          <w:i/>
          <w:color w:val="000000" w:themeColor="text1"/>
        </w:rPr>
      </w:pPr>
    </w:p>
    <w:sectPr w:rsidRPr="00761A27" w:rsidR="00761A27" w:rsidSect="0048355E">
      <w:headerReference w:type="default" r:id="rId11"/>
      <w:footerReference w:type="default" r:id="rId12"/>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24A9" w:rsidP="005B6569" w:rsidRDefault="001024A9" w14:paraId="61FA1E36" w14:textId="77777777">
      <w:pPr>
        <w:spacing w:line="240" w:lineRule="auto"/>
      </w:pPr>
      <w:r>
        <w:separator/>
      </w:r>
    </w:p>
  </w:endnote>
  <w:endnote w:type="continuationSeparator" w:id="0">
    <w:p w:rsidR="001024A9" w:rsidP="005B6569" w:rsidRDefault="001024A9" w14:paraId="058BAF3B" w14:textId="77777777">
      <w:pPr>
        <w:spacing w:line="240" w:lineRule="auto"/>
      </w:pPr>
      <w:r>
        <w:continuationSeparator/>
      </w:r>
    </w:p>
  </w:endnote>
  <w:endnote w:type="continuationNotice" w:id="1">
    <w:p w:rsidR="001024A9" w:rsidRDefault="001024A9" w14:paraId="2AE92B7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17"/>
      <w:gridCol w:w="611"/>
    </w:tblGrid>
    <w:tr w:rsidR="00831D21" w:rsidTr="1E6572BB" w14:paraId="0BD22842" w14:textId="77777777">
      <w:tc>
        <w:tcPr>
          <w:tcW w:w="8217" w:type="dxa"/>
          <w:tcMar/>
        </w:tcPr>
        <w:p w:rsidRPr="009B088E" w:rsidR="00831D21" w:rsidP="1E6572BB" w:rsidRDefault="00831D21" w14:paraId="0E9580D5" w14:textId="77777777">
          <w:pPr>
            <w:pStyle w:val="Footer"/>
            <w:jc w:val="center"/>
            <w:rPr>
              <w:sz w:val="10"/>
              <w:szCs w:val="10"/>
              <w:lang w:val="es-CO"/>
            </w:rPr>
          </w:pPr>
          <w:r w:rsidRPr="1E6572BB" w:rsidR="1E6572BB">
            <w:rPr>
              <w:sz w:val="10"/>
              <w:szCs w:val="10"/>
              <w:lang w:val="es-CO"/>
            </w:rPr>
            <w:t xml:space="preserve">Universidad de los Andes | Vigilada </w:t>
          </w:r>
          <w:r w:rsidRPr="1E6572BB" w:rsidR="1E6572BB">
            <w:rPr>
              <w:sz w:val="10"/>
              <w:szCs w:val="10"/>
              <w:lang w:val="es-CO"/>
            </w:rPr>
            <w:t>Mineducación</w:t>
          </w:r>
        </w:p>
        <w:p w:rsidRPr="009B088E" w:rsidR="00831D21" w:rsidP="002D1B6B" w:rsidRDefault="00831D21" w14:paraId="187C236E" w14:textId="77777777">
          <w:pPr>
            <w:pStyle w:val="Footer"/>
            <w:jc w:val="center"/>
            <w:rPr>
              <w:sz w:val="10"/>
              <w:szCs w:val="10"/>
            </w:rPr>
          </w:pPr>
          <w:r w:rsidRPr="009B088E">
            <w:rPr>
              <w:sz w:val="10"/>
              <w:szCs w:val="10"/>
            </w:rPr>
            <w:t>Reconocimiento como Universidad: Decreto 1297 del 30 de mayo de 1964.</w:t>
          </w:r>
        </w:p>
        <w:p w:rsidRPr="002D1B6B" w:rsidR="00831D21" w:rsidP="1E6572BB" w:rsidRDefault="00831D21" w14:paraId="3E5881A3" w14:textId="6C0A45BB">
          <w:pPr>
            <w:pStyle w:val="Footer"/>
            <w:tabs>
              <w:tab w:val="left" w:pos="1108"/>
              <w:tab w:val="center" w:pos="4000"/>
            </w:tabs>
            <w:rPr>
              <w:sz w:val="10"/>
              <w:szCs w:val="10"/>
              <w:lang w:val="es-CO"/>
            </w:rPr>
          </w:pPr>
          <w:r>
            <w:rPr>
              <w:sz w:val="10"/>
              <w:szCs w:val="10"/>
            </w:rPr>
            <w:tab/>
          </w:r>
          <w:r>
            <w:rPr>
              <w:sz w:val="10"/>
              <w:szCs w:val="10"/>
            </w:rPr>
            <w:tab/>
          </w:r>
          <w:r w:rsidRPr="1E6572BB" w:rsidR="1E6572BB">
            <w:rPr>
              <w:sz w:val="10"/>
              <w:szCs w:val="10"/>
              <w:lang w:val="es-CO"/>
            </w:rPr>
            <w:t xml:space="preserve">Reconocimiento personería jurídica: Resolución 28 del 23 de febrero de 1949 </w:t>
          </w:r>
          <w:r w:rsidRPr="1E6572BB" w:rsidR="1E6572BB">
            <w:rPr>
              <w:sz w:val="10"/>
              <w:szCs w:val="10"/>
              <w:lang w:val="es-CO"/>
            </w:rPr>
            <w:t>Minjusticia</w:t>
          </w:r>
          <w:r w:rsidRPr="1E6572BB" w:rsidR="1E6572BB">
            <w:rPr>
              <w:sz w:val="10"/>
              <w:szCs w:val="10"/>
              <w:lang w:val="es-CO"/>
            </w:rPr>
            <w:t>.</w:t>
          </w:r>
        </w:p>
      </w:tc>
      <w:tc>
        <w:tcPr>
          <w:tcW w:w="611" w:type="dxa"/>
          <w:tcMar/>
          <w:vAlign w:val="bottom"/>
        </w:tcPr>
        <w:sdt>
          <w:sdtPr>
            <w:id w:val="-1678577145"/>
            <w:docPartObj>
              <w:docPartGallery w:val="Page Numbers (Top of Page)"/>
              <w:docPartUnique/>
            </w:docPartObj>
          </w:sdtPr>
          <w:sdtContent>
            <w:p w:rsidR="00831D21" w:rsidP="002D1B6B" w:rsidRDefault="00831D21" w14:paraId="64723117" w14:textId="5580EFB4">
              <w:pPr>
                <w:pStyle w:val="Header"/>
                <w:jc w:val="right"/>
              </w:pPr>
              <w:r>
                <w:fldChar w:fldCharType="begin"/>
              </w:r>
              <w:r>
                <w:instrText>PAGE   \* MERGEFORMAT</w:instrText>
              </w:r>
              <w:r>
                <w:fldChar w:fldCharType="separate"/>
              </w:r>
              <w:r w:rsidRPr="00076C16" w:rsidR="00076C16">
                <w:rPr>
                  <w:noProof/>
                  <w:lang w:val="es-ES"/>
                </w:rPr>
                <w:t>4</w:t>
              </w:r>
              <w:r>
                <w:fldChar w:fldCharType="end"/>
              </w:r>
            </w:p>
          </w:sdtContent>
        </w:sdt>
      </w:tc>
    </w:tr>
  </w:tbl>
  <w:p w:rsidRPr="002D1B6B" w:rsidR="00831D21" w:rsidP="002D1B6B" w:rsidRDefault="00831D21" w14:paraId="54B76E16" w14:textId="3FA4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24A9" w:rsidP="005B6569" w:rsidRDefault="001024A9" w14:paraId="4F4E31BD" w14:textId="77777777">
      <w:pPr>
        <w:spacing w:line="240" w:lineRule="auto"/>
      </w:pPr>
      <w:r>
        <w:separator/>
      </w:r>
    </w:p>
  </w:footnote>
  <w:footnote w:type="continuationSeparator" w:id="0">
    <w:p w:rsidR="001024A9" w:rsidP="005B6569" w:rsidRDefault="001024A9" w14:paraId="22A30B7C" w14:textId="77777777">
      <w:pPr>
        <w:spacing w:line="240" w:lineRule="auto"/>
      </w:pPr>
      <w:r>
        <w:continuationSeparator/>
      </w:r>
    </w:p>
  </w:footnote>
  <w:footnote w:type="continuationNotice" w:id="1">
    <w:p w:rsidR="001024A9" w:rsidRDefault="001024A9" w14:paraId="18EFBEC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831D21" w:rsidRDefault="00831D21" w14:paraId="26A3CD41" w14:textId="0BDA3A41">
    <w:pPr>
      <w:pStyle w:val="Header"/>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7" name="Picture 7"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rsidRPr="005B6569" w:rsidR="00831D21" w:rsidRDefault="00831D21" w14:paraId="48581C34" w14:textId="77777777">
                          <w:pPr>
                            <w:rPr>
                              <w:rFonts w:ascii="Trebuchet MS" w:hAnsi="Trebuchet MS"/>
                              <w:color w:val="FFFFFF" w:themeColor="background1"/>
                            </w:rPr>
                          </w:pPr>
                          <w:r>
                            <w:rPr>
                              <w:rFonts w:ascii="Trebuchet MS" w:hAnsi="Trebuchet MS"/>
                              <w:color w:val="FFFFFF" w:themeColor="background1"/>
                            </w:rPr>
                            <w:t>IIND 2103 PRINCIPIOS DE 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id="_x0000_t202" coordsize="21600,21600" o:spt="202" path="m,l,21600r21600,l21600,xe" w14:anchorId="181CC5CE">
              <v:stroke joinstyle="miter"/>
              <v:path gradientshapeok="t" o:connecttype="rect"/>
            </v:shapetype>
            <v:shape id="Cuadro de texto 2" style="position:absolute;left:0;text-align:left;margin-left:-80.5pt;margin-top:-19.2pt;width:268.7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">
              <v:textbox>
                <w:txbxContent>
                  <w:p w:rsidRPr="005B6569" w:rsidR="00831D21" w:rsidRDefault="00831D21" w14:paraId="48581C34" w14:textId="77777777">
                    <w:pPr>
                      <w:rPr>
                        <w:rFonts w:ascii="Trebuchet MS" w:hAnsi="Trebuchet MS"/>
                        <w:color w:val="FFFFFF" w:themeColor="background1"/>
                      </w:rPr>
                    </w:pPr>
                    <w:r>
                      <w:rPr>
                        <w:rFonts w:ascii="Trebuchet MS" w:hAnsi="Trebuchet MS"/>
                        <w:color w:val="FFFFFF" w:themeColor="background1"/>
                      </w:rPr>
                      <w:t>IIND 2103 PRINCIPIOS DE 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rsidRPr="005B6569" w:rsidR="00831D21" w:rsidP="005B6569" w:rsidRDefault="00831D21" w14:paraId="3FDD477A" w14:textId="77777777">
                          <w:pPr>
                            <w:pStyle w:val="NoSpacing"/>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rsidRPr="005B6569" w:rsidR="00831D21" w:rsidP="005B6569" w:rsidRDefault="00831D21" w14:paraId="270BE8AA" w14:textId="77777777">
                          <w:pPr>
                            <w:pStyle w:val="NoSpacing"/>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id="_x0000_s1027" style="position:absolute;left:0;text-align:left;margin-left:-81pt;margin-top:-.45pt;width:268.7pt;height:27.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" w14:anchorId="1A5851F3">
              <v:textbox>
                <w:txbxContent>
                  <w:p w:rsidRPr="005B6569" w:rsidR="00831D21" w:rsidP="005B6569" w:rsidRDefault="00831D21" w14:paraId="3FDD477A" w14:textId="77777777">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rsidRPr="005B6569" w:rsidR="00831D21" w:rsidP="005B6569" w:rsidRDefault="00831D21" w14:paraId="270BE8AA" w14:textId="77777777">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2D0BE1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4DC46E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A750"/>
    <w:multiLevelType w:val="hybridMultilevel"/>
    <w:tmpl w:val="A044C9C0"/>
    <w:lvl w:ilvl="0" w:tplc="71F89E3C">
      <w:start w:val="1"/>
      <w:numFmt w:val="lowerLetter"/>
      <w:lvlText w:val="%1."/>
      <w:lvlJc w:val="left"/>
      <w:pPr>
        <w:ind w:left="1068" w:hanging="360"/>
      </w:pPr>
    </w:lvl>
    <w:lvl w:ilvl="1" w:tplc="129C301A">
      <w:start w:val="1"/>
      <w:numFmt w:val="lowerLetter"/>
      <w:lvlText w:val="%2."/>
      <w:lvlJc w:val="left"/>
      <w:pPr>
        <w:ind w:left="1788" w:hanging="360"/>
      </w:pPr>
    </w:lvl>
    <w:lvl w:ilvl="2" w:tplc="AB5467E6">
      <w:start w:val="1"/>
      <w:numFmt w:val="lowerRoman"/>
      <w:lvlText w:val="%3."/>
      <w:lvlJc w:val="right"/>
      <w:pPr>
        <w:ind w:left="2508" w:hanging="180"/>
      </w:pPr>
    </w:lvl>
    <w:lvl w:ilvl="3" w:tplc="4FBEB7AA">
      <w:start w:val="1"/>
      <w:numFmt w:val="decimal"/>
      <w:lvlText w:val="%4."/>
      <w:lvlJc w:val="left"/>
      <w:pPr>
        <w:ind w:left="3228" w:hanging="360"/>
      </w:pPr>
    </w:lvl>
    <w:lvl w:ilvl="4" w:tplc="ACEEC720">
      <w:start w:val="1"/>
      <w:numFmt w:val="lowerLetter"/>
      <w:lvlText w:val="%5."/>
      <w:lvlJc w:val="left"/>
      <w:pPr>
        <w:ind w:left="3948" w:hanging="360"/>
      </w:pPr>
    </w:lvl>
    <w:lvl w:ilvl="5" w:tplc="8F7037AE">
      <w:start w:val="1"/>
      <w:numFmt w:val="lowerRoman"/>
      <w:lvlText w:val="%6."/>
      <w:lvlJc w:val="right"/>
      <w:pPr>
        <w:ind w:left="4668" w:hanging="180"/>
      </w:pPr>
    </w:lvl>
    <w:lvl w:ilvl="6" w:tplc="58C4B578">
      <w:start w:val="1"/>
      <w:numFmt w:val="decimal"/>
      <w:lvlText w:val="%7."/>
      <w:lvlJc w:val="left"/>
      <w:pPr>
        <w:ind w:left="5388" w:hanging="360"/>
      </w:pPr>
    </w:lvl>
    <w:lvl w:ilvl="7" w:tplc="56B26586">
      <w:start w:val="1"/>
      <w:numFmt w:val="lowerLetter"/>
      <w:lvlText w:val="%8."/>
      <w:lvlJc w:val="left"/>
      <w:pPr>
        <w:ind w:left="6108" w:hanging="360"/>
      </w:pPr>
    </w:lvl>
    <w:lvl w:ilvl="8" w:tplc="618211FA">
      <w:start w:val="1"/>
      <w:numFmt w:val="lowerRoman"/>
      <w:lvlText w:val="%9."/>
      <w:lvlJc w:val="right"/>
      <w:pPr>
        <w:ind w:left="6828" w:hanging="180"/>
      </w:pPr>
    </w:lvl>
  </w:abstractNum>
  <w:abstractNum w:abstractNumId="1"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C40AC"/>
    <w:multiLevelType w:val="hybridMultilevel"/>
    <w:tmpl w:val="9A928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47A9F"/>
    <w:multiLevelType w:val="hybridMultilevel"/>
    <w:tmpl w:val="11404338"/>
    <w:lvl w:ilvl="0" w:tplc="240A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61E6B4F"/>
    <w:multiLevelType w:val="hybridMultilevel"/>
    <w:tmpl w:val="090A3D1C"/>
    <w:lvl w:ilvl="0" w:tplc="4094FE2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554AC4"/>
    <w:multiLevelType w:val="hybridMultilevel"/>
    <w:tmpl w:val="12A2105C"/>
    <w:lvl w:ilvl="0" w:tplc="4094FE2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9D2582"/>
    <w:multiLevelType w:val="hybridMultilevel"/>
    <w:tmpl w:val="F768F4A6"/>
    <w:lvl w:ilvl="0" w:tplc="D55A8ACC">
      <w:start w:val="1"/>
      <w:numFmt w:val="lowerLetter"/>
      <w:pStyle w:val="ListParagraph"/>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01">
      <w:start w:val="1"/>
      <w:numFmt w:val="bullet"/>
      <w:lvlText w:val=""/>
      <w:lvlJc w:val="left"/>
      <w:pPr>
        <w:ind w:left="1440" w:hanging="360"/>
      </w:pPr>
      <w:rPr>
        <w:rFonts w:hint="default" w:ascii="Symbol" w:hAnsi="Symbol"/>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4440CC"/>
    <w:multiLevelType w:val="hybridMultilevel"/>
    <w:tmpl w:val="9A928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78C134E"/>
    <w:multiLevelType w:val="hybridMultilevel"/>
    <w:tmpl w:val="43441578"/>
    <w:lvl w:ilvl="0" w:tplc="D1DECFFE">
      <w:start w:val="1"/>
      <w:numFmt w:val="lowerLetter"/>
      <w:lvlText w:val="%1)"/>
      <w:lvlJc w:val="left"/>
      <w:pPr>
        <w:ind w:left="720" w:hanging="360"/>
      </w:pPr>
      <w:rPr>
        <w:color w:val="auto"/>
      </w:rPr>
    </w:lvl>
    <w:lvl w:ilvl="1" w:tplc="2070E93C">
      <w:start w:val="1"/>
      <w:numFmt w:val="upperRoman"/>
      <w:lvlText w:val="%2."/>
      <w:lvlJc w:val="right"/>
      <w:pPr>
        <w:ind w:left="1440" w:hanging="360"/>
      </w:pPr>
      <w:rPr>
        <w:rFonts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C5849"/>
    <w:multiLevelType w:val="hybridMultilevel"/>
    <w:tmpl w:val="7A6E3F6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63272D54"/>
    <w:multiLevelType w:val="hybridMultilevel"/>
    <w:tmpl w:val="70AAC0D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66C2650F"/>
    <w:multiLevelType w:val="hybridMultilevel"/>
    <w:tmpl w:val="66B49EF0"/>
    <w:lvl w:ilvl="0" w:tplc="EA80ED42">
      <w:start w:val="1"/>
      <w:numFmt w:val="lowerLetter"/>
      <w:lvlText w:val="%1."/>
      <w:lvlJc w:val="left"/>
      <w:pPr>
        <w:ind w:left="720" w:hanging="360"/>
      </w:pPr>
      <w:rPr>
        <w:b/>
        <w:i w:val="0"/>
        <w:color w:val="auto"/>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A66CC"/>
    <w:multiLevelType w:val="hybridMultilevel"/>
    <w:tmpl w:val="5394E598"/>
    <w:lvl w:ilvl="0" w:tplc="FFFFFFFF">
      <w:start w:val="1"/>
      <w:numFmt w:val="lowerLetter"/>
      <w:lvlText w:val="%1."/>
      <w:lvlJc w:val="left"/>
      <w:pPr>
        <w:ind w:left="720" w:hanging="360"/>
      </w:pPr>
      <w:rPr>
        <w:b/>
        <w:i w:val="0"/>
        <w:color w:val="auto"/>
      </w:rPr>
    </w:lvl>
    <w:lvl w:ilvl="1" w:tplc="FFFFFFFF">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491DF1"/>
    <w:multiLevelType w:val="hybridMultilevel"/>
    <w:tmpl w:val="95B48CBC"/>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5"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397C63"/>
    <w:multiLevelType w:val="hybridMultilevel"/>
    <w:tmpl w:val="40206EEE"/>
    <w:lvl w:ilvl="0" w:tplc="6CB03CAC">
      <w:start w:val="1"/>
      <w:numFmt w:val="decimal"/>
      <w:lvlText w:val="%1."/>
      <w:lvlJc w:val="left"/>
      <w:pPr>
        <w:ind w:left="720" w:hanging="360"/>
      </w:pPr>
    </w:lvl>
    <w:lvl w:ilvl="1" w:tplc="0B78525A">
      <w:start w:val="1"/>
      <w:numFmt w:val="upperRoman"/>
      <w:lvlText w:val="%2."/>
      <w:lvlJc w:val="right"/>
      <w:pPr>
        <w:ind w:left="1440" w:hanging="360"/>
      </w:pPr>
      <w:rPr>
        <w:b/>
        <w:bCs/>
      </w:rPr>
    </w:lvl>
    <w:lvl w:ilvl="2" w:tplc="5ACCC482">
      <w:start w:val="1"/>
      <w:numFmt w:val="lowerRoman"/>
      <w:lvlText w:val="%3."/>
      <w:lvlJc w:val="right"/>
      <w:pPr>
        <w:ind w:left="2160" w:hanging="180"/>
      </w:pPr>
    </w:lvl>
    <w:lvl w:ilvl="3" w:tplc="50C4D3C0">
      <w:start w:val="1"/>
      <w:numFmt w:val="decimal"/>
      <w:lvlText w:val="%4."/>
      <w:lvlJc w:val="left"/>
      <w:pPr>
        <w:ind w:left="2880" w:hanging="360"/>
      </w:pPr>
    </w:lvl>
    <w:lvl w:ilvl="4" w:tplc="1096A532">
      <w:start w:val="1"/>
      <w:numFmt w:val="lowerLetter"/>
      <w:lvlText w:val="%5."/>
      <w:lvlJc w:val="left"/>
      <w:pPr>
        <w:ind w:left="3600" w:hanging="360"/>
      </w:pPr>
    </w:lvl>
    <w:lvl w:ilvl="5" w:tplc="EED8943C">
      <w:start w:val="1"/>
      <w:numFmt w:val="lowerRoman"/>
      <w:lvlText w:val="%6."/>
      <w:lvlJc w:val="right"/>
      <w:pPr>
        <w:ind w:left="4320" w:hanging="180"/>
      </w:pPr>
    </w:lvl>
    <w:lvl w:ilvl="6" w:tplc="5EDC7356">
      <w:start w:val="1"/>
      <w:numFmt w:val="decimal"/>
      <w:lvlText w:val="%7."/>
      <w:lvlJc w:val="left"/>
      <w:pPr>
        <w:ind w:left="5040" w:hanging="360"/>
      </w:pPr>
    </w:lvl>
    <w:lvl w:ilvl="7" w:tplc="2E4C8506">
      <w:start w:val="1"/>
      <w:numFmt w:val="lowerLetter"/>
      <w:lvlText w:val="%8."/>
      <w:lvlJc w:val="left"/>
      <w:pPr>
        <w:ind w:left="5760" w:hanging="360"/>
      </w:pPr>
    </w:lvl>
    <w:lvl w:ilvl="8" w:tplc="C7F831E2">
      <w:start w:val="1"/>
      <w:numFmt w:val="lowerRoman"/>
      <w:lvlText w:val="%9."/>
      <w:lvlJc w:val="right"/>
      <w:pPr>
        <w:ind w:left="6480" w:hanging="180"/>
      </w:pPr>
    </w:lvl>
  </w:abstractNum>
  <w:num w:numId="1" w16cid:durableId="248655540">
    <w:abstractNumId w:val="16"/>
  </w:num>
  <w:num w:numId="2" w16cid:durableId="491876555">
    <w:abstractNumId w:val="0"/>
  </w:num>
  <w:num w:numId="3" w16cid:durableId="1191452747">
    <w:abstractNumId w:val="7"/>
  </w:num>
  <w:num w:numId="4" w16cid:durableId="207618630">
    <w:abstractNumId w:val="3"/>
  </w:num>
  <w:num w:numId="5" w16cid:durableId="12152823">
    <w:abstractNumId w:val="12"/>
  </w:num>
  <w:num w:numId="6" w16cid:durableId="1569148410">
    <w:abstractNumId w:val="4"/>
  </w:num>
  <w:num w:numId="7" w16cid:durableId="2099138180">
    <w:abstractNumId w:val="6"/>
  </w:num>
  <w:num w:numId="8" w16cid:durableId="996883000">
    <w:abstractNumId w:val="5"/>
  </w:num>
  <w:num w:numId="9" w16cid:durableId="891115873">
    <w:abstractNumId w:val="7"/>
  </w:num>
  <w:num w:numId="10" w16cid:durableId="1648701470">
    <w:abstractNumId w:val="7"/>
    <w:lvlOverride w:ilvl="0">
      <w:startOverride w:val="1"/>
    </w:lvlOverride>
  </w:num>
  <w:num w:numId="11" w16cid:durableId="1578593816">
    <w:abstractNumId w:val="15"/>
  </w:num>
  <w:num w:numId="12" w16cid:durableId="1127700032">
    <w:abstractNumId w:val="1"/>
  </w:num>
  <w:num w:numId="13" w16cid:durableId="1231112050">
    <w:abstractNumId w:val="9"/>
  </w:num>
  <w:num w:numId="14" w16cid:durableId="1530877024">
    <w:abstractNumId w:val="2"/>
  </w:num>
  <w:num w:numId="15" w16cid:durableId="633095308">
    <w:abstractNumId w:val="8"/>
  </w:num>
  <w:num w:numId="16" w16cid:durableId="1865943592">
    <w:abstractNumId w:val="11"/>
  </w:num>
  <w:num w:numId="17" w16cid:durableId="768040341">
    <w:abstractNumId w:val="14"/>
  </w:num>
  <w:num w:numId="18" w16cid:durableId="878132656">
    <w:abstractNumId w:val="10"/>
  </w:num>
  <w:num w:numId="19" w16cid:durableId="208459607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22216"/>
    <w:rsid w:val="000262D8"/>
    <w:rsid w:val="00030E4E"/>
    <w:rsid w:val="00031F78"/>
    <w:rsid w:val="00032B32"/>
    <w:rsid w:val="00034756"/>
    <w:rsid w:val="000403C4"/>
    <w:rsid w:val="00040D7F"/>
    <w:rsid w:val="0004193F"/>
    <w:rsid w:val="00042835"/>
    <w:rsid w:val="00043508"/>
    <w:rsid w:val="00044157"/>
    <w:rsid w:val="0005078A"/>
    <w:rsid w:val="00057D39"/>
    <w:rsid w:val="000616DB"/>
    <w:rsid w:val="000644C6"/>
    <w:rsid w:val="00071654"/>
    <w:rsid w:val="000722A3"/>
    <w:rsid w:val="00075355"/>
    <w:rsid w:val="00076C16"/>
    <w:rsid w:val="00087B21"/>
    <w:rsid w:val="00097591"/>
    <w:rsid w:val="000A2E02"/>
    <w:rsid w:val="000A4138"/>
    <w:rsid w:val="000A4407"/>
    <w:rsid w:val="000A6262"/>
    <w:rsid w:val="000B4E26"/>
    <w:rsid w:val="000C27B4"/>
    <w:rsid w:val="000C27C4"/>
    <w:rsid w:val="000C41CD"/>
    <w:rsid w:val="000C5F7E"/>
    <w:rsid w:val="000D57C4"/>
    <w:rsid w:val="000E0515"/>
    <w:rsid w:val="000E7B22"/>
    <w:rsid w:val="000F0026"/>
    <w:rsid w:val="000F1963"/>
    <w:rsid w:val="000F25AC"/>
    <w:rsid w:val="000F2D84"/>
    <w:rsid w:val="001024A9"/>
    <w:rsid w:val="001026B4"/>
    <w:rsid w:val="00102F10"/>
    <w:rsid w:val="001049DE"/>
    <w:rsid w:val="0010549D"/>
    <w:rsid w:val="0010641B"/>
    <w:rsid w:val="00107758"/>
    <w:rsid w:val="0010783C"/>
    <w:rsid w:val="001127C3"/>
    <w:rsid w:val="00117353"/>
    <w:rsid w:val="00121283"/>
    <w:rsid w:val="0012781F"/>
    <w:rsid w:val="001310C0"/>
    <w:rsid w:val="00131BC2"/>
    <w:rsid w:val="00140409"/>
    <w:rsid w:val="001416AB"/>
    <w:rsid w:val="0014479A"/>
    <w:rsid w:val="00147BB1"/>
    <w:rsid w:val="00154BC6"/>
    <w:rsid w:val="001642C6"/>
    <w:rsid w:val="00171F90"/>
    <w:rsid w:val="00174C17"/>
    <w:rsid w:val="00177742"/>
    <w:rsid w:val="00180A1E"/>
    <w:rsid w:val="00182AE0"/>
    <w:rsid w:val="001832CF"/>
    <w:rsid w:val="0018538D"/>
    <w:rsid w:val="00192C13"/>
    <w:rsid w:val="001A3C1A"/>
    <w:rsid w:val="001A4958"/>
    <w:rsid w:val="001A646F"/>
    <w:rsid w:val="001A6AE6"/>
    <w:rsid w:val="001B13CA"/>
    <w:rsid w:val="001B32C8"/>
    <w:rsid w:val="001B769D"/>
    <w:rsid w:val="001C0A4A"/>
    <w:rsid w:val="001D2111"/>
    <w:rsid w:val="001D294D"/>
    <w:rsid w:val="001D5DE3"/>
    <w:rsid w:val="001D6090"/>
    <w:rsid w:val="001E0022"/>
    <w:rsid w:val="001E017F"/>
    <w:rsid w:val="001E424B"/>
    <w:rsid w:val="001E426E"/>
    <w:rsid w:val="001E44F0"/>
    <w:rsid w:val="001E7DD5"/>
    <w:rsid w:val="001F02B0"/>
    <w:rsid w:val="001F123C"/>
    <w:rsid w:val="001F15D8"/>
    <w:rsid w:val="001F58B2"/>
    <w:rsid w:val="00202099"/>
    <w:rsid w:val="00203E30"/>
    <w:rsid w:val="00211A3D"/>
    <w:rsid w:val="00213814"/>
    <w:rsid w:val="00223F38"/>
    <w:rsid w:val="00226B27"/>
    <w:rsid w:val="00230422"/>
    <w:rsid w:val="00237248"/>
    <w:rsid w:val="00241ECA"/>
    <w:rsid w:val="00243A25"/>
    <w:rsid w:val="002449AA"/>
    <w:rsid w:val="00245B9C"/>
    <w:rsid w:val="00247A8D"/>
    <w:rsid w:val="00250870"/>
    <w:rsid w:val="00251BC9"/>
    <w:rsid w:val="00255378"/>
    <w:rsid w:val="00260A99"/>
    <w:rsid w:val="00260C04"/>
    <w:rsid w:val="002635E1"/>
    <w:rsid w:val="00270282"/>
    <w:rsid w:val="00270544"/>
    <w:rsid w:val="002742EB"/>
    <w:rsid w:val="002838CA"/>
    <w:rsid w:val="00283981"/>
    <w:rsid w:val="002916B7"/>
    <w:rsid w:val="00296077"/>
    <w:rsid w:val="00296691"/>
    <w:rsid w:val="00296E6D"/>
    <w:rsid w:val="002A0953"/>
    <w:rsid w:val="002A7F7E"/>
    <w:rsid w:val="002B02A8"/>
    <w:rsid w:val="002B4614"/>
    <w:rsid w:val="002B4708"/>
    <w:rsid w:val="002B5AC9"/>
    <w:rsid w:val="002B62D2"/>
    <w:rsid w:val="002C08DE"/>
    <w:rsid w:val="002C2121"/>
    <w:rsid w:val="002C50EE"/>
    <w:rsid w:val="002C62F8"/>
    <w:rsid w:val="002C6596"/>
    <w:rsid w:val="002C7F0C"/>
    <w:rsid w:val="002C7F26"/>
    <w:rsid w:val="002D1B6B"/>
    <w:rsid w:val="002E1D07"/>
    <w:rsid w:val="002E1F65"/>
    <w:rsid w:val="002E3F9B"/>
    <w:rsid w:val="002E4FBE"/>
    <w:rsid w:val="002E6A6E"/>
    <w:rsid w:val="002F33C3"/>
    <w:rsid w:val="0031390B"/>
    <w:rsid w:val="00314B82"/>
    <w:rsid w:val="003374D4"/>
    <w:rsid w:val="00341473"/>
    <w:rsid w:val="0034563B"/>
    <w:rsid w:val="00346A70"/>
    <w:rsid w:val="00347DA3"/>
    <w:rsid w:val="00350A55"/>
    <w:rsid w:val="00353643"/>
    <w:rsid w:val="00355DD8"/>
    <w:rsid w:val="00356AC7"/>
    <w:rsid w:val="00364242"/>
    <w:rsid w:val="00364D16"/>
    <w:rsid w:val="00364DE0"/>
    <w:rsid w:val="003662D3"/>
    <w:rsid w:val="00371EE1"/>
    <w:rsid w:val="00384298"/>
    <w:rsid w:val="0038555F"/>
    <w:rsid w:val="00390779"/>
    <w:rsid w:val="00391E44"/>
    <w:rsid w:val="00397EF1"/>
    <w:rsid w:val="003A03E7"/>
    <w:rsid w:val="003A3DFD"/>
    <w:rsid w:val="003A438C"/>
    <w:rsid w:val="003B4060"/>
    <w:rsid w:val="003B598D"/>
    <w:rsid w:val="003D408D"/>
    <w:rsid w:val="003E055D"/>
    <w:rsid w:val="003E393A"/>
    <w:rsid w:val="003F15BE"/>
    <w:rsid w:val="003F6BD9"/>
    <w:rsid w:val="004023BD"/>
    <w:rsid w:val="0040272C"/>
    <w:rsid w:val="00412A83"/>
    <w:rsid w:val="00417CD7"/>
    <w:rsid w:val="004256DD"/>
    <w:rsid w:val="00427BAF"/>
    <w:rsid w:val="00435A3F"/>
    <w:rsid w:val="00437A1E"/>
    <w:rsid w:val="0044141E"/>
    <w:rsid w:val="00443B3D"/>
    <w:rsid w:val="004502E4"/>
    <w:rsid w:val="00451388"/>
    <w:rsid w:val="00453BD9"/>
    <w:rsid w:val="004561E4"/>
    <w:rsid w:val="004617B0"/>
    <w:rsid w:val="0046257B"/>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553E"/>
    <w:rsid w:val="004B729A"/>
    <w:rsid w:val="004C03C1"/>
    <w:rsid w:val="004C563F"/>
    <w:rsid w:val="004D4137"/>
    <w:rsid w:val="004E0D33"/>
    <w:rsid w:val="004E2404"/>
    <w:rsid w:val="004E2F1B"/>
    <w:rsid w:val="004E3F61"/>
    <w:rsid w:val="00501A6D"/>
    <w:rsid w:val="00506CB0"/>
    <w:rsid w:val="00507DCE"/>
    <w:rsid w:val="005158A8"/>
    <w:rsid w:val="005208B8"/>
    <w:rsid w:val="00525F46"/>
    <w:rsid w:val="005273B6"/>
    <w:rsid w:val="005356CE"/>
    <w:rsid w:val="00537962"/>
    <w:rsid w:val="00541E50"/>
    <w:rsid w:val="00546B55"/>
    <w:rsid w:val="00547262"/>
    <w:rsid w:val="00547AD6"/>
    <w:rsid w:val="00564BA6"/>
    <w:rsid w:val="005673DA"/>
    <w:rsid w:val="00567A34"/>
    <w:rsid w:val="0057170C"/>
    <w:rsid w:val="005733D1"/>
    <w:rsid w:val="00577C38"/>
    <w:rsid w:val="00585DD0"/>
    <w:rsid w:val="00586000"/>
    <w:rsid w:val="00587550"/>
    <w:rsid w:val="00591003"/>
    <w:rsid w:val="00591D9C"/>
    <w:rsid w:val="00592432"/>
    <w:rsid w:val="00594EEF"/>
    <w:rsid w:val="00594F6A"/>
    <w:rsid w:val="005A5F4B"/>
    <w:rsid w:val="005A7F22"/>
    <w:rsid w:val="005B176E"/>
    <w:rsid w:val="005B2CA9"/>
    <w:rsid w:val="005B6569"/>
    <w:rsid w:val="005C039A"/>
    <w:rsid w:val="005C14EE"/>
    <w:rsid w:val="005C72B6"/>
    <w:rsid w:val="005C7C70"/>
    <w:rsid w:val="005D37E4"/>
    <w:rsid w:val="005E1125"/>
    <w:rsid w:val="005E1B05"/>
    <w:rsid w:val="005E3517"/>
    <w:rsid w:val="005E4411"/>
    <w:rsid w:val="005E5A41"/>
    <w:rsid w:val="005E5D7E"/>
    <w:rsid w:val="005E75F2"/>
    <w:rsid w:val="005F4159"/>
    <w:rsid w:val="005F4471"/>
    <w:rsid w:val="005F4BA1"/>
    <w:rsid w:val="006029C7"/>
    <w:rsid w:val="00602A20"/>
    <w:rsid w:val="00606D41"/>
    <w:rsid w:val="0062010D"/>
    <w:rsid w:val="00622505"/>
    <w:rsid w:val="00626B67"/>
    <w:rsid w:val="00632994"/>
    <w:rsid w:val="00633DAB"/>
    <w:rsid w:val="00634472"/>
    <w:rsid w:val="00636D44"/>
    <w:rsid w:val="00643359"/>
    <w:rsid w:val="006435A8"/>
    <w:rsid w:val="00644904"/>
    <w:rsid w:val="006462DD"/>
    <w:rsid w:val="0064741B"/>
    <w:rsid w:val="00647A3C"/>
    <w:rsid w:val="00650095"/>
    <w:rsid w:val="0066308E"/>
    <w:rsid w:val="00665078"/>
    <w:rsid w:val="00665507"/>
    <w:rsid w:val="00672AF9"/>
    <w:rsid w:val="00675546"/>
    <w:rsid w:val="00675ACA"/>
    <w:rsid w:val="00680A30"/>
    <w:rsid w:val="0068374F"/>
    <w:rsid w:val="00685816"/>
    <w:rsid w:val="00685B96"/>
    <w:rsid w:val="00691592"/>
    <w:rsid w:val="00696858"/>
    <w:rsid w:val="006A1F85"/>
    <w:rsid w:val="006A31B5"/>
    <w:rsid w:val="006A7117"/>
    <w:rsid w:val="006A72EF"/>
    <w:rsid w:val="006B1F84"/>
    <w:rsid w:val="006B3AB2"/>
    <w:rsid w:val="006C3E07"/>
    <w:rsid w:val="006C4C79"/>
    <w:rsid w:val="006C4FDE"/>
    <w:rsid w:val="006D611D"/>
    <w:rsid w:val="006E236A"/>
    <w:rsid w:val="006E30BF"/>
    <w:rsid w:val="006E697A"/>
    <w:rsid w:val="006F423C"/>
    <w:rsid w:val="006F4F2E"/>
    <w:rsid w:val="006F7333"/>
    <w:rsid w:val="007039C2"/>
    <w:rsid w:val="00705DF2"/>
    <w:rsid w:val="0070677B"/>
    <w:rsid w:val="00707ACD"/>
    <w:rsid w:val="0071447F"/>
    <w:rsid w:val="00716C73"/>
    <w:rsid w:val="007239B5"/>
    <w:rsid w:val="007254A9"/>
    <w:rsid w:val="00725A38"/>
    <w:rsid w:val="00725A54"/>
    <w:rsid w:val="007266C9"/>
    <w:rsid w:val="00726C01"/>
    <w:rsid w:val="00740237"/>
    <w:rsid w:val="0074045D"/>
    <w:rsid w:val="00744196"/>
    <w:rsid w:val="00744356"/>
    <w:rsid w:val="00747CA3"/>
    <w:rsid w:val="00761A27"/>
    <w:rsid w:val="007634D2"/>
    <w:rsid w:val="00763C21"/>
    <w:rsid w:val="00770E83"/>
    <w:rsid w:val="00776555"/>
    <w:rsid w:val="00782959"/>
    <w:rsid w:val="00782E04"/>
    <w:rsid w:val="00784952"/>
    <w:rsid w:val="007A03F5"/>
    <w:rsid w:val="007A4357"/>
    <w:rsid w:val="007A4D70"/>
    <w:rsid w:val="007A7AFE"/>
    <w:rsid w:val="007B5F36"/>
    <w:rsid w:val="007C1682"/>
    <w:rsid w:val="007C54C5"/>
    <w:rsid w:val="007C7BA7"/>
    <w:rsid w:val="007D0615"/>
    <w:rsid w:val="007D0932"/>
    <w:rsid w:val="007D511A"/>
    <w:rsid w:val="007E4469"/>
    <w:rsid w:val="007E6827"/>
    <w:rsid w:val="007E69DC"/>
    <w:rsid w:val="007E6C11"/>
    <w:rsid w:val="007F06CE"/>
    <w:rsid w:val="007F0E3E"/>
    <w:rsid w:val="007F179D"/>
    <w:rsid w:val="007F19B0"/>
    <w:rsid w:val="00806CB1"/>
    <w:rsid w:val="00814506"/>
    <w:rsid w:val="00820200"/>
    <w:rsid w:val="00825AE4"/>
    <w:rsid w:val="008261BB"/>
    <w:rsid w:val="00826A57"/>
    <w:rsid w:val="008279AE"/>
    <w:rsid w:val="00831D21"/>
    <w:rsid w:val="00840B0C"/>
    <w:rsid w:val="00844683"/>
    <w:rsid w:val="00850CAF"/>
    <w:rsid w:val="00851B15"/>
    <w:rsid w:val="008541A6"/>
    <w:rsid w:val="008554EB"/>
    <w:rsid w:val="008555F7"/>
    <w:rsid w:val="00856B1F"/>
    <w:rsid w:val="008645B0"/>
    <w:rsid w:val="008768CB"/>
    <w:rsid w:val="00882BCC"/>
    <w:rsid w:val="008841AC"/>
    <w:rsid w:val="00885790"/>
    <w:rsid w:val="00887ACE"/>
    <w:rsid w:val="008917FE"/>
    <w:rsid w:val="0089693D"/>
    <w:rsid w:val="008969B3"/>
    <w:rsid w:val="00896A15"/>
    <w:rsid w:val="008A374D"/>
    <w:rsid w:val="008A60EF"/>
    <w:rsid w:val="008B29C3"/>
    <w:rsid w:val="008C0CCB"/>
    <w:rsid w:val="008C2BE5"/>
    <w:rsid w:val="008C2EF0"/>
    <w:rsid w:val="008C4D7E"/>
    <w:rsid w:val="008C4FCD"/>
    <w:rsid w:val="008D3D3D"/>
    <w:rsid w:val="008D64A0"/>
    <w:rsid w:val="008D7B08"/>
    <w:rsid w:val="008E6B69"/>
    <w:rsid w:val="008F00F0"/>
    <w:rsid w:val="008F4371"/>
    <w:rsid w:val="008F744B"/>
    <w:rsid w:val="0090050D"/>
    <w:rsid w:val="00905CE0"/>
    <w:rsid w:val="00905D46"/>
    <w:rsid w:val="00907859"/>
    <w:rsid w:val="009137A6"/>
    <w:rsid w:val="00930F19"/>
    <w:rsid w:val="00934401"/>
    <w:rsid w:val="00941321"/>
    <w:rsid w:val="009465DF"/>
    <w:rsid w:val="009465FD"/>
    <w:rsid w:val="00953F8B"/>
    <w:rsid w:val="00955BED"/>
    <w:rsid w:val="00960969"/>
    <w:rsid w:val="0096304F"/>
    <w:rsid w:val="00966B19"/>
    <w:rsid w:val="00966C00"/>
    <w:rsid w:val="0096707E"/>
    <w:rsid w:val="00967904"/>
    <w:rsid w:val="009772F5"/>
    <w:rsid w:val="00980BD3"/>
    <w:rsid w:val="00991233"/>
    <w:rsid w:val="009A245E"/>
    <w:rsid w:val="009A6164"/>
    <w:rsid w:val="009A6234"/>
    <w:rsid w:val="009B0258"/>
    <w:rsid w:val="009B088E"/>
    <w:rsid w:val="009C7129"/>
    <w:rsid w:val="009D026B"/>
    <w:rsid w:val="009D3B3C"/>
    <w:rsid w:val="009D5B81"/>
    <w:rsid w:val="009D5C12"/>
    <w:rsid w:val="009D6C48"/>
    <w:rsid w:val="009F10AA"/>
    <w:rsid w:val="009F1C4E"/>
    <w:rsid w:val="009F61D2"/>
    <w:rsid w:val="009F7BC8"/>
    <w:rsid w:val="009F7BF4"/>
    <w:rsid w:val="00A1331B"/>
    <w:rsid w:val="00A14559"/>
    <w:rsid w:val="00A152EC"/>
    <w:rsid w:val="00A217F5"/>
    <w:rsid w:val="00A2471E"/>
    <w:rsid w:val="00A2545C"/>
    <w:rsid w:val="00A26231"/>
    <w:rsid w:val="00A45057"/>
    <w:rsid w:val="00A45A97"/>
    <w:rsid w:val="00A46F47"/>
    <w:rsid w:val="00A5001E"/>
    <w:rsid w:val="00A52B67"/>
    <w:rsid w:val="00A542A0"/>
    <w:rsid w:val="00A54AE8"/>
    <w:rsid w:val="00A5572F"/>
    <w:rsid w:val="00A63E1F"/>
    <w:rsid w:val="00A64366"/>
    <w:rsid w:val="00A657B3"/>
    <w:rsid w:val="00A66746"/>
    <w:rsid w:val="00A77999"/>
    <w:rsid w:val="00A8433F"/>
    <w:rsid w:val="00A86CDC"/>
    <w:rsid w:val="00A87D93"/>
    <w:rsid w:val="00A90A83"/>
    <w:rsid w:val="00A92EB7"/>
    <w:rsid w:val="00A940CD"/>
    <w:rsid w:val="00AA0F5B"/>
    <w:rsid w:val="00AA1C5F"/>
    <w:rsid w:val="00AA3C88"/>
    <w:rsid w:val="00AA4FB7"/>
    <w:rsid w:val="00AB1C64"/>
    <w:rsid w:val="00AB4279"/>
    <w:rsid w:val="00AB7728"/>
    <w:rsid w:val="00AC1DCC"/>
    <w:rsid w:val="00AC799E"/>
    <w:rsid w:val="00AD0A92"/>
    <w:rsid w:val="00AD1E4B"/>
    <w:rsid w:val="00AD34FE"/>
    <w:rsid w:val="00AD6CE7"/>
    <w:rsid w:val="00AE2D3B"/>
    <w:rsid w:val="00AE7E02"/>
    <w:rsid w:val="00AF2E34"/>
    <w:rsid w:val="00B06904"/>
    <w:rsid w:val="00B07761"/>
    <w:rsid w:val="00B11B5E"/>
    <w:rsid w:val="00B12CE9"/>
    <w:rsid w:val="00B15EAF"/>
    <w:rsid w:val="00B215BA"/>
    <w:rsid w:val="00B2195A"/>
    <w:rsid w:val="00B2241F"/>
    <w:rsid w:val="00B22EB7"/>
    <w:rsid w:val="00B252E8"/>
    <w:rsid w:val="00B25FCF"/>
    <w:rsid w:val="00B267EA"/>
    <w:rsid w:val="00B26E66"/>
    <w:rsid w:val="00B27CCD"/>
    <w:rsid w:val="00B308D4"/>
    <w:rsid w:val="00B37BF2"/>
    <w:rsid w:val="00B44177"/>
    <w:rsid w:val="00B531E0"/>
    <w:rsid w:val="00B559A1"/>
    <w:rsid w:val="00B56155"/>
    <w:rsid w:val="00B60F2F"/>
    <w:rsid w:val="00B663FF"/>
    <w:rsid w:val="00B81151"/>
    <w:rsid w:val="00B82ED3"/>
    <w:rsid w:val="00B9273A"/>
    <w:rsid w:val="00B93BBD"/>
    <w:rsid w:val="00BA0FA8"/>
    <w:rsid w:val="00BA4D82"/>
    <w:rsid w:val="00BB7169"/>
    <w:rsid w:val="00BC6E42"/>
    <w:rsid w:val="00BD0758"/>
    <w:rsid w:val="00BD6D36"/>
    <w:rsid w:val="00BE4E17"/>
    <w:rsid w:val="00BE642F"/>
    <w:rsid w:val="00BE6C41"/>
    <w:rsid w:val="00BF1680"/>
    <w:rsid w:val="00BF24D7"/>
    <w:rsid w:val="00C00CB4"/>
    <w:rsid w:val="00C0687C"/>
    <w:rsid w:val="00C11383"/>
    <w:rsid w:val="00C232D5"/>
    <w:rsid w:val="00C23956"/>
    <w:rsid w:val="00C24D21"/>
    <w:rsid w:val="00C3347F"/>
    <w:rsid w:val="00C37BF4"/>
    <w:rsid w:val="00C42C91"/>
    <w:rsid w:val="00C441C0"/>
    <w:rsid w:val="00C46613"/>
    <w:rsid w:val="00C47F1E"/>
    <w:rsid w:val="00C51B30"/>
    <w:rsid w:val="00C5241B"/>
    <w:rsid w:val="00C60D46"/>
    <w:rsid w:val="00C62124"/>
    <w:rsid w:val="00C63282"/>
    <w:rsid w:val="00C67374"/>
    <w:rsid w:val="00C75424"/>
    <w:rsid w:val="00C757BE"/>
    <w:rsid w:val="00C76BD2"/>
    <w:rsid w:val="00C92672"/>
    <w:rsid w:val="00C94BC8"/>
    <w:rsid w:val="00C9782A"/>
    <w:rsid w:val="00CA3AB9"/>
    <w:rsid w:val="00CA4601"/>
    <w:rsid w:val="00CA62A5"/>
    <w:rsid w:val="00CB0002"/>
    <w:rsid w:val="00CB490E"/>
    <w:rsid w:val="00CC3362"/>
    <w:rsid w:val="00CC703F"/>
    <w:rsid w:val="00CD70E1"/>
    <w:rsid w:val="00CD7A92"/>
    <w:rsid w:val="00CE042C"/>
    <w:rsid w:val="00CE2349"/>
    <w:rsid w:val="00CE7954"/>
    <w:rsid w:val="00CF7CB5"/>
    <w:rsid w:val="00D04717"/>
    <w:rsid w:val="00D050FB"/>
    <w:rsid w:val="00D07685"/>
    <w:rsid w:val="00D112E2"/>
    <w:rsid w:val="00D12350"/>
    <w:rsid w:val="00D21428"/>
    <w:rsid w:val="00D229CC"/>
    <w:rsid w:val="00D25D2C"/>
    <w:rsid w:val="00D32570"/>
    <w:rsid w:val="00D3325C"/>
    <w:rsid w:val="00D36BF7"/>
    <w:rsid w:val="00D40BE3"/>
    <w:rsid w:val="00D418D0"/>
    <w:rsid w:val="00D4712D"/>
    <w:rsid w:val="00D52686"/>
    <w:rsid w:val="00D52D5E"/>
    <w:rsid w:val="00D55FFD"/>
    <w:rsid w:val="00D5674A"/>
    <w:rsid w:val="00D604D6"/>
    <w:rsid w:val="00D652DF"/>
    <w:rsid w:val="00D65491"/>
    <w:rsid w:val="00D73039"/>
    <w:rsid w:val="00D75E26"/>
    <w:rsid w:val="00D763FD"/>
    <w:rsid w:val="00D801FB"/>
    <w:rsid w:val="00D827C6"/>
    <w:rsid w:val="00D82C66"/>
    <w:rsid w:val="00D90BE6"/>
    <w:rsid w:val="00D9195E"/>
    <w:rsid w:val="00D91A13"/>
    <w:rsid w:val="00D935DA"/>
    <w:rsid w:val="00DA0ADD"/>
    <w:rsid w:val="00DA6927"/>
    <w:rsid w:val="00DB0C79"/>
    <w:rsid w:val="00DB468E"/>
    <w:rsid w:val="00DC252E"/>
    <w:rsid w:val="00DC7243"/>
    <w:rsid w:val="00DD00AC"/>
    <w:rsid w:val="00DD14E4"/>
    <w:rsid w:val="00DD2626"/>
    <w:rsid w:val="00DD3BB1"/>
    <w:rsid w:val="00DE12E7"/>
    <w:rsid w:val="00DE2E86"/>
    <w:rsid w:val="00DE3AEB"/>
    <w:rsid w:val="00DE775D"/>
    <w:rsid w:val="00DF7C8E"/>
    <w:rsid w:val="00E03228"/>
    <w:rsid w:val="00E12AE7"/>
    <w:rsid w:val="00E13052"/>
    <w:rsid w:val="00E13749"/>
    <w:rsid w:val="00E14097"/>
    <w:rsid w:val="00E151B6"/>
    <w:rsid w:val="00E25978"/>
    <w:rsid w:val="00E30AC6"/>
    <w:rsid w:val="00E367E3"/>
    <w:rsid w:val="00E37651"/>
    <w:rsid w:val="00E43184"/>
    <w:rsid w:val="00E455FC"/>
    <w:rsid w:val="00E46425"/>
    <w:rsid w:val="00E57FB8"/>
    <w:rsid w:val="00E62183"/>
    <w:rsid w:val="00E6781D"/>
    <w:rsid w:val="00E75835"/>
    <w:rsid w:val="00E83DFA"/>
    <w:rsid w:val="00E84515"/>
    <w:rsid w:val="00E8556D"/>
    <w:rsid w:val="00E90291"/>
    <w:rsid w:val="00E931AA"/>
    <w:rsid w:val="00E93ABD"/>
    <w:rsid w:val="00E93D0B"/>
    <w:rsid w:val="00EA39A1"/>
    <w:rsid w:val="00EB16EF"/>
    <w:rsid w:val="00EB282F"/>
    <w:rsid w:val="00EC086A"/>
    <w:rsid w:val="00EC0AF5"/>
    <w:rsid w:val="00ED3BFB"/>
    <w:rsid w:val="00ED6CCF"/>
    <w:rsid w:val="00EE55BE"/>
    <w:rsid w:val="00F01334"/>
    <w:rsid w:val="00F04E61"/>
    <w:rsid w:val="00F111FB"/>
    <w:rsid w:val="00F20797"/>
    <w:rsid w:val="00F21E55"/>
    <w:rsid w:val="00F235C2"/>
    <w:rsid w:val="00F2530A"/>
    <w:rsid w:val="00F25FE8"/>
    <w:rsid w:val="00F27FF3"/>
    <w:rsid w:val="00F312FD"/>
    <w:rsid w:val="00F33121"/>
    <w:rsid w:val="00F344F6"/>
    <w:rsid w:val="00F430A6"/>
    <w:rsid w:val="00F45FA1"/>
    <w:rsid w:val="00F467B7"/>
    <w:rsid w:val="00F47A14"/>
    <w:rsid w:val="00F505A3"/>
    <w:rsid w:val="00F50D7A"/>
    <w:rsid w:val="00F51AA0"/>
    <w:rsid w:val="00F54B81"/>
    <w:rsid w:val="00F60435"/>
    <w:rsid w:val="00F60459"/>
    <w:rsid w:val="00F60E7C"/>
    <w:rsid w:val="00F62752"/>
    <w:rsid w:val="00F64359"/>
    <w:rsid w:val="00F80314"/>
    <w:rsid w:val="00F80FFF"/>
    <w:rsid w:val="00F81255"/>
    <w:rsid w:val="00F83DB2"/>
    <w:rsid w:val="00F85706"/>
    <w:rsid w:val="00FA29CD"/>
    <w:rsid w:val="00FB012A"/>
    <w:rsid w:val="00FB1A05"/>
    <w:rsid w:val="00FB1B59"/>
    <w:rsid w:val="00FC4DF2"/>
    <w:rsid w:val="00FD09CA"/>
    <w:rsid w:val="00FD0E84"/>
    <w:rsid w:val="00FD7A9D"/>
    <w:rsid w:val="00FF0512"/>
    <w:rsid w:val="0A8D920D"/>
    <w:rsid w:val="0C0F6530"/>
    <w:rsid w:val="164CED60"/>
    <w:rsid w:val="16B0F71E"/>
    <w:rsid w:val="19172F09"/>
    <w:rsid w:val="1E6572BB"/>
    <w:rsid w:val="323F6EF0"/>
    <w:rsid w:val="3E1C97AA"/>
    <w:rsid w:val="415E085C"/>
    <w:rsid w:val="4C83C3E5"/>
    <w:rsid w:val="51CF2DB6"/>
    <w:rsid w:val="54E73679"/>
    <w:rsid w:val="5DF3C4A8"/>
    <w:rsid w:val="6328062A"/>
    <w:rsid w:val="664F5135"/>
    <w:rsid w:val="67D18DB2"/>
    <w:rsid w:val="750F6D2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17CE2E75-A503-49AD-BA44-9CE841E5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2CA9"/>
    <w:pPr>
      <w:jc w:val="both"/>
    </w:pPr>
  </w:style>
  <w:style w:type="paragraph" w:styleId="Heading1">
    <w:name w:val="heading 1"/>
    <w:basedOn w:val="Normal"/>
    <w:next w:val="Normal"/>
    <w:link w:val="Heading1Char"/>
    <w:uiPriority w:val="9"/>
    <w:qFormat/>
    <w:rsid w:val="00FF0512"/>
    <w:pPr>
      <w:keepNext/>
      <w:keepLines/>
      <w:spacing w:before="240" w:after="0"/>
      <w:outlineLvl w:val="0"/>
    </w:pPr>
    <w:rPr>
      <w:rFonts w:asciiTheme="majorHAnsi" w:hAnsiTheme="majorHAnsi" w:eastAsiaTheme="majorEastAsia"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F0512"/>
    <w:pPr>
      <w:keepNext/>
      <w:keepLines/>
      <w:spacing w:before="40" w:after="0"/>
      <w:outlineLvl w:val="1"/>
    </w:pPr>
    <w:rPr>
      <w:rFonts w:asciiTheme="majorHAnsi" w:hAnsiTheme="majorHAnsi" w:eastAsiaTheme="majorEastAsia"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F0512"/>
    <w:pPr>
      <w:keepNext/>
      <w:keepLines/>
      <w:spacing w:before="40" w:after="0"/>
      <w:outlineLvl w:val="2"/>
    </w:pPr>
    <w:rPr>
      <w:rFonts w:asciiTheme="majorHAnsi" w:hAnsiTheme="majorHAnsi" w:eastAsiaTheme="majorEastAsia"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F0512"/>
    <w:pPr>
      <w:keepNext/>
      <w:keepLines/>
      <w:spacing w:before="40" w:after="0"/>
      <w:outlineLvl w:val="3"/>
    </w:pPr>
    <w:rPr>
      <w:rFonts w:asciiTheme="majorHAnsi" w:hAnsiTheme="majorHAnsi" w:eastAsiaTheme="majorEastAsia" w:cstheme="majorBidi"/>
      <w:i/>
      <w:iCs/>
      <w:color w:val="404040" w:themeColor="text1" w:themeTint="BF"/>
    </w:rPr>
  </w:style>
  <w:style w:type="paragraph" w:styleId="Heading5">
    <w:name w:val="heading 5"/>
    <w:basedOn w:val="Normal"/>
    <w:next w:val="Normal"/>
    <w:link w:val="Heading5Char"/>
    <w:uiPriority w:val="9"/>
    <w:semiHidden/>
    <w:unhideWhenUsed/>
    <w:qFormat/>
    <w:rsid w:val="00FF0512"/>
    <w:pPr>
      <w:keepNext/>
      <w:keepLines/>
      <w:spacing w:before="40" w:after="0"/>
      <w:outlineLvl w:val="4"/>
    </w:pPr>
    <w:rPr>
      <w:rFonts w:asciiTheme="majorHAnsi" w:hAnsiTheme="majorHAnsi" w:eastAsiaTheme="majorEastAsia" w:cstheme="majorBidi"/>
      <w:color w:val="404040" w:themeColor="text1" w:themeTint="BF"/>
    </w:rPr>
  </w:style>
  <w:style w:type="paragraph" w:styleId="Heading6">
    <w:name w:val="heading 6"/>
    <w:basedOn w:val="Normal"/>
    <w:next w:val="Normal"/>
    <w:link w:val="Heading6Char"/>
    <w:uiPriority w:val="9"/>
    <w:semiHidden/>
    <w:unhideWhenUsed/>
    <w:qFormat/>
    <w:rsid w:val="00FF0512"/>
    <w:pPr>
      <w:keepNext/>
      <w:keepLines/>
      <w:spacing w:before="40" w:after="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FF0512"/>
    <w:pPr>
      <w:keepNext/>
      <w:keepLines/>
      <w:spacing w:before="40"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FF0512"/>
    <w:pPr>
      <w:keepNext/>
      <w:keepLines/>
      <w:spacing w:before="40" w:after="0"/>
      <w:outlineLvl w:val="7"/>
    </w:pPr>
    <w:rPr>
      <w:rFonts w:asciiTheme="majorHAnsi" w:hAnsiTheme="majorHAnsi" w:eastAsiaTheme="majorEastAsia"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F0512"/>
    <w:pPr>
      <w:keepNext/>
      <w:keepLines/>
      <w:spacing w:before="40" w:after="0"/>
      <w:outlineLvl w:val="8"/>
    </w:pPr>
    <w:rPr>
      <w:rFonts w:asciiTheme="majorHAnsi" w:hAnsiTheme="majorHAnsi" w:eastAsiaTheme="majorEastAsia" w:cstheme="majorBidi"/>
      <w:i/>
      <w:iCs/>
      <w:color w:val="262626" w:themeColor="text1" w:themeTint="D9"/>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B6569"/>
    <w:pPr>
      <w:tabs>
        <w:tab w:val="center" w:pos="4419"/>
        <w:tab w:val="right" w:pos="8838"/>
      </w:tabs>
      <w:spacing w:line="240" w:lineRule="auto"/>
    </w:pPr>
  </w:style>
  <w:style w:type="character" w:styleId="HeaderChar" w:customStyle="1">
    <w:name w:val="Header Char"/>
    <w:basedOn w:val="DefaultParagraphFont"/>
    <w:link w:val="Header"/>
    <w:uiPriority w:val="99"/>
    <w:rsid w:val="005B6569"/>
  </w:style>
  <w:style w:type="paragraph" w:styleId="Footer">
    <w:name w:val="footer"/>
    <w:basedOn w:val="Normal"/>
    <w:link w:val="FooterChar"/>
    <w:uiPriority w:val="99"/>
    <w:unhideWhenUsed/>
    <w:rsid w:val="005B6569"/>
    <w:pPr>
      <w:tabs>
        <w:tab w:val="center" w:pos="4419"/>
        <w:tab w:val="right" w:pos="8838"/>
      </w:tabs>
      <w:spacing w:line="240" w:lineRule="auto"/>
    </w:pPr>
  </w:style>
  <w:style w:type="character" w:styleId="FooterChar" w:customStyle="1">
    <w:name w:val="Footer Char"/>
    <w:basedOn w:val="DefaultParagraphFont"/>
    <w:link w:val="Footer"/>
    <w:uiPriority w:val="99"/>
    <w:rsid w:val="005B6569"/>
  </w:style>
  <w:style w:type="paragraph" w:styleId="NoSpacing">
    <w:name w:val="No Spacing"/>
    <w:uiPriority w:val="1"/>
    <w:qFormat/>
    <w:rsid w:val="00FF0512"/>
    <w:pPr>
      <w:spacing w:after="0" w:line="240" w:lineRule="auto"/>
    </w:pPr>
  </w:style>
  <w:style w:type="paragraph" w:styleId="Caption">
    <w:name w:val="caption"/>
    <w:basedOn w:val="Normal"/>
    <w:next w:val="Normal"/>
    <w:uiPriority w:val="35"/>
    <w:unhideWhenUsed/>
    <w:qFormat/>
    <w:rsid w:val="00FF0512"/>
    <w:pPr>
      <w:keepNext/>
      <w:spacing w:after="200" w:line="240" w:lineRule="auto"/>
      <w:jc w:val="center"/>
    </w:pPr>
    <w:rPr>
      <w:iCs/>
      <w:sz w:val="18"/>
      <w:szCs w:val="18"/>
    </w:rPr>
  </w:style>
  <w:style w:type="paragraph" w:styleId="ListParagraph">
    <w:name w:val="List Paragraph"/>
    <w:basedOn w:val="Normal"/>
    <w:uiPriority w:val="34"/>
    <w:qFormat/>
    <w:rsid w:val="00850CAF"/>
    <w:pPr>
      <w:numPr>
        <w:numId w:val="3"/>
      </w:numPr>
      <w:contextualSpacing/>
    </w:pPr>
  </w:style>
  <w:style w:type="character" w:styleId="CommentReference">
    <w:name w:val="annotation reference"/>
    <w:basedOn w:val="DefaultParagraphFont"/>
    <w:uiPriority w:val="99"/>
    <w:semiHidden/>
    <w:unhideWhenUsed/>
    <w:rsid w:val="0048355E"/>
    <w:rPr>
      <w:sz w:val="16"/>
      <w:szCs w:val="16"/>
    </w:rPr>
  </w:style>
  <w:style w:type="paragraph" w:styleId="BodyTextIndent">
    <w:name w:val="Body Text Indent"/>
    <w:basedOn w:val="Normal"/>
    <w:link w:val="BodyTextIndentChar"/>
    <w:uiPriority w:val="99"/>
    <w:semiHidden/>
    <w:unhideWhenUsed/>
    <w:rsid w:val="0048355E"/>
    <w:pPr>
      <w:spacing w:after="120"/>
      <w:ind w:left="283"/>
    </w:pPr>
  </w:style>
  <w:style w:type="character" w:styleId="BodyTextIndentChar" w:customStyle="1">
    <w:name w:val="Body Text Indent Char"/>
    <w:basedOn w:val="DefaultParagraphFont"/>
    <w:link w:val="BodyTextIndent"/>
    <w:uiPriority w:val="99"/>
    <w:semiHidden/>
    <w:rsid w:val="0048355E"/>
    <w:rPr>
      <w:rFonts w:ascii="Calibri" w:hAnsi="Calibri"/>
      <w:sz w:val="24"/>
    </w:rPr>
  </w:style>
  <w:style w:type="paragraph" w:styleId="BodyTextFirstIndent2">
    <w:name w:val="Body Text First Indent 2"/>
    <w:basedOn w:val="BodyTextIndent"/>
    <w:link w:val="BodyTextFirstIndent2Char"/>
    <w:uiPriority w:val="99"/>
    <w:unhideWhenUsed/>
    <w:rsid w:val="0048355E"/>
    <w:pPr>
      <w:spacing w:after="160"/>
      <w:ind w:left="360" w:firstLine="360"/>
    </w:pPr>
    <w:rPr>
      <w:lang w:val="es-ES"/>
    </w:rPr>
  </w:style>
  <w:style w:type="character" w:styleId="BodyTextFirstIndent2Char" w:customStyle="1">
    <w:name w:val="Body Text First Indent 2 Char"/>
    <w:basedOn w:val="BodyTextIndentChar"/>
    <w:link w:val="BodyTextFirstIndent2"/>
    <w:uiPriority w:val="99"/>
    <w:rsid w:val="0048355E"/>
    <w:rPr>
      <w:rFonts w:ascii="Calibri" w:hAnsi="Calibri"/>
      <w:sz w:val="24"/>
      <w:lang w:val="es-ES"/>
    </w:rPr>
  </w:style>
  <w:style w:type="paragraph" w:styleId="Default" w:customStyle="1">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64359"/>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64359"/>
    <w:rPr>
      <w:rFonts w:ascii="Segoe UI" w:hAnsi="Segoe UI" w:cs="Segoe UI"/>
      <w:sz w:val="18"/>
      <w:szCs w:val="18"/>
    </w:rPr>
  </w:style>
  <w:style w:type="paragraph" w:styleId="CommentText">
    <w:name w:val="annotation text"/>
    <w:basedOn w:val="Normal"/>
    <w:link w:val="CommentTextChar"/>
    <w:uiPriority w:val="99"/>
    <w:unhideWhenUsed/>
    <w:rsid w:val="00DC252E"/>
    <w:pPr>
      <w:spacing w:line="240" w:lineRule="auto"/>
    </w:pPr>
    <w:rPr>
      <w:sz w:val="20"/>
      <w:szCs w:val="20"/>
    </w:rPr>
  </w:style>
  <w:style w:type="character" w:styleId="CommentTextChar" w:customStyle="1">
    <w:name w:val="Comment Text Char"/>
    <w:basedOn w:val="DefaultParagraphFont"/>
    <w:link w:val="CommentText"/>
    <w:uiPriority w:val="99"/>
    <w:rsid w:val="00DC252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C252E"/>
    <w:rPr>
      <w:b/>
      <w:bCs/>
    </w:rPr>
  </w:style>
  <w:style w:type="character" w:styleId="CommentSubjectChar" w:customStyle="1">
    <w:name w:val="Comment Subject Char"/>
    <w:basedOn w:val="CommentTextChar"/>
    <w:link w:val="CommentSubject"/>
    <w:uiPriority w:val="99"/>
    <w:semiHidden/>
    <w:rsid w:val="00DC252E"/>
    <w:rPr>
      <w:rFonts w:ascii="Calibri" w:hAnsi="Calibri"/>
      <w:b/>
      <w:bCs/>
      <w:sz w:val="20"/>
      <w:szCs w:val="20"/>
    </w:rPr>
  </w:style>
  <w:style w:type="paragraph" w:styleId="Revision">
    <w:name w:val="Revision"/>
    <w:hidden/>
    <w:uiPriority w:val="99"/>
    <w:semiHidden/>
    <w:rsid w:val="00390779"/>
    <w:pPr>
      <w:spacing w:after="0" w:line="240" w:lineRule="auto"/>
    </w:pPr>
    <w:rPr>
      <w:rFonts w:ascii="Calibri" w:hAnsi="Calibri"/>
      <w:sz w:val="24"/>
    </w:rPr>
  </w:style>
  <w:style w:type="table" w:styleId="TableGrid">
    <w:name w:val="Table Grid"/>
    <w:basedOn w:val="TableNormal"/>
    <w:uiPriority w:val="39"/>
    <w:rsid w:val="00E455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53643"/>
    <w:rPr>
      <w:color w:val="0563C1" w:themeColor="hyperlink"/>
      <w:u w:val="single"/>
    </w:rPr>
  </w:style>
  <w:style w:type="table" w:styleId="ListTable6Colorful">
    <w:name w:val="List Table 6 Colorful"/>
    <w:basedOn w:val="TableNormal"/>
    <w:uiPriority w:val="51"/>
    <w:rsid w:val="00251BC9"/>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850CAF"/>
    <w:pPr>
      <w:spacing w:line="240" w:lineRule="auto"/>
    </w:pPr>
    <w:rPr>
      <w:sz w:val="20"/>
      <w:szCs w:val="20"/>
    </w:rPr>
  </w:style>
  <w:style w:type="character" w:styleId="FootnoteTextChar" w:customStyle="1">
    <w:name w:val="Footnote Text Char"/>
    <w:basedOn w:val="DefaultParagraphFont"/>
    <w:link w:val="FootnoteText"/>
    <w:uiPriority w:val="99"/>
    <w:semiHidden/>
    <w:rsid w:val="00850CAF"/>
    <w:rPr>
      <w:rFonts w:ascii="Calibri" w:hAnsi="Calibri"/>
      <w:sz w:val="20"/>
      <w:szCs w:val="20"/>
    </w:rPr>
  </w:style>
  <w:style w:type="character" w:styleId="FootnoteReference">
    <w:name w:val="footnote reference"/>
    <w:basedOn w:val="DefaultParagraphFont"/>
    <w:uiPriority w:val="99"/>
    <w:semiHidden/>
    <w:unhideWhenUsed/>
    <w:rsid w:val="00850CAF"/>
    <w:rPr>
      <w:vertAlign w:val="superscript"/>
    </w:rPr>
  </w:style>
  <w:style w:type="table" w:styleId="ListTable2">
    <w:name w:val="List Table 2"/>
    <w:basedOn w:val="TableNormal"/>
    <w:uiPriority w:val="47"/>
    <w:rsid w:val="00471588"/>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F80314"/>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1Char" w:customStyle="1">
    <w:name w:val="Heading 1 Char"/>
    <w:basedOn w:val="DefaultParagraphFont"/>
    <w:link w:val="Heading1"/>
    <w:uiPriority w:val="9"/>
    <w:rsid w:val="00FF0512"/>
    <w:rPr>
      <w:rFonts w:asciiTheme="majorHAnsi" w:hAnsiTheme="majorHAnsi" w:eastAsiaTheme="majorEastAsia" w:cstheme="majorBidi"/>
      <w:color w:val="262626" w:themeColor="text1" w:themeTint="D9"/>
      <w:sz w:val="32"/>
      <w:szCs w:val="32"/>
    </w:rPr>
  </w:style>
  <w:style w:type="character" w:styleId="Heading2Char" w:customStyle="1">
    <w:name w:val="Heading 2 Char"/>
    <w:basedOn w:val="DefaultParagraphFont"/>
    <w:link w:val="Heading2"/>
    <w:uiPriority w:val="9"/>
    <w:semiHidden/>
    <w:rsid w:val="00FF0512"/>
    <w:rPr>
      <w:rFonts w:asciiTheme="majorHAnsi" w:hAnsiTheme="majorHAnsi" w:eastAsiaTheme="majorEastAsia" w:cstheme="majorBidi"/>
      <w:color w:val="262626" w:themeColor="text1" w:themeTint="D9"/>
      <w:sz w:val="28"/>
      <w:szCs w:val="28"/>
    </w:rPr>
  </w:style>
  <w:style w:type="character" w:styleId="Heading3Char" w:customStyle="1">
    <w:name w:val="Heading 3 Char"/>
    <w:basedOn w:val="DefaultParagraphFont"/>
    <w:link w:val="Heading3"/>
    <w:uiPriority w:val="9"/>
    <w:semiHidden/>
    <w:rsid w:val="00FF0512"/>
    <w:rPr>
      <w:rFonts w:asciiTheme="majorHAnsi" w:hAnsiTheme="majorHAnsi" w:eastAsiaTheme="majorEastAsia" w:cstheme="majorBidi"/>
      <w:color w:val="0D0D0D" w:themeColor="text1" w:themeTint="F2"/>
      <w:sz w:val="24"/>
      <w:szCs w:val="24"/>
    </w:rPr>
  </w:style>
  <w:style w:type="character" w:styleId="Heading4Char" w:customStyle="1">
    <w:name w:val="Heading 4 Char"/>
    <w:basedOn w:val="DefaultParagraphFont"/>
    <w:link w:val="Heading4"/>
    <w:uiPriority w:val="9"/>
    <w:semiHidden/>
    <w:rsid w:val="00FF0512"/>
    <w:rPr>
      <w:rFonts w:asciiTheme="majorHAnsi" w:hAnsiTheme="majorHAnsi" w:eastAsiaTheme="majorEastAsia" w:cstheme="majorBidi"/>
      <w:i/>
      <w:iCs/>
      <w:color w:val="404040" w:themeColor="text1" w:themeTint="BF"/>
    </w:rPr>
  </w:style>
  <w:style w:type="character" w:styleId="Heading5Char" w:customStyle="1">
    <w:name w:val="Heading 5 Char"/>
    <w:basedOn w:val="DefaultParagraphFont"/>
    <w:link w:val="Heading5"/>
    <w:uiPriority w:val="9"/>
    <w:semiHidden/>
    <w:rsid w:val="00FF0512"/>
    <w:rPr>
      <w:rFonts w:asciiTheme="majorHAnsi" w:hAnsiTheme="majorHAnsi" w:eastAsiaTheme="majorEastAsia" w:cstheme="majorBidi"/>
      <w:color w:val="404040" w:themeColor="text1" w:themeTint="BF"/>
    </w:rPr>
  </w:style>
  <w:style w:type="character" w:styleId="Heading6Char" w:customStyle="1">
    <w:name w:val="Heading 6 Char"/>
    <w:basedOn w:val="DefaultParagraphFont"/>
    <w:link w:val="Heading6"/>
    <w:uiPriority w:val="9"/>
    <w:semiHidden/>
    <w:rsid w:val="00FF0512"/>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sid w:val="00FF0512"/>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FF0512"/>
    <w:rPr>
      <w:rFonts w:asciiTheme="majorHAnsi" w:hAnsiTheme="majorHAnsi" w:eastAsiaTheme="majorEastAsia" w:cstheme="majorBidi"/>
      <w:color w:val="262626" w:themeColor="text1" w:themeTint="D9"/>
      <w:sz w:val="21"/>
      <w:szCs w:val="21"/>
    </w:rPr>
  </w:style>
  <w:style w:type="character" w:styleId="Heading9Char" w:customStyle="1">
    <w:name w:val="Heading 9 Char"/>
    <w:basedOn w:val="DefaultParagraphFont"/>
    <w:link w:val="Heading9"/>
    <w:uiPriority w:val="9"/>
    <w:semiHidden/>
    <w:rsid w:val="00FF0512"/>
    <w:rPr>
      <w:rFonts w:asciiTheme="majorHAnsi" w:hAnsiTheme="majorHAnsi" w:eastAsiaTheme="majorEastAsia" w:cstheme="majorBidi"/>
      <w:i/>
      <w:iCs/>
      <w:color w:val="262626" w:themeColor="text1" w:themeTint="D9"/>
      <w:sz w:val="21"/>
      <w:szCs w:val="21"/>
    </w:rPr>
  </w:style>
  <w:style w:type="paragraph" w:styleId="Title">
    <w:name w:val="Title"/>
    <w:basedOn w:val="Normal"/>
    <w:next w:val="Normal"/>
    <w:link w:val="TitleChar"/>
    <w:uiPriority w:val="10"/>
    <w:qFormat/>
    <w:rsid w:val="00D12350"/>
    <w:pPr>
      <w:spacing w:after="0" w:line="240" w:lineRule="auto"/>
      <w:contextualSpacing/>
      <w:jc w:val="center"/>
    </w:pPr>
    <w:rPr>
      <w:rFonts w:asciiTheme="majorHAnsi" w:hAnsiTheme="majorHAnsi" w:eastAsiaTheme="majorEastAsia" w:cstheme="majorBidi"/>
      <w:b/>
      <w:spacing w:val="-10"/>
      <w:sz w:val="40"/>
      <w:szCs w:val="40"/>
    </w:rPr>
  </w:style>
  <w:style w:type="character" w:styleId="TitleChar" w:customStyle="1">
    <w:name w:val="Title Char"/>
    <w:basedOn w:val="DefaultParagraphFont"/>
    <w:link w:val="Title"/>
    <w:uiPriority w:val="10"/>
    <w:rsid w:val="00D12350"/>
    <w:rPr>
      <w:rFonts w:asciiTheme="majorHAnsi" w:hAnsiTheme="majorHAnsi" w:eastAsiaTheme="majorEastAsia" w:cstheme="majorBidi"/>
      <w:b/>
      <w:spacing w:val="-10"/>
      <w:sz w:val="40"/>
      <w:szCs w:val="40"/>
    </w:rPr>
  </w:style>
  <w:style w:type="paragraph" w:styleId="Subtitle">
    <w:name w:val="Subtitle"/>
    <w:basedOn w:val="Normal"/>
    <w:next w:val="Normal"/>
    <w:link w:val="SubtitleChar"/>
    <w:uiPriority w:val="11"/>
    <w:qFormat/>
    <w:rsid w:val="00FF0512"/>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FF0512"/>
    <w:rPr>
      <w:color w:val="5A5A5A" w:themeColor="text1" w:themeTint="A5"/>
      <w:spacing w:val="15"/>
    </w:rPr>
  </w:style>
  <w:style w:type="character" w:styleId="Strong">
    <w:name w:val="Strong"/>
    <w:basedOn w:val="DefaultParagraphFont"/>
    <w:uiPriority w:val="22"/>
    <w:qFormat/>
    <w:rsid w:val="00FF0512"/>
    <w:rPr>
      <w:b/>
      <w:bCs/>
      <w:color w:val="auto"/>
    </w:rPr>
  </w:style>
  <w:style w:type="character" w:styleId="Emphasis">
    <w:name w:val="Emphasis"/>
    <w:basedOn w:val="DefaultParagraphFont"/>
    <w:uiPriority w:val="20"/>
    <w:qFormat/>
    <w:rsid w:val="00FF0512"/>
    <w:rPr>
      <w:i/>
      <w:iCs/>
      <w:color w:val="auto"/>
    </w:rPr>
  </w:style>
  <w:style w:type="paragraph" w:styleId="Quote">
    <w:name w:val="Quote"/>
    <w:basedOn w:val="Normal"/>
    <w:next w:val="Normal"/>
    <w:link w:val="QuoteChar"/>
    <w:uiPriority w:val="29"/>
    <w:qFormat/>
    <w:rsid w:val="00FF0512"/>
    <w:pPr>
      <w:spacing w:before="200"/>
      <w:ind w:left="864" w:right="864"/>
    </w:pPr>
    <w:rPr>
      <w:i/>
      <w:iCs/>
      <w:color w:val="404040" w:themeColor="text1" w:themeTint="BF"/>
    </w:rPr>
  </w:style>
  <w:style w:type="character" w:styleId="QuoteChar" w:customStyle="1">
    <w:name w:val="Quote Char"/>
    <w:basedOn w:val="DefaultParagraphFont"/>
    <w:link w:val="Quote"/>
    <w:uiPriority w:val="29"/>
    <w:rsid w:val="00FF0512"/>
    <w:rPr>
      <w:i/>
      <w:iCs/>
      <w:color w:val="404040" w:themeColor="text1" w:themeTint="BF"/>
    </w:rPr>
  </w:style>
  <w:style w:type="paragraph" w:styleId="IntenseQuote">
    <w:name w:val="Intense Quote"/>
    <w:basedOn w:val="Normal"/>
    <w:next w:val="Normal"/>
    <w:link w:val="IntenseQuoteChar"/>
    <w:uiPriority w:val="30"/>
    <w:qFormat/>
    <w:rsid w:val="00FF0512"/>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rsid w:val="00FF0512"/>
    <w:rPr>
      <w:i/>
      <w:iCs/>
      <w:color w:val="404040" w:themeColor="text1" w:themeTint="BF"/>
    </w:rPr>
  </w:style>
  <w:style w:type="character" w:styleId="SubtleEmphasis">
    <w:name w:val="Subtle Emphasis"/>
    <w:basedOn w:val="DefaultParagraphFont"/>
    <w:uiPriority w:val="19"/>
    <w:qFormat/>
    <w:rsid w:val="00FF0512"/>
    <w:rPr>
      <w:i/>
      <w:iCs/>
      <w:color w:val="404040" w:themeColor="text1" w:themeTint="BF"/>
    </w:rPr>
  </w:style>
  <w:style w:type="character" w:styleId="IntenseEmphasis">
    <w:name w:val="Intense Emphasis"/>
    <w:basedOn w:val="DefaultParagraphFont"/>
    <w:uiPriority w:val="21"/>
    <w:qFormat/>
    <w:rsid w:val="00FF0512"/>
    <w:rPr>
      <w:b/>
      <w:bCs/>
      <w:i/>
      <w:iCs/>
      <w:color w:val="auto"/>
    </w:rPr>
  </w:style>
  <w:style w:type="character" w:styleId="SubtleReference">
    <w:name w:val="Subtle Reference"/>
    <w:basedOn w:val="DefaultParagraphFont"/>
    <w:uiPriority w:val="31"/>
    <w:qFormat/>
    <w:rsid w:val="00FF0512"/>
    <w:rPr>
      <w:smallCaps/>
      <w:color w:val="404040" w:themeColor="text1" w:themeTint="BF"/>
    </w:rPr>
  </w:style>
  <w:style w:type="character" w:styleId="IntenseReference">
    <w:name w:val="Intense Reference"/>
    <w:basedOn w:val="DefaultParagraphFont"/>
    <w:uiPriority w:val="32"/>
    <w:qFormat/>
    <w:rsid w:val="00FF0512"/>
    <w:rPr>
      <w:b/>
      <w:bCs/>
      <w:smallCaps/>
      <w:color w:val="404040" w:themeColor="text1" w:themeTint="BF"/>
      <w:spacing w:val="5"/>
    </w:rPr>
  </w:style>
  <w:style w:type="character" w:styleId="BookTitle">
    <w:name w:val="Book Title"/>
    <w:basedOn w:val="DefaultParagraphFont"/>
    <w:uiPriority w:val="33"/>
    <w:qFormat/>
    <w:rsid w:val="00FF0512"/>
    <w:rPr>
      <w:b/>
      <w:bCs/>
      <w:i/>
      <w:iCs/>
      <w:spacing w:val="5"/>
    </w:rPr>
  </w:style>
  <w:style w:type="paragraph" w:styleId="TOCHeading">
    <w:name w:val="TOC Heading"/>
    <w:basedOn w:val="Heading1"/>
    <w:next w:val="Normal"/>
    <w:uiPriority w:val="39"/>
    <w:semiHidden/>
    <w:unhideWhenUsed/>
    <w:qFormat/>
    <w:rsid w:val="00FF0512"/>
    <w:pPr>
      <w:outlineLvl w:val="9"/>
    </w:pPr>
  </w:style>
  <w:style w:type="table" w:styleId="ListTable7Colorful">
    <w:name w:val="List Table 7 Colorful"/>
    <w:basedOn w:val="TableNormal"/>
    <w:uiPriority w:val="52"/>
    <w:rsid w:val="00A542A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782E04"/>
    <w:rPr>
      <w:color w:val="808080"/>
    </w:rPr>
  </w:style>
  <w:style w:type="character" w:styleId="normaltextrun" w:customStyle="1">
    <w:name w:val="normaltextrun"/>
    <w:basedOn w:val="DefaultParagraphFont"/>
    <w:rsid w:val="00AC1DCC"/>
  </w:style>
  <w:style w:type="paragraph" w:styleId="paragraph" w:customStyle="1">
    <w:name w:val="paragraph"/>
    <w:basedOn w:val="Normal"/>
    <w:rsid w:val="00270282"/>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eop" w:customStyle="1">
    <w:name w:val="eop"/>
    <w:basedOn w:val="DefaultParagraphFont"/>
    <w:rsid w:val="00270282"/>
  </w:style>
  <w:style w:type="character" w:styleId="spellingerror" w:customStyle="1">
    <w:name w:val="spellingerror"/>
    <w:basedOn w:val="DefaultParagraphFont"/>
    <w:rsid w:val="00001FD4"/>
  </w:style>
  <w:style w:type="paragraph" w:styleId="NormalWeb">
    <w:name w:val="Normal (Web)"/>
    <w:basedOn w:val="Normal"/>
    <w:uiPriority w:val="99"/>
    <w:semiHidden/>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37096088">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052844947">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04318756">
      <w:bodyDiv w:val="1"/>
      <w:marLeft w:val="0"/>
      <w:marRight w:val="0"/>
      <w:marTop w:val="0"/>
      <w:marBottom w:val="0"/>
      <w:divBdr>
        <w:top w:val="none" w:sz="0" w:space="0" w:color="auto"/>
        <w:left w:val="none" w:sz="0" w:space="0" w:color="auto"/>
        <w:bottom w:val="none" w:sz="0" w:space="0" w:color="auto"/>
        <w:right w:val="none" w:sz="0" w:space="0" w:color="auto"/>
      </w:divBdr>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A2B26-B521-495D-9ED3-1F8A3A78215F}">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customXml/itemProps2.xml><?xml version="1.0" encoding="utf-8"?>
<ds:datastoreItem xmlns:ds="http://schemas.openxmlformats.org/officeDocument/2006/customXml" ds:itemID="{8B62DF48-ABC3-4B8E-BA69-B94D851D51E9}"/>
</file>

<file path=customXml/itemProps3.xml><?xml version="1.0" encoding="utf-8"?>
<ds:datastoreItem xmlns:ds="http://schemas.openxmlformats.org/officeDocument/2006/customXml" ds:itemID="{7F62A6A0-4F93-43BF-8B04-D68B3A91DDC6}">
  <ds:schemaRefs>
    <ds:schemaRef ds:uri="http://schemas.microsoft.com/sharepoint/v3/contenttype/forms"/>
  </ds:schemaRefs>
</ds:datastoreItem>
</file>

<file path=customXml/itemProps4.xml><?xml version="1.0" encoding="utf-8"?>
<ds:datastoreItem xmlns:ds="http://schemas.openxmlformats.org/officeDocument/2006/customXml" ds:itemID="{7C5365C8-F844-43DF-BF1A-F1D6A98A9C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Angelica Avalo Azcarate</dc:creator>
  <keywords/>
  <dc:description/>
  <lastModifiedBy>Stefania Alvarez Galindo</lastModifiedBy>
  <revision>59</revision>
  <lastPrinted>2020-03-10T13:47:00.0000000Z</lastPrinted>
  <dcterms:created xsi:type="dcterms:W3CDTF">2021-09-10T03:13:00.0000000Z</dcterms:created>
  <dcterms:modified xsi:type="dcterms:W3CDTF">2025-02-21T16:40:52.9190204Z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MediaServiceImageTags">
    <vt:lpwstr/>
  </property>
</Properties>
</file>