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Pipelining Hazards Worksheet</w:t>
      </w:r>
    </w:p>
    <w:bookmarkStart w:id="9" w:name="instructions"/>
    <w:p>
      <w:pPr>
        <w:pStyle w:val="Heading2"/>
      </w:pPr>
      <w:r>
        <w:t xml:space="preserve">Instructions</w:t>
      </w:r>
    </w:p>
    <w:p>
      <w:pPr>
        <w:pStyle w:val="FirstParagraph"/>
      </w:pPr>
      <w:r>
        <w:t xml:space="preserve">Work through each section. Write answers in the provided blanks. Show hazard-detection reasoning explicitly; partial credit is awarded for correct stall counts even when the forwarding path is misidentified.</w:t>
      </w:r>
    </w:p>
    <w:bookmarkEnd w:id="9"/>
    <w:bookmarkStart w:id="10" w:name="part-1-the-classic-5-stage-pipeline"/>
    <w:p>
      <w:pPr>
        <w:pStyle w:val="Heading2"/>
      </w:pPr>
      <w:r>
        <w:t xml:space="preserve">Part 1 — The Classic 5-Stage Pipeline</w:t>
      </w:r>
    </w:p>
    <w:p>
      <w:pPr>
        <w:pStyle w:val="FirstParagraph"/>
      </w:pPr>
      <w:r>
        <w:t xml:space="preserve">Name the five stages in order:</w:t>
      </w:r>
    </w:p>
    <w:p>
      <w:pPr>
        <w:pStyle w:val="Compact"/>
        <w:numPr>
          <w:ilvl w:val="0"/>
          <w:numId w:val="1001"/>
        </w:numPr>
      </w:pPr>
      <w:r>
        <w:t xml:space="preserve">IF — ______________________________</w:t>
      </w:r>
    </w:p>
    <w:p>
      <w:pPr>
        <w:pStyle w:val="Compact"/>
        <w:numPr>
          <w:ilvl w:val="0"/>
          <w:numId w:val="1001"/>
        </w:numPr>
      </w:pPr>
      <w:r>
        <w:t xml:space="preserve">ID — ______________________________</w:t>
      </w:r>
    </w:p>
    <w:p>
      <w:pPr>
        <w:pStyle w:val="Compact"/>
        <w:numPr>
          <w:ilvl w:val="0"/>
          <w:numId w:val="1001"/>
        </w:numPr>
      </w:pPr>
      <w:r>
        <w:t xml:space="preserve">EX — ______________________________</w:t>
      </w:r>
    </w:p>
    <w:p>
      <w:pPr>
        <w:pStyle w:val="Compact"/>
        <w:numPr>
          <w:ilvl w:val="0"/>
          <w:numId w:val="1001"/>
        </w:numPr>
      </w:pPr>
      <w:r>
        <w:t xml:space="preserve">MEM — _____________________________</w:t>
      </w:r>
    </w:p>
    <w:p>
      <w:pPr>
        <w:pStyle w:val="Compact"/>
        <w:numPr>
          <w:ilvl w:val="0"/>
          <w:numId w:val="1001"/>
        </w:numPr>
      </w:pPr>
      <w:r>
        <w:t xml:space="preserve">WB — ______________________________</w:t>
      </w:r>
    </w:p>
    <w:p>
      <w:pPr>
        <w:pStyle w:val="FirstParagraph"/>
      </w:pPr>
      <w:r>
        <w:t xml:space="preserve">An instruction issued at cycle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finishes WB at cycle ______.</w:t>
      </w:r>
    </w:p>
    <w:bookmarkEnd w:id="10"/>
    <w:bookmarkStart w:id="13" w:name="part-2-data-hazards"/>
    <w:p>
      <w:pPr>
        <w:pStyle w:val="Heading2"/>
      </w:pPr>
      <w:r>
        <w:t xml:space="preserve">Part 2 — Data Hazards</w:t>
      </w:r>
    </w:p>
    <w:p>
      <w:pPr>
        <w:pStyle w:val="FirstParagraph"/>
      </w:pPr>
      <w:r>
        <w:t xml:space="preserve">There are three data-hazard categories. Fill in: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RAW</w:t>
      </w:r>
      <w:r>
        <w:t xml:space="preserve"> </w:t>
      </w:r>
      <w:r>
        <w:t xml:space="preserve">(________ after ________): the true dependency. A consumer reads a register before the producer has written it.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WAR</w:t>
      </w:r>
      <w:r>
        <w:t xml:space="preserve"> </w:t>
      </w:r>
      <w:r>
        <w:t xml:space="preserve">(________ after ________): only a hazard in out-of-order pipelines.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WAW</w:t>
      </w:r>
      <w:r>
        <w:t xml:space="preserve"> </w:t>
      </w:r>
      <w:r>
        <w:t xml:space="preserve">(________ after ________): also only a hazard out-of-order.</w:t>
      </w:r>
    </w:p>
    <w:bookmarkStart w:id="11" w:name="worked-example"/>
    <w:p>
      <w:pPr>
        <w:pStyle w:val="Heading3"/>
      </w:pPr>
      <w:r>
        <w:t xml:space="preserve">Worked example</w:t>
      </w:r>
    </w:p>
    <w:p>
      <w:pPr>
        <w:pStyle w:val="SourceCode"/>
      </w:pPr>
      <w:r>
        <w:rPr>
          <w:rStyle w:val="BuiltInTok"/>
        </w:rPr>
        <w:t xml:space="preserve">add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t0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t1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t2     </w:t>
      </w:r>
      <w:r>
        <w:rPr>
          <w:rStyle w:val="OperatorTok"/>
        </w:rPr>
        <w:t xml:space="preserve">#</w:t>
      </w:r>
      <w:r>
        <w:rPr>
          <w:rStyle w:val="NormalTok"/>
        </w:rPr>
        <w:t xml:space="preserve"> I1</w:t>
      </w:r>
      <w:r>
        <w:br/>
      </w:r>
      <w:r>
        <w:rPr>
          <w:rStyle w:val="BuiltInTok"/>
        </w:rPr>
        <w:t xml:space="preserve">sub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t3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t0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t4     </w:t>
      </w:r>
      <w:r>
        <w:rPr>
          <w:rStyle w:val="OperatorTok"/>
        </w:rPr>
        <w:t xml:space="preserve">#</w:t>
      </w:r>
      <w:r>
        <w:rPr>
          <w:rStyle w:val="NormalTok"/>
        </w:rPr>
        <w:t xml:space="preserve"> I2</w:t>
      </w:r>
    </w:p>
    <w:p>
      <w:pPr>
        <w:pStyle w:val="FirstParagraph"/>
      </w:pPr>
      <w:r>
        <w:t xml:space="preserve">Without forwarding, how many stalls does I2 incur? ______</w:t>
      </w:r>
    </w:p>
    <w:p>
      <w:pPr>
        <w:pStyle w:val="BodyText"/>
      </w:pPr>
      <w:r>
        <w:t xml:space="preserve">With full EX-to-EX forwarding, how many stalls does I2 incur? ______</w:t>
      </w:r>
    </w:p>
    <w:bookmarkEnd w:id="11"/>
    <w:bookmarkStart w:id="12" w:name="load-use-delay"/>
    <w:p>
      <w:pPr>
        <w:pStyle w:val="Heading3"/>
      </w:pPr>
      <w:r>
        <w:t xml:space="preserve">Load-use delay</w:t>
      </w:r>
    </w:p>
    <w:p>
      <w:pPr>
        <w:pStyle w:val="SourceCode"/>
      </w:pPr>
      <w:r>
        <w:rPr>
          <w:rStyle w:val="NormalTok"/>
        </w:rPr>
        <w:t xml:space="preserve">lw   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t0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($</w:t>
      </w:r>
      <w:r>
        <w:rPr>
          <w:rStyle w:val="NormalTok"/>
        </w:rPr>
        <w:t xml:space="preserve">a0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</w:t>
      </w:r>
      <w:r>
        <w:rPr>
          <w:rStyle w:val="OperatorTok"/>
        </w:rPr>
        <w:t xml:space="preserve">#</w:t>
      </w:r>
      <w:r>
        <w:rPr>
          <w:rStyle w:val="NormalTok"/>
        </w:rPr>
        <w:t xml:space="preserve"> I1</w:t>
      </w:r>
      <w:r>
        <w:br/>
      </w:r>
      <w:r>
        <w:rPr>
          <w:rStyle w:val="BuiltInTok"/>
        </w:rPr>
        <w:t xml:space="preserve">add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t3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t0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t4     </w:t>
      </w:r>
      <w:r>
        <w:rPr>
          <w:rStyle w:val="OperatorTok"/>
        </w:rPr>
        <w:t xml:space="preserve">#</w:t>
      </w:r>
      <w:r>
        <w:rPr>
          <w:rStyle w:val="NormalTok"/>
        </w:rPr>
        <w:t xml:space="preserve"> I2</w:t>
      </w:r>
    </w:p>
    <w:p>
      <w:pPr>
        <w:pStyle w:val="FirstParagraph"/>
      </w:pPr>
      <w:r>
        <w:t xml:space="preserve">Even with forwarding, I2 must stall for ______ cycle(s). Explain why: ________________________________________________________________</w:t>
      </w:r>
    </w:p>
    <w:bookmarkEnd w:id="12"/>
    <w:bookmarkEnd w:id="13"/>
    <w:bookmarkStart w:id="14" w:name="part-3-control-hazards"/>
    <w:p>
      <w:pPr>
        <w:pStyle w:val="Heading2"/>
      </w:pPr>
      <w:r>
        <w:t xml:space="preserve">Part 3 — Control Hazards</w:t>
      </w:r>
    </w:p>
    <w:p>
      <w:pPr>
        <w:pStyle w:val="FirstParagraph"/>
      </w:pPr>
      <w:r>
        <w:t xml:space="preserve">Branches resolve in stage ______ of the classic pipeline. That means ______ instruction(s) after a taken branch enter the pipeline speculatively.</w:t>
      </w:r>
    </w:p>
    <w:p>
      <w:pPr>
        <w:pStyle w:val="BodyText"/>
      </w:pPr>
      <w:r>
        <w:t xml:space="preserve">Name three mitigation techniques: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branch delay slot</w:t>
      </w:r>
      <w:r>
        <w:t xml:space="preserve"> </w:t>
      </w:r>
      <w:r>
        <w:t xml:space="preserve">is the instruction slot immediately after a branch, which always executes. True / False? ______</w:t>
      </w:r>
    </w:p>
    <w:bookmarkEnd w:id="14"/>
    <w:bookmarkStart w:id="15" w:name="part-4-structural-hazards"/>
    <w:p>
      <w:pPr>
        <w:pStyle w:val="Heading2"/>
      </w:pPr>
      <w:r>
        <w:t xml:space="preserve">Part 4 — Structural Hazards</w:t>
      </w:r>
    </w:p>
    <w:p>
      <w:pPr>
        <w:pStyle w:val="FirstParagraph"/>
      </w:pPr>
      <w:r>
        <w:t xml:space="preserve">A structural hazard exists when two instructions need the same ______ in the same cycle. In the classic MIPS design, the memory port conflict is solved by splitting the cache into ________ and ________.</w:t>
      </w:r>
    </w:p>
    <w:p>
      <w:pPr>
        <w:pStyle w:val="BodyText"/>
      </w:pPr>
      <w:r>
        <w:t xml:space="preserve">List two other structural hazards and the architectural fix for each: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Hazard</w:t>
            </w:r>
          </w:p>
        </w:tc>
        <w:tc>
          <w:tcPr/>
          <w:p>
            <w:pPr>
              <w:pStyle w:val="Compac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________________________</w:t>
            </w:r>
          </w:p>
        </w:tc>
        <w:tc>
          <w:tcPr/>
          <w:p>
            <w:pPr>
              <w:pStyle w:val="Compact"/>
            </w:pPr>
            <w:r>
              <w:t xml:space="preserve">________________________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________________________</w:t>
            </w:r>
          </w:p>
        </w:tc>
        <w:tc>
          <w:tcPr/>
          <w:p>
            <w:pPr>
              <w:pStyle w:val="Compact"/>
            </w:pPr>
            <w:r>
              <w:t xml:space="preserve">________________________</w:t>
            </w:r>
          </w:p>
        </w:tc>
      </w:tr>
    </w:tbl>
    <w:bookmarkEnd w:id="15"/>
    <w:bookmarkStart w:id="16" w:name="part-5-diagram"/>
    <w:p>
      <w:pPr>
        <w:pStyle w:val="Heading2"/>
      </w:pPr>
      <w:r>
        <w:t xml:space="preserve">Part 5 — Diagram</w:t>
      </w:r>
    </w:p>
    <w:p>
      <w:pPr>
        <w:pStyle w:val="FirstParagraph"/>
      </w:pPr>
      <w:r>
        <w:t xml:space="preserve">Draw the pipeline diagram for the following sequence, assuming forwarding and 1-cycle branch delay. Mark every stall with</w:t>
      </w:r>
      <w:r>
        <w:t xml:space="preserve"> </w:t>
      </w:r>
      <w:r>
        <w:rPr>
          <w:rStyle w:val="VerbatimChar"/>
        </w:rPr>
        <w:t xml:space="preserve">**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lw   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t0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($</w:t>
      </w:r>
      <w:r>
        <w:rPr>
          <w:rStyle w:val="NormalTok"/>
        </w:rPr>
        <w:t xml:space="preserve">a0</w:t>
      </w:r>
      <w:r>
        <w:rPr>
          <w:rStyle w:val="OperatorTok"/>
        </w:rPr>
        <w:t xml:space="preserve">)</w:t>
      </w:r>
      <w:r>
        <w:br/>
      </w:r>
      <w:r>
        <w:rPr>
          <w:rStyle w:val="BuiltInTok"/>
        </w:rPr>
        <w:t xml:space="preserve">add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t1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t0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t2</w:t>
      </w:r>
      <w:r>
        <w:br/>
      </w:r>
      <w:r>
        <w:rPr>
          <w:rStyle w:val="NormalTok"/>
        </w:rPr>
        <w:t xml:space="preserve">beq  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t1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zero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done</w:t>
      </w:r>
      <w:r>
        <w:br/>
      </w:r>
      <w:r>
        <w:rPr>
          <w:rStyle w:val="BuiltInTok"/>
        </w:rPr>
        <w:t xml:space="preserve">sub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t3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t4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t5</w:t>
      </w:r>
    </w:p>
    <w:p>
      <w:pPr>
        <w:pStyle w:val="FirstParagraph"/>
      </w:pPr>
      <w:r>
        <w:t xml:space="preserve">Number of cycles to complete: ______</w:t>
      </w:r>
    </w:p>
    <w:bookmarkEnd w:id="16"/>
    <w:bookmarkStart w:id="17" w:name="submission"/>
    <w:p>
      <w:pPr>
        <w:pStyle w:val="Heading2"/>
      </w:pPr>
      <w:r>
        <w:t xml:space="preserve">Submission</w:t>
      </w:r>
    </w:p>
    <w:p>
      <w:pPr>
        <w:pStyle w:val="FirstParagraph"/>
      </w:pPr>
      <w:r>
        <w:t xml:space="preserve">Staple and hand in at the start of lab. Name: ______________________ Section: ______</w:t>
      </w:r>
    </w:p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Pipelining Hazards Worksheet</dc:title>
  <dc:creator/>
  <dc:description>Fill-in-the-blank worksheet covering data, control, and structural hazards in the classic 5-stage MIPS pipeline.</dc:description>
  <cp:keywords/>
  <dcterms:created xsi:type="dcterms:W3CDTF">2026-04-21T03:06:39Z</dcterms:created>
  <dcterms:modified xsi:type="dcterms:W3CDTF">2026-04-21T03:06:39Z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_role">
    <vt:lpwstr>bot</vt:lpwstr>
  </property>
  <property fmtid="{D5CDD505-2E9C-101B-9397-08002B2CF9AE}" pid="3" name="course">
    <vt:lpwstr>wsu/cpts260</vt:lpwstr>
  </property>
  <property fmtid="{D5CDD505-2E9C-101B-9397-08002B2CF9AE}" pid="4" name="filename">
    <vt:lpwstr>pipelining-hazards-worksheet.docx</vt:lpwstr>
  </property>
  <property fmtid="{D5CDD505-2E9C-101B-9397-08002B2CF9AE}" pid="5" name="mime">
    <vt:lpwstr>application/vnd.openxmlformats-officedocument.wordprocessingml.document</vt:lpwstr>
  </property>
  <property fmtid="{D5CDD505-2E9C-101B-9397-08002B2CF9AE}" pid="6" name="slug">
    <vt:lpwstr>wsu-cpts260-pipelining-hazards-worksheet</vt:lpwstr>
  </property>
</Properties>
</file>