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Primary Source Analysis Worksheet</w:t>
      </w:r>
    </w:p>
    <w:bookmarkStart w:id="16" w:name="primary-source-analysis-worksheet"/>
    <w:p>
      <w:pPr>
        <w:pStyle w:val="Heading1"/>
      </w:pPr>
      <w:r>
        <w:t xml:space="preserve">Primary Source Analysis Worksheet</w:t>
      </w:r>
    </w:p>
    <w:p>
      <w:pPr>
        <w:pStyle w:val="FirstParagraph"/>
      </w:pPr>
      <w:r>
        <w:t xml:space="preserve">Student name: ____________________________ Section: ____________ Date: ____________</w:t>
      </w:r>
    </w:p>
    <w:p>
      <w:pPr>
        <w:pStyle w:val="BodyText"/>
      </w:pPr>
      <w:r>
        <w:t xml:space="preserve">Use this worksheet for one primary source assigned in HIST 105. Answer every prompt in complete sentences. The framework draws on Sam Wineburg’s Reading Like a Historian (Stanford, 2011), which identifies four habits:</w:t>
      </w:r>
      <w:r>
        <w:t xml:space="preserve"> </w:t>
      </w:r>
      <w:r>
        <w:rPr>
          <w:b/>
          <w:bCs/>
        </w:rPr>
        <w:t xml:space="preserve">sourcing, contextualization, corroboration, and close reading</w:t>
      </w:r>
      <w:r>
        <w:t xml:space="preserve">.</w:t>
      </w:r>
    </w:p>
    <w:bookmarkStart w:id="9" w:name="step-1-identify-the-source"/>
    <w:p>
      <w:pPr>
        <w:pStyle w:val="Heading2"/>
      </w:pPr>
      <w:r>
        <w:t xml:space="preserve">Step 1: Identify the Source</w:t>
      </w:r>
    </w:p>
    <w:p>
      <w:pPr>
        <w:pStyle w:val="Compact"/>
        <w:numPr>
          <w:ilvl w:val="0"/>
          <w:numId w:val="1001"/>
        </w:numPr>
      </w:pPr>
      <w:r>
        <w:t xml:space="preserve">Author or creator: 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Title: 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Date composed: 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Place of composition: 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Format (letter, treaty, speech, photograph, court record, etc.): 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Intended audience: ____________________________</w:t>
      </w:r>
    </w:p>
    <w:bookmarkEnd w:id="9"/>
    <w:bookmarkStart w:id="10" w:name="step-2-sourcing"/>
    <w:p>
      <w:pPr>
        <w:pStyle w:val="Heading2"/>
      </w:pPr>
      <w:r>
        <w:t xml:space="preserve">Step 2: Sourcing</w:t>
      </w:r>
    </w:p>
    <w:p>
      <w:pPr>
        <w:pStyle w:val="Compact"/>
        <w:numPr>
          <w:ilvl w:val="0"/>
          <w:numId w:val="1002"/>
        </w:numPr>
      </w:pPr>
      <w:r>
        <w:t xml:space="preserve">Who is the author, and what was their position at the time of writing? (Two sentences.)</w:t>
      </w:r>
    </w:p>
    <w:p>
      <w:pPr>
        <w:pStyle w:val="Compact"/>
        <w:numPr>
          <w:ilvl w:val="0"/>
          <w:numId w:val="1002"/>
        </w:numPr>
      </w:pPr>
      <w:r>
        <w:t xml:space="preserve">What did the author have to gain or lose by producing this document?</w:t>
      </w:r>
    </w:p>
    <w:p>
      <w:pPr>
        <w:pStyle w:val="Compact"/>
        <w:numPr>
          <w:ilvl w:val="0"/>
          <w:numId w:val="1002"/>
        </w:numPr>
      </w:pPr>
      <w:r>
        <w:t xml:space="preserve">Is this an eyewitness account, a secondhand report, or a retrospective reflection? How do you know?</w:t>
      </w:r>
    </w:p>
    <w:bookmarkEnd w:id="10"/>
    <w:bookmarkStart w:id="11" w:name="step-3-contextualization"/>
    <w:p>
      <w:pPr>
        <w:pStyle w:val="Heading2"/>
      </w:pPr>
      <w:r>
        <w:t xml:space="preserve">Step 3: Contextualization</w:t>
      </w:r>
    </w:p>
    <w:p>
      <w:pPr>
        <w:pStyle w:val="FirstParagraph"/>
      </w:pPr>
      <w:r>
        <w:t xml:space="preserve">Place the document in its moment. Three prompts:</w:t>
      </w:r>
    </w:p>
    <w:p>
      <w:pPr>
        <w:pStyle w:val="Compact"/>
        <w:numPr>
          <w:ilvl w:val="0"/>
          <w:numId w:val="1003"/>
        </w:numPr>
      </w:pPr>
      <w:r>
        <w:t xml:space="preserve">Name one major event or process happening in the same country/region within five years of this source (e.g., Treaty of Westphalia 1648, abolition of the Atlantic slave trade 1807, Russian Revolution 1917, Bandung Conference 1955).</w:t>
      </w:r>
    </w:p>
    <w:p>
      <w:pPr>
        <w:pStyle w:val="Compact"/>
        <w:numPr>
          <w:ilvl w:val="0"/>
          <w:numId w:val="1003"/>
        </w:numPr>
      </w:pPr>
      <w:r>
        <w:t xml:space="preserve">What technologies of communication were available — manuscript, print, telegraph, radio, internet? How does that shape the source’s reach?</w:t>
      </w:r>
    </w:p>
    <w:p>
      <w:pPr>
        <w:pStyle w:val="Compact"/>
        <w:numPr>
          <w:ilvl w:val="0"/>
          <w:numId w:val="1003"/>
        </w:numPr>
      </w:pPr>
      <w:r>
        <w:t xml:space="preserve">Identify one contemporary voice (person or institution) that would likely have disagreed with this author, and say why.</w:t>
      </w:r>
    </w:p>
    <w:bookmarkEnd w:id="11"/>
    <w:bookmarkStart w:id="12" w:name="step-4-close-reading"/>
    <w:p>
      <w:pPr>
        <w:pStyle w:val="Heading2"/>
      </w:pPr>
      <w:r>
        <w:t xml:space="preserve">Step 4: Close Reading</w:t>
      </w:r>
    </w:p>
    <w:p>
      <w:pPr>
        <w:pStyle w:val="FirstParagraph"/>
      </w:pPr>
      <w:r>
        <w:t xml:space="preserve">Quote two short passages (maximum 25 words each) and annotate them: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Passage A:</w:t>
      </w:r>
      <w:r>
        <w:t xml:space="preserve"> </w:t>
      </w:r>
      <w:r>
        <w:t xml:space="preserve">“__________________________________________________”</w:t>
      </w:r>
    </w:p>
    <w:p>
      <w:pPr>
        <w:pStyle w:val="Compact"/>
        <w:numPr>
          <w:ilvl w:val="1"/>
          <w:numId w:val="1005"/>
        </w:numPr>
      </w:pPr>
      <w:r>
        <w:t xml:space="preserve">Key word or phrase: _______________</w:t>
      </w:r>
    </w:p>
    <w:p>
      <w:pPr>
        <w:pStyle w:val="Compact"/>
        <w:numPr>
          <w:ilvl w:val="1"/>
          <w:numId w:val="1005"/>
        </w:numPr>
      </w:pPr>
      <w:r>
        <w:t xml:space="preserve">What does this word signal about the author’s worldview?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Passage B:</w:t>
      </w:r>
      <w:r>
        <w:t xml:space="preserve"> </w:t>
      </w:r>
      <w:r>
        <w:t xml:space="preserve">“__________________________________________________”</w:t>
      </w:r>
    </w:p>
    <w:p>
      <w:pPr>
        <w:pStyle w:val="Compact"/>
        <w:numPr>
          <w:ilvl w:val="1"/>
          <w:numId w:val="1006"/>
        </w:numPr>
      </w:pPr>
      <w:r>
        <w:t xml:space="preserve">Rhetorical device used (metaphor, appeal to authority, statistics, scripture, etc.): _______________</w:t>
      </w:r>
    </w:p>
    <w:p>
      <w:pPr>
        <w:pStyle w:val="Compact"/>
        <w:numPr>
          <w:ilvl w:val="1"/>
          <w:numId w:val="1006"/>
        </w:numPr>
      </w:pPr>
      <w:r>
        <w:t xml:space="preserve">Who is the author trying to persuade, and of what?</w:t>
      </w:r>
    </w:p>
    <w:bookmarkEnd w:id="12"/>
    <w:bookmarkStart w:id="13" w:name="step-5-corroboration"/>
    <w:p>
      <w:pPr>
        <w:pStyle w:val="Heading2"/>
      </w:pPr>
      <w:r>
        <w:t xml:space="preserve">Step 5: Corroboration</w:t>
      </w:r>
    </w:p>
    <w:p>
      <w:pPr>
        <w:pStyle w:val="FirstParagraph"/>
      </w:pPr>
      <w:r>
        <w:t xml:space="preserve">Identify a second source — primary or secondary — that speaks to the same event or theme.</w:t>
      </w:r>
    </w:p>
    <w:p>
      <w:pPr>
        <w:pStyle w:val="Compact"/>
        <w:numPr>
          <w:ilvl w:val="0"/>
          <w:numId w:val="1007"/>
        </w:numPr>
      </w:pPr>
      <w:r>
        <w:t xml:space="preserve">Second source citation: 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Where do the two sources agree? 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Where do they disagree? ____________________________</w:t>
      </w:r>
    </w:p>
    <w:p>
      <w:pPr>
        <w:pStyle w:val="Compact"/>
        <w:numPr>
          <w:ilvl w:val="0"/>
          <w:numId w:val="1007"/>
        </w:numPr>
      </w:pPr>
      <w:r>
        <w:t xml:space="preserve">Which do you find more credible, and on what grounds?</w:t>
      </w:r>
    </w:p>
    <w:bookmarkEnd w:id="13"/>
    <w:bookmarkStart w:id="14" w:name="X4a500b6050b9a0a8967b2710494e29be883c2b9"/>
    <w:p>
      <w:pPr>
        <w:pStyle w:val="Heading2"/>
      </w:pPr>
      <w:r>
        <w:t xml:space="preserve">Step 6: Synthesis (one paragraph, 120–180 words)</w:t>
      </w:r>
    </w:p>
    <w:p>
      <w:pPr>
        <w:pStyle w:val="FirstParagraph"/>
      </w:pPr>
      <w:r>
        <w:t xml:space="preserve">In your own words, explain what this source reveals about its historical moment that a textbook summary would miss. Avoid generic language (</w:t>
      </w:r>
      <w:r>
        <w:t xml:space="preserve">“this shows the time period”</w:t>
      </w:r>
      <w:r>
        <w:t xml:space="preserve">); be specific about institutions, actors, and stakes. Cite line numbers or page references from the source.</w:t>
      </w:r>
    </w:p>
    <w:bookmarkEnd w:id="14"/>
    <w:bookmarkStart w:id="15" w:name="submission-checklist"/>
    <w:p>
      <w:pPr>
        <w:pStyle w:val="Heading2"/>
      </w:pPr>
      <w:r>
        <w:t xml:space="preserve">Submission Checklist</w:t>
      </w:r>
    </w:p>
    <w:p>
      <w:pPr>
        <w:pStyle w:val="Compact"/>
        <w:numPr>
          <w:ilvl w:val="0"/>
          <w:numId w:val="1008"/>
        </w:numPr>
      </w:pPr>
      <w:r>
        <w:t xml:space="preserve">All six steps answered</w:t>
      </w:r>
    </w:p>
    <w:p>
      <w:pPr>
        <w:pStyle w:val="Compact"/>
        <w:numPr>
          <w:ilvl w:val="0"/>
          <w:numId w:val="1009"/>
        </w:numPr>
      </w:pPr>
      <w:r>
        <w:t xml:space="preserve">Two direct quotations included</w:t>
      </w:r>
    </w:p>
    <w:p>
      <w:pPr>
        <w:pStyle w:val="Compact"/>
        <w:numPr>
          <w:ilvl w:val="0"/>
          <w:numId w:val="1010"/>
        </w:numPr>
      </w:pPr>
      <w:r>
        <w:t xml:space="preserve">Corroborating source cited in Chicago or MLA style</w:t>
      </w:r>
    </w:p>
    <w:p>
      <w:pPr>
        <w:pStyle w:val="Compact"/>
        <w:numPr>
          <w:ilvl w:val="0"/>
          <w:numId w:val="1011"/>
        </w:numPr>
      </w:pPr>
      <w:r>
        <w:t xml:space="preserve">Synthesis paragraph 120–180 words</w:t>
      </w:r>
    </w:p>
    <w:p>
      <w:pPr>
        <w:pStyle w:val="Compact"/>
        <w:numPr>
          <w:ilvl w:val="0"/>
          <w:numId w:val="1012"/>
        </w:numPr>
      </w:pPr>
      <w:r>
        <w:t xml:space="preserve">File saved as LastName_PrimarySource_Topic.docx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Primary Source Analysis Worksheet</dc:title>
  <dc:creator/>
  <dc:description>Step-by-step worksheet guiding students through sourcing, contextualizing, and corroborating a primary document.</dc:description>
  <cp:keywords/>
  <dcterms:created xsi:type="dcterms:W3CDTF">2026-04-21T03:06:42Z</dcterms:created>
  <dcterms:modified xsi:type="dcterms:W3CDTF">2026-04-21T03:06:42Z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wsu/hist105</vt:lpwstr>
  </property>
  <property fmtid="{D5CDD505-2E9C-101B-9397-08002B2CF9AE}" pid="4" name="filename">
    <vt:lpwstr>primary-source-worksheet.docx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wsu-hist105-primary-source-worksheet</vt:lpwstr>
  </property>
</Properties>
</file>