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Methods Worksheet: Variables, Designs, and Causal Claims</w:t>
      </w:r>
    </w:p>
    <w:bookmarkStart w:id="13" w:name="research-methods-worksheet"/>
    <w:p>
      <w:pPr>
        <w:pStyle w:val="Heading1"/>
      </w:pPr>
      <w:r>
        <w:t xml:space="preserve">Research Methods Worksheet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</w:t>
      </w:r>
      <w:r>
        <w:t xml:space="preserve"> </w:t>
      </w:r>
      <w:r>
        <w:rPr>
          <w:b/>
          <w:bCs/>
        </w:rPr>
        <w:t xml:space="preserve">Section:</w:t>
      </w:r>
      <w:r>
        <w:t xml:space="preserve"> </w:t>
      </w:r>
      <w:r>
        <w:t xml:space="preserve">______</w:t>
      </w:r>
    </w:p>
    <w:p>
      <w:pPr>
        <w:pStyle w:val="BodyText"/>
      </w:pPr>
      <w:r>
        <w:t xml:space="preserve">Complete all four parts. Be ready to discuss your answers in section.</w:t>
      </w:r>
    </w:p>
    <w:bookmarkStart w:id="9" w:name="Xc551788c42de519dd3e17e4215228c15a350c0d"/>
    <w:p>
      <w:pPr>
        <w:pStyle w:val="Heading2"/>
      </w:pPr>
      <w:r>
        <w:t xml:space="preserve">Part 1 — Identify the Independent and Dependent Variables</w:t>
      </w:r>
    </w:p>
    <w:p>
      <w:pPr>
        <w:pStyle w:val="FirstParagraph"/>
      </w:pPr>
      <w:r>
        <w:t xml:space="preserve">For each study, write down the</w:t>
      </w:r>
      <w:r>
        <w:t xml:space="preserve"> </w:t>
      </w:r>
      <w:r>
        <w:rPr>
          <w:b/>
          <w:bCs/>
        </w:rPr>
        <w:t xml:space="preserve">independent variable (IV)</w:t>
      </w:r>
      <w:r>
        <w:t xml:space="preserve">—the factor the researcher manipulates—and the</w:t>
      </w:r>
      <w:r>
        <w:t xml:space="preserve"> </w:t>
      </w:r>
      <w:r>
        <w:rPr>
          <w:b/>
          <w:bCs/>
        </w:rPr>
        <w:t xml:space="preserve">dependent variable (DV)</w:t>
      </w:r>
      <w:r>
        <w:t xml:space="preserve">—the outcome that is measured.</w:t>
      </w:r>
    </w:p>
    <w:p>
      <w:pPr>
        <w:pStyle w:val="Compact"/>
        <w:numPr>
          <w:ilvl w:val="0"/>
          <w:numId w:val="1001"/>
        </w:numPr>
      </w:pPr>
      <w:r>
        <w:t xml:space="preserve">Elizabeth Loftus &amp; John Palmer (1974) asked participants how fast cars were going when they</w:t>
      </w:r>
      <w:r>
        <w:t xml:space="preserve"> </w:t>
      </w:r>
      <w:r>
        <w:t xml:space="preserve">“smashed”</w:t>
      </w:r>
      <w:r>
        <w:t xml:space="preserve"> </w:t>
      </w:r>
      <w:r>
        <w:t xml:space="preserve">vs. </w:t>
      </w:r>
      <w:r>
        <w:t xml:space="preserve">“hit”</w:t>
      </w:r>
      <w:r>
        <w:t xml:space="preserve"> </w:t>
      </w:r>
      <w:r>
        <w:t xml:space="preserve">each other in a filmed collision. A week later they asked whether participants had seen broken glass.</w:t>
      </w:r>
    </w:p>
    <w:p>
      <w:pPr>
        <w:pStyle w:val="Compact"/>
        <w:numPr>
          <w:ilvl w:val="1"/>
          <w:numId w:val="1002"/>
        </w:numPr>
      </w:pPr>
      <w:r>
        <w:t xml:space="preserve">IV: ________________________________________</w:t>
      </w:r>
    </w:p>
    <w:p>
      <w:pPr>
        <w:pStyle w:val="Compact"/>
        <w:numPr>
          <w:ilvl w:val="1"/>
          <w:numId w:val="1002"/>
        </w:numPr>
      </w:pPr>
      <w:r>
        <w:t xml:space="preserve">DV: ________________________________________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Stanley Schachter &amp; Jerome Singer (1962) injected participants with epinephrine or a placebo, then placed them with a confederate acting either euphoric or angry. They measured self-reported emotion.</w:t>
      </w:r>
    </w:p>
    <w:p>
      <w:pPr>
        <w:pStyle w:val="Compact"/>
        <w:numPr>
          <w:ilvl w:val="1"/>
          <w:numId w:val="1003"/>
        </w:numPr>
      </w:pPr>
      <w:r>
        <w:t xml:space="preserve">IV(s): _____________________________________</w:t>
      </w:r>
    </w:p>
    <w:p>
      <w:pPr>
        <w:pStyle w:val="Compact"/>
        <w:numPr>
          <w:ilvl w:val="1"/>
          <w:numId w:val="1003"/>
        </w:numPr>
      </w:pPr>
      <w:r>
        <w:t xml:space="preserve">DV: _______________________________________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Walter Mischel’s</w:t>
      </w:r>
      <w:r>
        <w:t xml:space="preserve"> </w:t>
      </w:r>
      <w:r>
        <w:t xml:space="preserve">“marshmallow test”</w:t>
      </w:r>
      <w:r>
        <w:t xml:space="preserve"> </w:t>
      </w:r>
      <w:r>
        <w:t xml:space="preserve">(1972) offered preschoolers one marshmallow now or two after a wait. Years later he examined their SAT scores.</w:t>
      </w:r>
    </w:p>
    <w:p>
      <w:pPr>
        <w:pStyle w:val="Compact"/>
        <w:numPr>
          <w:ilvl w:val="1"/>
          <w:numId w:val="1004"/>
        </w:numPr>
      </w:pPr>
      <w:r>
        <w:t xml:space="preserve">IV: ________________________________________</w:t>
      </w:r>
    </w:p>
    <w:p>
      <w:pPr>
        <w:pStyle w:val="Compact"/>
        <w:numPr>
          <w:ilvl w:val="1"/>
          <w:numId w:val="1004"/>
        </w:numPr>
      </w:pPr>
      <w:r>
        <w:t xml:space="preserve">DV: ________________________________________</w:t>
      </w:r>
    </w:p>
    <w:bookmarkEnd w:id="9"/>
    <w:bookmarkStart w:id="10" w:name="part-2-experimental-vs.-correlational"/>
    <w:p>
      <w:pPr>
        <w:pStyle w:val="Heading2"/>
      </w:pPr>
      <w:r>
        <w:t xml:space="preserve">Part 2 — Experimental vs. Correlational</w:t>
      </w:r>
    </w:p>
    <w:p>
      <w:pPr>
        <w:pStyle w:val="FirstParagraph"/>
      </w:pPr>
      <w:r>
        <w:t xml:space="preserve">Mark each scenario as</w:t>
      </w:r>
      <w:r>
        <w:t xml:space="preserve"> </w:t>
      </w:r>
      <w:r>
        <w:rPr>
          <w:b/>
          <w:bCs/>
        </w:rPr>
        <w:t xml:space="preserve">Experimental (E)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Correlational (C)</w:t>
      </w:r>
      <w:r>
        <w:t xml:space="preserve"> </w:t>
      </w:r>
      <w:r>
        <w:t xml:space="preserve">and give a one-sentence justification.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 or C?</w:t>
            </w:r>
          </w:p>
        </w:tc>
        <w:tc>
          <w:tcPr/>
          <w:p>
            <w:pPr>
              <w:pStyle w:val="Compact"/>
            </w:pPr>
            <w:r>
              <w:t xml:space="preserve">Why?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Festinger &amp; Carlsmith (1959) paid participants $1 or $20 to lie, then measured attitude change.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 researcher compares GPA and hours of sleep reported by 500 undergraduates.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Bandura (1961) randomly assigned children to watch an adult act aggressively or calmly toward a Bobo doll.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A journalist reports that countries with more ice cream sales have more drownings.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Compare the two designs: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Experimental</w:t>
            </w:r>
          </w:p>
        </w:tc>
        <w:tc>
          <w:tcPr/>
          <w:p>
            <w:pPr>
              <w:pStyle w:val="Compact"/>
            </w:pPr>
            <w:r>
              <w:t xml:space="preserve">Correlational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Manipulation of IV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assignment</w:t>
            </w:r>
          </w:p>
        </w:tc>
        <w:tc>
          <w:tcPr/>
          <w:p>
            <w:pPr>
              <w:pStyle w:val="Compact"/>
            </w:pPr>
            <w:r>
              <w:t xml:space="preserve">Required for causal claims</w:t>
            </w:r>
          </w:p>
        </w:tc>
        <w:tc>
          <w:tcPr/>
          <w:p>
            <w:pPr>
              <w:pStyle w:val="Compact"/>
            </w:pPr>
            <w:r>
              <w:t xml:space="preserve">Not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Supports causal inference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— third variables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Ethical/practical reach</w:t>
            </w:r>
          </w:p>
        </w:tc>
        <w:tc>
          <w:tcPr/>
          <w:p>
            <w:pPr>
              <w:pStyle w:val="Compact"/>
            </w:pPr>
            <w:r>
              <w:t xml:space="preserve">Narrower</w:t>
            </w:r>
          </w:p>
        </w:tc>
        <w:tc>
          <w:tcPr/>
          <w:p>
            <w:pPr>
              <w:pStyle w:val="Compact"/>
            </w:pPr>
            <w:r>
              <w:t xml:space="preserve">Broader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statistic</w:t>
            </w:r>
          </w:p>
        </w:tc>
        <w:tc>
          <w:tcPr/>
          <w:p>
            <w:pPr>
              <w:pStyle w:val="Compact"/>
            </w:pPr>
            <w:r>
              <w:t xml:space="preserve">t, F</w:t>
            </w:r>
          </w:p>
        </w:tc>
        <w:tc>
          <w:tcPr/>
          <w:p>
            <w:pPr>
              <w:pStyle w:val="Compact"/>
            </w:pPr>
            <w:r>
              <w:t xml:space="preserve">r, β</w:t>
            </w:r>
          </w:p>
        </w:tc>
      </w:tr>
    </w:tbl>
    <w:bookmarkEnd w:id="10"/>
    <w:bookmarkStart w:id="11" w:name="part-3-spot-the-flaw"/>
    <w:p>
      <w:pPr>
        <w:pStyle w:val="Heading2"/>
      </w:pPr>
      <w:r>
        <w:t xml:space="preserve">Part 3 — Spot the Flaw</w:t>
      </w:r>
    </w:p>
    <w:p>
      <w:pPr>
        <w:pStyle w:val="FirstParagraph"/>
      </w:pPr>
      <w:r>
        <w:t xml:space="preserve">For each claim, name the most plausible alternative explanation (third variable, reverse causation, selection bias, regression to the mean, etc.).</w:t>
      </w:r>
    </w:p>
    <w:p>
      <w:pPr>
        <w:pStyle w:val="Compact"/>
        <w:numPr>
          <w:ilvl w:val="0"/>
          <w:numId w:val="1005"/>
        </w:numPr>
      </w:pPr>
      <w:r>
        <w:t xml:space="preserve">“Children who watch violent TV are more aggressive; therefore TV causes aggression.”</w:t>
      </w:r>
      <w:r>
        <w:t xml:space="preserve"> </w:t>
      </w:r>
      <w:r>
        <w:t xml:space="preserve">Alternative: ________________________________</w:t>
      </w:r>
    </w:p>
    <w:p>
      <w:pPr>
        <w:pStyle w:val="Compact"/>
        <w:numPr>
          <w:ilvl w:val="0"/>
          <w:numId w:val="1005"/>
        </w:numPr>
      </w:pPr>
      <w:r>
        <w:t xml:space="preserve">“Patients improved after taking herbal pills, so the pills work.”</w:t>
      </w:r>
      <w:r>
        <w:t xml:space="preserve"> </w:t>
      </w:r>
      <w:r>
        <w:t xml:space="preserve">Alternative: ________________________________</w:t>
      </w:r>
    </w:p>
    <w:p>
      <w:pPr>
        <w:pStyle w:val="Compact"/>
        <w:numPr>
          <w:ilvl w:val="0"/>
          <w:numId w:val="1005"/>
        </w:numPr>
      </w:pPr>
      <w:r>
        <w:t xml:space="preserve">“Students who sit in the front row get higher grades; therefore front seats boost learning.”</w:t>
      </w:r>
      <w:r>
        <w:t xml:space="preserve"> </w:t>
      </w:r>
      <w:r>
        <w:t xml:space="preserve">Alternative: ________________________________</w:t>
      </w:r>
    </w:p>
    <w:p>
      <w:pPr>
        <w:pStyle w:val="Compact"/>
        <w:numPr>
          <w:ilvl w:val="0"/>
          <w:numId w:val="1005"/>
        </w:numPr>
      </w:pPr>
      <w:r>
        <w:t xml:space="preserve">“Cities with more police have more crime; therefore police cause crime.”</w:t>
      </w:r>
      <w:r>
        <w:t xml:space="preserve"> </w:t>
      </w:r>
      <w:r>
        <w:t xml:space="preserve">Alternative: ________________________________</w:t>
      </w:r>
    </w:p>
    <w:bookmarkEnd w:id="11"/>
    <w:bookmarkStart w:id="12" w:name="part-4-short-answer"/>
    <w:p>
      <w:pPr>
        <w:pStyle w:val="Heading2"/>
      </w:pPr>
      <w:r>
        <w:t xml:space="preserve">Part 4 — Short Answer</w:t>
      </w:r>
    </w:p>
    <w:p>
      <w:pPr>
        <w:pStyle w:val="FirstParagraph"/>
      </w:pPr>
      <w:r>
        <w:t xml:space="preserve">In 3–5 sentences, explain why</w:t>
      </w:r>
      <w:r>
        <w:t xml:space="preserve"> </w:t>
      </w:r>
      <w:r>
        <w:rPr>
          <w:b/>
          <w:bCs/>
        </w:rPr>
        <w:t xml:space="preserve">random assignment</w:t>
      </w:r>
      <w:r>
        <w:t xml:space="preserve">—not random sampling—is what lets an experiment support a causal claim. Use the Asch (1951) conformity study or Milgram (1963) obedience study as your example, and explicitly note what random assignment controls for that correlational methods cannot.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Submit at the start of section next week.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Methods Worksheet: Variables, Designs, and Causal Claims</dc:title>
  <dc:creator/>
  <dc:description>Practice worksheet on identifying IV/DV, distinguishing experimental from correlational designs, and evaluating causal claims.</dc:description>
  <cp:keywords/>
  <dcterms:created xsi:type="dcterms:W3CDTF">2026-04-21T03:06:33Z</dcterms:created>
  <dcterms:modified xsi:type="dcterms:W3CDTF">2026-04-21T03:06:33Z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_role">
    <vt:lpwstr>bot</vt:lpwstr>
  </property>
  <property fmtid="{D5CDD505-2E9C-101B-9397-08002B2CF9AE}" pid="3" name="course">
    <vt:lpwstr>stanford/psych1</vt:lpwstr>
  </property>
  <property fmtid="{D5CDD505-2E9C-101B-9397-08002B2CF9AE}" pid="4" name="filename">
    <vt:lpwstr>research-methods-worksheet.docx</vt:lpwstr>
  </property>
  <property fmtid="{D5CDD505-2E9C-101B-9397-08002B2CF9AE}" pid="5" name="mime">
    <vt:lpwstr>application/vnd.openxmlformats-officedocument.wordprocessingml.document</vt:lpwstr>
  </property>
  <property fmtid="{D5CDD505-2E9C-101B-9397-08002B2CF9AE}" pid="6" name="slug">
    <vt:lpwstr>stanford-psych1-research-methods-worksheet</vt:lpwstr>
  </property>
</Properties>
</file>