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153545">
      <w:pPr>
        <w:spacing w:line="352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6210300</wp:posOffset>
            </wp:positionH>
            <wp:positionV relativeFrom="page">
              <wp:posOffset>171450</wp:posOffset>
            </wp:positionV>
            <wp:extent cx="1143000" cy="152400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325824">
      <w:pPr>
        <w:spacing w:before="193" w:line="186" w:lineRule="auto"/>
        <w:ind w:left="11"/>
        <w:outlineLvl w:val="0"/>
        <w:rPr>
          <w:rFonts w:ascii="微软雅黑" w:hAnsi="微软雅黑" w:eastAsia="微软雅黑" w:cs="微软雅黑"/>
          <w:sz w:val="45"/>
          <w:szCs w:val="45"/>
        </w:rPr>
      </w:pPr>
      <w:r>
        <w:rPr>
          <w:rFonts w:ascii="微软雅黑" w:hAnsi="微软雅黑" w:eastAsia="微软雅黑" w:cs="微软雅黑"/>
          <w:color w:val="0F172A"/>
          <w:spacing w:val="-4"/>
          <w:sz w:val="45"/>
          <w:szCs w:val="45"/>
        </w:rPr>
        <w:t>杨宏坚</w:t>
      </w:r>
    </w:p>
    <w:p w14:paraId="7E060936">
      <w:pPr>
        <w:spacing w:before="30" w:line="184" w:lineRule="auto"/>
        <w:ind w:left="1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Arial" w:hAnsi="Arial" w:eastAsia="Arial" w:cs="Arial"/>
          <w:color w:val="0F172A"/>
          <w:spacing w:val="-3"/>
          <w:sz w:val="30"/>
          <w:szCs w:val="30"/>
        </w:rPr>
        <w:t>AI</w:t>
      </w:r>
      <w:r>
        <w:rPr>
          <w:rFonts w:ascii="微软雅黑" w:hAnsi="微软雅黑" w:eastAsia="微软雅黑" w:cs="微软雅黑"/>
          <w:color w:val="0F172A"/>
          <w:spacing w:val="-3"/>
          <w:sz w:val="30"/>
          <w:szCs w:val="30"/>
        </w:rPr>
        <w:t>应用开发</w:t>
      </w:r>
    </w:p>
    <w:p w14:paraId="27F2381D">
      <w:pPr>
        <w:spacing w:before="47" w:line="235" w:lineRule="auto"/>
        <w:ind w:left="9"/>
        <w:rPr>
          <w:rFonts w:ascii="Arial" w:hAnsi="Arial" w:eastAsia="Arial" w:cs="Arial"/>
          <w:sz w:val="21"/>
          <w:szCs w:val="21"/>
        </w:rPr>
      </w:pPr>
      <w:r>
        <w:rPr>
          <w:rFonts w:ascii="微软雅黑" w:hAnsi="微软雅黑" w:eastAsia="微软雅黑" w:cs="微软雅黑"/>
          <w:color w:val="0F172A"/>
          <w:sz w:val="21"/>
          <w:szCs w:val="21"/>
        </w:rPr>
        <w:drawing>
          <wp:inline distT="0" distB="0" distL="0" distR="0">
            <wp:extent cx="141605" cy="14224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165" cy="14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F172A"/>
          <w:spacing w:val="50"/>
          <w:sz w:val="21"/>
          <w:szCs w:val="21"/>
        </w:rPr>
        <w:t xml:space="preserve"> </w:t>
      </w:r>
      <w:r>
        <w:fldChar w:fldCharType="begin"/>
      </w:r>
      <w:r>
        <w:instrText xml:space="preserve"> HYPERLINK "tel:17819420562" </w:instrText>
      </w:r>
      <w:r>
        <w:fldChar w:fldCharType="separate"/>
      </w:r>
      <w:r>
        <w:rPr>
          <w:rFonts w:ascii="微软雅黑" w:hAnsi="微软雅黑" w:eastAsia="微软雅黑" w:cs="微软雅黑"/>
          <w:color w:val="0F172A"/>
          <w:spacing w:val="-4"/>
          <w:sz w:val="21"/>
          <w:szCs w:val="21"/>
          <w:u w:val="single" w:color="auto"/>
        </w:rPr>
        <w:t>17819420562</w:t>
      </w:r>
      <w:r>
        <w:rPr>
          <w:rFonts w:ascii="微软雅黑" w:hAnsi="微软雅黑" w:eastAsia="微软雅黑" w:cs="微软雅黑"/>
          <w:color w:val="0F172A"/>
          <w:spacing w:val="-4"/>
          <w:sz w:val="21"/>
          <w:szCs w:val="21"/>
          <w:u w:val="single" w:color="auto"/>
        </w:rPr>
        <w:fldChar w:fldCharType="end"/>
      </w:r>
      <w:r>
        <w:rPr>
          <w:rFonts w:ascii="微软雅黑" w:hAnsi="微软雅黑" w:eastAsia="微软雅黑" w:cs="微软雅黑"/>
          <w:color w:val="0F172A"/>
          <w:spacing w:val="51"/>
          <w:sz w:val="21"/>
          <w:szCs w:val="21"/>
        </w:rPr>
        <w:t xml:space="preserve"> </w:t>
      </w:r>
      <w:r>
        <w:rPr>
          <w:position w:val="-4"/>
          <w:sz w:val="21"/>
          <w:szCs w:val="21"/>
        </w:rPr>
        <w:drawing>
          <wp:inline distT="0" distB="0" distL="0" distR="0">
            <wp:extent cx="9525" cy="19050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F172A"/>
          <w:spacing w:val="1"/>
          <w:sz w:val="21"/>
          <w:szCs w:val="21"/>
        </w:rPr>
        <w:t xml:space="preserve">  </w:t>
      </w:r>
      <w:r>
        <w:rPr>
          <w:position w:val="1"/>
          <w:sz w:val="21"/>
          <w:szCs w:val="21"/>
        </w:rPr>
        <w:drawing>
          <wp:inline distT="0" distB="0" distL="0" distR="0">
            <wp:extent cx="142875" cy="11747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F172A"/>
          <w:spacing w:val="36"/>
          <w:w w:val="101"/>
          <w:sz w:val="21"/>
          <w:szCs w:val="21"/>
        </w:rPr>
        <w:t xml:space="preserve"> </w:t>
      </w:r>
      <w:r>
        <w:fldChar w:fldCharType="begin"/>
      </w:r>
      <w:r>
        <w:instrText xml:space="preserve"> HYPERLINK "mailto:1945889498@qq.com" </w:instrText>
      </w:r>
      <w:r>
        <w:fldChar w:fldCharType="separate"/>
      </w:r>
      <w:r>
        <w:rPr>
          <w:rFonts w:ascii="微软雅黑" w:hAnsi="微软雅黑" w:eastAsia="微软雅黑" w:cs="微软雅黑"/>
          <w:color w:val="0F172A"/>
          <w:spacing w:val="-4"/>
          <w:sz w:val="21"/>
          <w:szCs w:val="21"/>
          <w:u w:val="single" w:color="auto"/>
        </w:rPr>
        <w:t>1945889498</w:t>
      </w:r>
      <w:r>
        <w:rPr>
          <w:rFonts w:ascii="Arial" w:hAnsi="Arial" w:eastAsia="Arial" w:cs="Arial"/>
          <w:color w:val="0F172A"/>
          <w:spacing w:val="-4"/>
          <w:sz w:val="21"/>
          <w:szCs w:val="21"/>
          <w:u w:val="single" w:color="auto"/>
        </w:rPr>
        <w:t>@qq.com</w:t>
      </w:r>
      <w:r>
        <w:rPr>
          <w:rFonts w:ascii="Arial" w:hAnsi="Arial" w:eastAsia="Arial" w:cs="Arial"/>
          <w:color w:val="0F172A"/>
          <w:spacing w:val="-4"/>
          <w:sz w:val="21"/>
          <w:szCs w:val="21"/>
          <w:u w:val="single" w:color="auto"/>
        </w:rPr>
        <w:fldChar w:fldCharType="end"/>
      </w:r>
    </w:p>
    <w:p w14:paraId="08FE7243">
      <w:pPr>
        <w:spacing w:line="331" w:lineRule="auto"/>
        <w:rPr>
          <w:rFonts w:ascii="Arial"/>
          <w:sz w:val="21"/>
        </w:rPr>
      </w:pPr>
    </w:p>
    <w:p w14:paraId="4C862C12">
      <w:pPr>
        <w:spacing w:line="332" w:lineRule="auto"/>
        <w:rPr>
          <w:rFonts w:ascii="Arial"/>
          <w:sz w:val="21"/>
        </w:rPr>
      </w:pPr>
    </w:p>
    <w:p w14:paraId="1D680C2C">
      <w:pPr>
        <w:spacing w:line="413" w:lineRule="exact"/>
      </w:pPr>
      <w:r>
        <w:rPr>
          <w:position w:val="-9"/>
        </w:rPr>
        <w:pict>
          <v:shape id="_x0000_s1026" o:spid="_x0000_s1026" o:spt="202" type="#_x0000_t202" style="height:21pt;width:81pt;" fillcolor="#DC2626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B1ACDDB">
                  <w:pPr>
                    <w:spacing w:before="103" w:line="186" w:lineRule="auto"/>
                    <w:ind w:left="246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color w:val="FFFFFF"/>
                      <w:spacing w:val="-2"/>
                      <w:sz w:val="24"/>
                      <w:szCs w:val="24"/>
                    </w:rPr>
                    <w:t>个人总结</w:t>
                  </w:r>
                </w:p>
              </w:txbxContent>
            </v:textbox>
            <w10:wrap type="none"/>
            <w10:anchorlock/>
          </v:shape>
        </w:pict>
      </w:r>
    </w:p>
    <w:tbl>
      <w:tblPr>
        <w:tblStyle w:val="4"/>
        <w:tblW w:w="1137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47"/>
        <w:gridCol w:w="3035"/>
        <w:gridCol w:w="2188"/>
      </w:tblGrid>
      <w:tr w14:paraId="7A7AA34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5" w:hRule="atLeast"/>
        </w:trPr>
        <w:tc>
          <w:tcPr>
            <w:tcW w:w="11370" w:type="dxa"/>
            <w:gridSpan w:val="3"/>
            <w:tcBorders>
              <w:top w:val="single" w:color="E2E8F0" w:sz="6" w:space="0"/>
            </w:tcBorders>
            <w:vAlign w:val="top"/>
          </w:tcPr>
          <w:p w14:paraId="6620CA0A">
            <w:pPr>
              <w:pStyle w:val="5"/>
              <w:spacing w:before="166" w:line="210" w:lineRule="auto"/>
              <w:ind w:left="8" w:right="10"/>
              <w:jc w:val="both"/>
            </w:pPr>
            <w:r>
              <w:rPr>
                <w:color w:val="0F172A"/>
                <w:spacing w:val="2"/>
              </w:rPr>
              <w:t>擅长</w:t>
            </w:r>
            <w:r>
              <w:rPr>
                <w:rFonts w:ascii="Arial" w:hAnsi="Arial" w:eastAsia="Arial" w:cs="Arial"/>
                <w:color w:val="0F172A"/>
              </w:rPr>
              <w:t>LangChain</w:t>
            </w:r>
            <w:r>
              <w:rPr>
                <w:color w:val="0F172A"/>
                <w:spacing w:val="2"/>
              </w:rPr>
              <w:t>、</w:t>
            </w:r>
            <w:r>
              <w:rPr>
                <w:color w:val="0F172A"/>
                <w:spacing w:val="-24"/>
              </w:rPr>
              <w:t xml:space="preserve"> </w:t>
            </w:r>
            <w:r>
              <w:rPr>
                <w:rFonts w:ascii="Arial" w:hAnsi="Arial" w:eastAsia="Arial" w:cs="Arial"/>
                <w:color w:val="0F172A"/>
              </w:rPr>
              <w:t>LangGraph</w:t>
            </w:r>
            <w:r>
              <w:rPr>
                <w:color w:val="0F172A"/>
                <w:spacing w:val="2"/>
              </w:rPr>
              <w:t>等</w:t>
            </w:r>
            <w:r>
              <w:rPr>
                <w:rFonts w:ascii="Arial" w:hAnsi="Arial" w:eastAsia="Arial" w:cs="Arial"/>
                <w:color w:val="0F172A"/>
              </w:rPr>
              <w:t>Agent</w:t>
            </w:r>
            <w:r>
              <w:rPr>
                <w:color w:val="0F172A"/>
                <w:spacing w:val="2"/>
              </w:rPr>
              <w:t>框架</w:t>
            </w:r>
            <w:r>
              <w:rPr>
                <w:color w:val="0F172A"/>
                <w:spacing w:val="-34"/>
              </w:rPr>
              <w:t xml:space="preserve"> </w:t>
            </w:r>
            <w:r>
              <w:rPr>
                <w:color w:val="0F172A"/>
                <w:spacing w:val="2"/>
              </w:rPr>
              <w:t>，精通</w:t>
            </w:r>
            <w:r>
              <w:rPr>
                <w:rFonts w:ascii="Arial" w:hAnsi="Arial" w:eastAsia="Arial" w:cs="Arial"/>
                <w:color w:val="0F172A"/>
              </w:rPr>
              <w:t>Streamlit</w:t>
            </w:r>
            <w:r>
              <w:rPr>
                <w:color w:val="0F172A"/>
                <w:spacing w:val="2"/>
              </w:rPr>
              <w:t>前端开发与</w:t>
            </w:r>
            <w:r>
              <w:rPr>
                <w:rFonts w:ascii="Arial" w:hAnsi="Arial" w:eastAsia="Arial" w:cs="Arial"/>
                <w:color w:val="0F172A"/>
              </w:rPr>
              <w:t>ChromaDB</w:t>
            </w:r>
            <w:r>
              <w:rPr>
                <w:color w:val="0F172A"/>
                <w:spacing w:val="2"/>
              </w:rPr>
              <w:t>向量数据库。主导开发了“</w:t>
            </w:r>
            <w:r>
              <w:rPr>
                <w:color w:val="0F172A"/>
                <w:spacing w:val="-46"/>
              </w:rPr>
              <w:t xml:space="preserve"> </w:t>
            </w:r>
            <w:r>
              <w:rPr>
                <w:color w:val="0F172A"/>
                <w:spacing w:val="2"/>
              </w:rPr>
              <w:t>智扫通机器人</w:t>
            </w:r>
            <w:r>
              <w:rPr>
                <w:color w:val="0F172A"/>
                <w:spacing w:val="-2"/>
              </w:rPr>
              <w:t>智能客服”项目 ，将</w:t>
            </w:r>
            <w:r>
              <w:rPr>
                <w:rFonts w:ascii="Arial" w:hAnsi="Arial" w:eastAsia="Arial" w:cs="Arial"/>
                <w:color w:val="0F172A"/>
                <w:spacing w:val="-2"/>
              </w:rPr>
              <w:t>RAG</w:t>
            </w:r>
            <w:r>
              <w:rPr>
                <w:color w:val="0F172A"/>
                <w:spacing w:val="-2"/>
              </w:rPr>
              <w:t>检索与</w:t>
            </w:r>
            <w:r>
              <w:rPr>
                <w:rFonts w:ascii="Arial" w:hAnsi="Arial" w:eastAsia="Arial" w:cs="Arial"/>
                <w:color w:val="0F172A"/>
                <w:spacing w:val="-2"/>
              </w:rPr>
              <w:t>ReAct</w:t>
            </w:r>
            <w:r>
              <w:rPr>
                <w:rFonts w:ascii="Arial" w:hAnsi="Arial" w:eastAsia="Arial" w:cs="Arial"/>
                <w:color w:val="0F172A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color w:val="0F172A"/>
                <w:spacing w:val="-2"/>
              </w:rPr>
              <w:t>Agent</w:t>
            </w:r>
            <w:r>
              <w:rPr>
                <w:color w:val="0F172A"/>
                <w:spacing w:val="-2"/>
              </w:rPr>
              <w:t>模式</w:t>
            </w:r>
            <w:r>
              <w:rPr>
                <w:color w:val="0F172A"/>
                <w:spacing w:val="-3"/>
              </w:rPr>
              <w:t>深度融合</w:t>
            </w:r>
            <w:r>
              <w:rPr>
                <w:color w:val="0F172A"/>
                <w:spacing w:val="-34"/>
              </w:rPr>
              <w:t xml:space="preserve"> </w:t>
            </w:r>
            <w:r>
              <w:rPr>
                <w:color w:val="0F172A"/>
                <w:spacing w:val="-3"/>
              </w:rPr>
              <w:t>，实现知识库问答与个性化报告生成。具备优秀的系统架构设计</w:t>
            </w:r>
            <w:r>
              <w:rPr>
                <w:color w:val="0F172A"/>
                <w:spacing w:val="-2"/>
              </w:rPr>
              <w:t>能力</w:t>
            </w:r>
            <w:r>
              <w:rPr>
                <w:color w:val="0F172A"/>
                <w:spacing w:val="-15"/>
              </w:rPr>
              <w:t xml:space="preserve"> </w:t>
            </w:r>
            <w:r>
              <w:rPr>
                <w:color w:val="0F172A"/>
                <w:spacing w:val="-2"/>
              </w:rPr>
              <w:t>，通过中间件解耦、工厂模式、动态配置管理等技术手段</w:t>
            </w:r>
            <w:r>
              <w:rPr>
                <w:color w:val="0F172A"/>
                <w:spacing w:val="-34"/>
              </w:rPr>
              <w:t xml:space="preserve"> </w:t>
            </w:r>
            <w:r>
              <w:rPr>
                <w:color w:val="0F172A"/>
                <w:spacing w:val="-3"/>
              </w:rPr>
              <w:t>，提升系统可维护性与扩展性。注重团队协作与知识分享</w:t>
            </w:r>
            <w:r>
              <w:rPr>
                <w:color w:val="0F172A"/>
                <w:spacing w:val="-34"/>
              </w:rPr>
              <w:t xml:space="preserve"> </w:t>
            </w:r>
            <w:r>
              <w:rPr>
                <w:color w:val="0F172A"/>
                <w:spacing w:val="-3"/>
              </w:rPr>
              <w:t>，</w:t>
            </w:r>
            <w:r>
              <w:rPr>
                <w:color w:val="0F172A"/>
                <w:spacing w:val="-41"/>
              </w:rPr>
              <w:t xml:space="preserve"> </w:t>
            </w:r>
            <w:r>
              <w:rPr>
                <w:color w:val="0F172A"/>
                <w:spacing w:val="-3"/>
              </w:rPr>
              <w:t>曾</w:t>
            </w:r>
            <w:r>
              <w:rPr>
                <w:color w:val="0F172A"/>
                <w:spacing w:val="-1"/>
              </w:rPr>
              <w:t>主导技术方案评审与代码规范制定</w:t>
            </w:r>
            <w:r>
              <w:rPr>
                <w:color w:val="0F172A"/>
                <w:spacing w:val="-34"/>
              </w:rPr>
              <w:t xml:space="preserve"> </w:t>
            </w:r>
            <w:r>
              <w:rPr>
                <w:color w:val="0F172A"/>
                <w:spacing w:val="-1"/>
              </w:rPr>
              <w:t>，提升团队开发效率</w:t>
            </w:r>
            <w:r>
              <w:rPr>
                <w:rFonts w:ascii="Arial" w:hAnsi="Arial" w:eastAsia="Arial" w:cs="Arial"/>
                <w:color w:val="0F172A"/>
                <w:spacing w:val="-2"/>
              </w:rPr>
              <w:t>30%</w:t>
            </w:r>
            <w:r>
              <w:rPr>
                <w:color w:val="0F172A"/>
                <w:spacing w:val="-2"/>
              </w:rPr>
              <w:t>。</w:t>
            </w:r>
          </w:p>
          <w:p w14:paraId="19D062CC">
            <w:pPr>
              <w:pStyle w:val="5"/>
              <w:spacing w:before="2" w:line="218" w:lineRule="auto"/>
              <w:ind w:left="12" w:right="187" w:hanging="1"/>
              <w:jc w:val="both"/>
            </w:pPr>
            <w:r>
              <w:rPr>
                <w:color w:val="0F172A"/>
                <w:spacing w:val="1"/>
              </w:rPr>
              <w:t>熟悉</w:t>
            </w:r>
            <w:r>
              <w:rPr>
                <w:rFonts w:ascii="Arial" w:hAnsi="Arial" w:eastAsia="Arial" w:cs="Arial"/>
                <w:color w:val="0F172A"/>
              </w:rPr>
              <w:t>vibe</w:t>
            </w:r>
            <w:r>
              <w:rPr>
                <w:rFonts w:ascii="Arial" w:hAnsi="Arial" w:eastAsia="Arial" w:cs="Arial"/>
                <w:color w:val="0F172A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color w:val="0F172A"/>
              </w:rPr>
              <w:t>coding</w:t>
            </w:r>
            <w:r>
              <w:rPr>
                <w:rFonts w:ascii="Arial" w:hAnsi="Arial" w:eastAsia="Arial" w:cs="Arial"/>
                <w:color w:val="0F172A"/>
                <w:spacing w:val="-30"/>
              </w:rPr>
              <w:t xml:space="preserve"> </w:t>
            </w:r>
            <w:r>
              <w:rPr>
                <w:color w:val="0F172A"/>
                <w:spacing w:val="1"/>
              </w:rPr>
              <w:t>，常用工具有</w:t>
            </w:r>
            <w:r>
              <w:rPr>
                <w:rFonts w:ascii="Arial" w:hAnsi="Arial" w:eastAsia="Arial" w:cs="Arial"/>
                <w:color w:val="0F172A"/>
              </w:rPr>
              <w:t>codex</w:t>
            </w:r>
            <w:r>
              <w:rPr>
                <w:color w:val="0F172A"/>
                <w:spacing w:val="1"/>
              </w:rPr>
              <w:t>、</w:t>
            </w:r>
            <w:r>
              <w:rPr>
                <w:rFonts w:ascii="Arial" w:hAnsi="Arial" w:eastAsia="Arial" w:cs="Arial"/>
                <w:color w:val="0F172A"/>
              </w:rPr>
              <w:t>claude</w:t>
            </w:r>
            <w:r>
              <w:rPr>
                <w:rFonts w:ascii="Arial" w:hAnsi="Arial" w:eastAsia="Arial" w:cs="Arial"/>
                <w:color w:val="0F172A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color w:val="0F172A"/>
              </w:rPr>
              <w:t>code</w:t>
            </w:r>
            <w:r>
              <w:rPr>
                <w:color w:val="0F172A"/>
                <w:spacing w:val="1"/>
              </w:rPr>
              <w:t>、</w:t>
            </w:r>
            <w:r>
              <w:rPr>
                <w:color w:val="0F172A"/>
                <w:spacing w:val="-41"/>
              </w:rPr>
              <w:t xml:space="preserve"> </w:t>
            </w:r>
            <w:r>
              <w:rPr>
                <w:rFonts w:ascii="Arial" w:hAnsi="Arial" w:eastAsia="Arial" w:cs="Arial"/>
                <w:color w:val="0F172A"/>
              </w:rPr>
              <w:t>Hermes</w:t>
            </w:r>
            <w:r>
              <w:rPr>
                <w:color w:val="0F172A"/>
                <w:spacing w:val="1"/>
              </w:rPr>
              <w:t>等等</w:t>
            </w:r>
            <w:r>
              <w:rPr>
                <w:color w:val="0F172A"/>
                <w:spacing w:val="-34"/>
              </w:rPr>
              <w:t xml:space="preserve"> </w:t>
            </w:r>
            <w:r>
              <w:rPr>
                <w:color w:val="0F172A"/>
                <w:spacing w:val="1"/>
              </w:rPr>
              <w:t>，对提升</w:t>
            </w:r>
            <w:r>
              <w:rPr>
                <w:rFonts w:ascii="Arial" w:hAnsi="Arial" w:eastAsia="Arial" w:cs="Arial"/>
                <w:color w:val="0F172A"/>
              </w:rPr>
              <w:t>AI</w:t>
            </w:r>
            <w:r>
              <w:rPr>
                <w:color w:val="0F172A"/>
                <w:spacing w:val="1"/>
              </w:rPr>
              <w:t>代码产出质量有</w:t>
            </w:r>
            <w:r>
              <w:rPr>
                <w:color w:val="0F172A"/>
              </w:rPr>
              <w:t>深入的实践和思考</w:t>
            </w:r>
            <w:r>
              <w:rPr>
                <w:color w:val="0F172A"/>
                <w:spacing w:val="-34"/>
              </w:rPr>
              <w:t xml:space="preserve"> </w:t>
            </w:r>
            <w:r>
              <w:rPr>
                <w:color w:val="0F172A"/>
              </w:rPr>
              <w:t>，对创建</w:t>
            </w:r>
            <w:r>
              <w:rPr>
                <w:color w:val="0F172A"/>
                <w:spacing w:val="-2"/>
              </w:rPr>
              <w:t>高质量</w:t>
            </w:r>
            <w:r>
              <w:rPr>
                <w:rFonts w:ascii="Arial" w:hAnsi="Arial" w:eastAsia="Arial" w:cs="Arial"/>
                <w:color w:val="0F172A"/>
                <w:spacing w:val="-2"/>
              </w:rPr>
              <w:t>skill</w:t>
            </w:r>
            <w:r>
              <w:rPr>
                <w:color w:val="0F172A"/>
                <w:spacing w:val="-2"/>
              </w:rPr>
              <w:t>有深入和体会</w:t>
            </w:r>
            <w:r>
              <w:rPr>
                <w:color w:val="0F172A"/>
                <w:spacing w:val="-34"/>
              </w:rPr>
              <w:t xml:space="preserve"> </w:t>
            </w:r>
            <w:r>
              <w:rPr>
                <w:color w:val="0F172A"/>
                <w:spacing w:val="-2"/>
              </w:rPr>
              <w:t>，对</w:t>
            </w:r>
            <w:r>
              <w:rPr>
                <w:rFonts w:ascii="Arial" w:hAnsi="Arial" w:eastAsia="Arial" w:cs="Arial"/>
                <w:color w:val="0F172A"/>
                <w:spacing w:val="-2"/>
              </w:rPr>
              <w:t>AIGC</w:t>
            </w:r>
            <w:r>
              <w:rPr>
                <w:color w:val="0F172A"/>
                <w:spacing w:val="-2"/>
              </w:rPr>
              <w:t>有</w:t>
            </w:r>
            <w:r>
              <w:rPr>
                <w:rFonts w:hint="eastAsia"/>
                <w:color w:val="0F172A"/>
                <w:spacing w:val="-2"/>
                <w:lang w:val="en-US" w:eastAsia="zh-CN"/>
              </w:rPr>
              <w:t>实践和体会</w:t>
            </w:r>
            <w:r>
              <w:rPr>
                <w:color w:val="0F172A"/>
                <w:spacing w:val="-34"/>
              </w:rPr>
              <w:t xml:space="preserve"> </w:t>
            </w:r>
            <w:r>
              <w:rPr>
                <w:color w:val="0F172A"/>
                <w:spacing w:val="-2"/>
              </w:rPr>
              <w:t>，了解</w:t>
            </w:r>
            <w:r>
              <w:rPr>
                <w:color w:val="0F172A"/>
                <w:spacing w:val="-3"/>
              </w:rPr>
              <w:t>工作流的搭建</w:t>
            </w:r>
          </w:p>
        </w:tc>
      </w:tr>
      <w:tr w14:paraId="6B9987D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11370" w:type="dxa"/>
            <w:gridSpan w:val="3"/>
            <w:tcBorders>
              <w:bottom w:val="single" w:color="E2E8F0" w:sz="6" w:space="0"/>
            </w:tcBorders>
            <w:vAlign w:val="top"/>
          </w:tcPr>
          <w:p w14:paraId="48F2DFD5">
            <w:pPr>
              <w:pStyle w:val="5"/>
              <w:spacing w:before="127" w:line="406" w:lineRule="exact"/>
            </w:pPr>
            <w:r>
              <w:rPr>
                <w:position w:val="-8"/>
              </w:rPr>
              <w:pict>
                <v:shape id="_x0000_s1027" o:spid="_x0000_s1027" o:spt="202" type="#_x0000_t202" style="height:20.65pt;width:81pt;" fillcolor="#DC2626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955077">
                        <w:pPr>
                          <w:spacing w:before="103" w:line="185" w:lineRule="auto"/>
                          <w:ind w:left="245"/>
                          <w:rPr>
                            <w:rFonts w:ascii="微软雅黑" w:hAnsi="微软雅黑" w:eastAsia="微软雅黑" w:cs="微软雅黑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-2"/>
                            <w:sz w:val="24"/>
                            <w:szCs w:val="24"/>
                          </w:rPr>
                          <w:t>教育信息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79AA7B2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7" w:hRule="atLeast"/>
        </w:trPr>
        <w:tc>
          <w:tcPr>
            <w:tcW w:w="6147" w:type="dxa"/>
            <w:tcBorders>
              <w:top w:val="single" w:color="E2E8F0" w:sz="6" w:space="0"/>
            </w:tcBorders>
            <w:vAlign w:val="top"/>
          </w:tcPr>
          <w:p w14:paraId="76633C71">
            <w:pPr>
              <w:pStyle w:val="5"/>
              <w:spacing w:before="183" w:line="185" w:lineRule="auto"/>
              <w:ind w:left="7"/>
              <w:rPr>
                <w:sz w:val="24"/>
                <w:szCs w:val="24"/>
              </w:rPr>
            </w:pPr>
            <w:r>
              <w:rPr>
                <w:color w:val="0F172A"/>
                <w:spacing w:val="-2"/>
                <w:sz w:val="24"/>
                <w:szCs w:val="24"/>
              </w:rPr>
              <w:t>华南农业大学</w:t>
            </w:r>
          </w:p>
          <w:p w14:paraId="19B1A0B6">
            <w:pPr>
              <w:pStyle w:val="5"/>
              <w:spacing w:before="23" w:line="185" w:lineRule="auto"/>
              <w:ind w:left="10"/>
            </w:pPr>
            <w:r>
              <w:rPr>
                <w:color w:val="0F172A"/>
                <w:spacing w:val="-2"/>
              </w:rPr>
              <w:t>计算机科学与技术</w:t>
            </w:r>
          </w:p>
          <w:p w14:paraId="7EB7A727">
            <w:pPr>
              <w:pStyle w:val="5"/>
              <w:spacing w:before="37" w:line="203" w:lineRule="auto"/>
              <w:ind w:left="13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color w:val="0F172A"/>
                <w:spacing w:val="-5"/>
              </w:rPr>
              <w:t>GPA</w:t>
            </w:r>
            <w:r>
              <w:rPr>
                <w:color w:val="0F172A"/>
                <w:spacing w:val="-5"/>
              </w:rPr>
              <w:t>：4</w:t>
            </w:r>
            <w:r>
              <w:rPr>
                <w:rFonts w:ascii="Arial" w:hAnsi="Arial" w:eastAsia="Arial" w:cs="Arial"/>
                <w:color w:val="0F172A"/>
                <w:spacing w:val="-5"/>
              </w:rPr>
              <w:t>.</w:t>
            </w:r>
            <w:r>
              <w:rPr>
                <w:color w:val="0F172A"/>
                <w:spacing w:val="-5"/>
              </w:rPr>
              <w:t>1</w:t>
            </w:r>
            <w:r>
              <w:rPr>
                <w:rFonts w:ascii="Arial" w:hAnsi="Arial" w:eastAsia="Arial" w:cs="Arial"/>
                <w:color w:val="0F172A"/>
                <w:spacing w:val="-5"/>
              </w:rPr>
              <w:t>/</w:t>
            </w:r>
            <w:r>
              <w:rPr>
                <w:color w:val="0F172A"/>
                <w:spacing w:val="-5"/>
              </w:rPr>
              <w:t>5</w:t>
            </w:r>
            <w:r>
              <w:rPr>
                <w:rFonts w:ascii="Arial" w:hAnsi="Arial" w:eastAsia="Arial" w:cs="Arial"/>
                <w:color w:val="0F172A"/>
                <w:spacing w:val="-5"/>
              </w:rPr>
              <w:t>.</w:t>
            </w:r>
            <w:r>
              <w:rPr>
                <w:color w:val="0F172A"/>
                <w:spacing w:val="-5"/>
              </w:rPr>
              <w:t>0 专业前</w:t>
            </w:r>
            <w:r>
              <w:rPr>
                <w:rFonts w:ascii="Arial" w:hAnsi="Arial" w:eastAsia="Arial" w:cs="Arial"/>
                <w:color w:val="0F172A"/>
                <w:spacing w:val="-5"/>
              </w:rPr>
              <w:t>20%</w:t>
            </w:r>
          </w:p>
        </w:tc>
        <w:tc>
          <w:tcPr>
            <w:tcW w:w="5223" w:type="dxa"/>
            <w:gridSpan w:val="2"/>
            <w:tcBorders>
              <w:top w:val="single" w:color="E2E8F0" w:sz="6" w:space="0"/>
            </w:tcBorders>
            <w:vAlign w:val="top"/>
          </w:tcPr>
          <w:p w14:paraId="1485CB75">
            <w:pPr>
              <w:spacing w:line="417" w:lineRule="auto"/>
              <w:rPr>
                <w:rFonts w:ascii="Arial"/>
                <w:sz w:val="21"/>
              </w:rPr>
            </w:pPr>
          </w:p>
          <w:p w14:paraId="3B87A412">
            <w:pPr>
              <w:pStyle w:val="5"/>
              <w:spacing w:before="90" w:line="202" w:lineRule="auto"/>
              <w:ind w:right="2"/>
              <w:jc w:val="right"/>
            </w:pPr>
            <w:r>
              <w:rPr>
                <w:color w:val="0F172A"/>
                <w:spacing w:val="2"/>
              </w:rPr>
              <w:t>2023</w:t>
            </w:r>
            <w:r>
              <w:rPr>
                <w:rFonts w:ascii="Arial" w:hAnsi="Arial" w:eastAsia="Arial" w:cs="Arial"/>
                <w:color w:val="0F172A"/>
                <w:spacing w:val="2"/>
              </w:rPr>
              <w:t>.</w:t>
            </w:r>
            <w:r>
              <w:rPr>
                <w:color w:val="0F172A"/>
                <w:spacing w:val="2"/>
              </w:rPr>
              <w:t>8</w:t>
            </w:r>
            <w:r>
              <w:rPr>
                <w:rFonts w:ascii="Arial" w:hAnsi="Arial" w:eastAsia="Arial" w:cs="Arial"/>
                <w:color w:val="0F172A"/>
                <w:spacing w:val="2"/>
              </w:rPr>
              <w:t>-</w:t>
            </w:r>
            <w:r>
              <w:rPr>
                <w:color w:val="0F172A"/>
                <w:spacing w:val="2"/>
              </w:rPr>
              <w:t>2027</w:t>
            </w:r>
            <w:r>
              <w:rPr>
                <w:rFonts w:ascii="Arial" w:hAnsi="Arial" w:eastAsia="Arial" w:cs="Arial"/>
                <w:color w:val="0F172A"/>
                <w:spacing w:val="2"/>
              </w:rPr>
              <w:t>.</w:t>
            </w:r>
            <w:r>
              <w:rPr>
                <w:color w:val="0F172A"/>
                <w:spacing w:val="2"/>
              </w:rPr>
              <w:t>6</w:t>
            </w:r>
          </w:p>
        </w:tc>
      </w:tr>
      <w:tr w14:paraId="34F1A85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7" w:hRule="atLeast"/>
        </w:trPr>
        <w:tc>
          <w:tcPr>
            <w:tcW w:w="11370" w:type="dxa"/>
            <w:gridSpan w:val="3"/>
            <w:vAlign w:val="top"/>
          </w:tcPr>
          <w:p w14:paraId="1D39C8FA">
            <w:pPr>
              <w:pStyle w:val="5"/>
              <w:spacing w:before="96" w:line="220" w:lineRule="auto"/>
              <w:ind w:left="14" w:right="29" w:hanging="6"/>
            </w:pPr>
            <w:r>
              <w:rPr>
                <w:color w:val="0F172A"/>
                <w:spacing w:val="-1"/>
              </w:rPr>
              <w:t>在校期间学习了诸多专业课程</w:t>
            </w:r>
            <w:r>
              <w:rPr>
                <w:color w:val="0F172A"/>
                <w:spacing w:val="-18"/>
              </w:rPr>
              <w:t xml:space="preserve"> </w:t>
            </w:r>
            <w:r>
              <w:rPr>
                <w:color w:val="0F172A"/>
                <w:spacing w:val="-1"/>
              </w:rPr>
              <w:t>，包括但不限于数据挖掘、深度学习、数值计算、计算机视觉与图像处理、计算机网络、操作</w:t>
            </w:r>
            <w:r>
              <w:rPr>
                <w:color w:val="0F172A"/>
                <w:spacing w:val="-2"/>
              </w:rPr>
              <w:t>系统、数据库等等</w:t>
            </w:r>
          </w:p>
        </w:tc>
      </w:tr>
      <w:tr w14:paraId="1F522E2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1370" w:type="dxa"/>
            <w:gridSpan w:val="3"/>
            <w:tcBorders>
              <w:bottom w:val="single" w:color="E2E8F0" w:sz="6" w:space="0"/>
            </w:tcBorders>
            <w:vAlign w:val="top"/>
          </w:tcPr>
          <w:p w14:paraId="2BDE2191">
            <w:pPr>
              <w:pStyle w:val="5"/>
              <w:spacing w:before="145" w:line="400" w:lineRule="exact"/>
            </w:pPr>
            <w:r>
              <w:rPr>
                <w:position w:val="-9"/>
              </w:rPr>
              <w:pict>
                <v:shape id="_x0000_s1028" o:spid="_x0000_s1028" o:spt="202" type="#_x0000_t202" style="height:20.65pt;width:81pt;" fillcolor="#DC2626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4854FB">
                        <w:pPr>
                          <w:spacing w:before="103" w:line="184" w:lineRule="auto"/>
                          <w:ind w:left="245"/>
                          <w:rPr>
                            <w:rFonts w:ascii="微软雅黑" w:hAnsi="微软雅黑" w:eastAsia="微软雅黑" w:cs="微软雅黑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-2"/>
                            <w:sz w:val="24"/>
                            <w:szCs w:val="24"/>
                          </w:rPr>
                          <w:t>项目经历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41219AD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2" w:hRule="atLeast"/>
        </w:trPr>
        <w:tc>
          <w:tcPr>
            <w:tcW w:w="9182" w:type="dxa"/>
            <w:gridSpan w:val="2"/>
            <w:tcBorders>
              <w:top w:val="single" w:color="E2E8F0" w:sz="6" w:space="0"/>
            </w:tcBorders>
            <w:vAlign w:val="top"/>
          </w:tcPr>
          <w:p w14:paraId="415C5A12">
            <w:pPr>
              <w:pStyle w:val="5"/>
              <w:spacing w:before="188" w:line="185" w:lineRule="auto"/>
              <w:ind w:left="7"/>
              <w:rPr>
                <w:sz w:val="24"/>
                <w:szCs w:val="24"/>
              </w:rPr>
            </w:pPr>
            <w:r>
              <w:rPr>
                <w:color w:val="0F172A"/>
                <w:spacing w:val="-1"/>
                <w:sz w:val="24"/>
                <w:szCs w:val="24"/>
              </w:rPr>
              <w:t>智扫通机器人智能客服系统</w:t>
            </w:r>
          </w:p>
          <w:p w14:paraId="7A2523EF">
            <w:pPr>
              <w:pStyle w:val="5"/>
              <w:spacing w:before="23" w:line="193" w:lineRule="auto"/>
              <w:ind w:left="8"/>
            </w:pPr>
            <w:r>
              <w:rPr>
                <w:color w:val="0F172A"/>
                <w:spacing w:val="-2"/>
              </w:rPr>
              <w:t>基于</w:t>
            </w:r>
            <w:r>
              <w:rPr>
                <w:rFonts w:ascii="Arial" w:hAnsi="Arial" w:eastAsia="Arial" w:cs="Arial"/>
                <w:color w:val="0F172A"/>
                <w:spacing w:val="-2"/>
              </w:rPr>
              <w:t>RAG</w:t>
            </w:r>
            <w:r>
              <w:rPr>
                <w:color w:val="0F172A"/>
                <w:spacing w:val="-2"/>
              </w:rPr>
              <w:t>与</w:t>
            </w:r>
            <w:r>
              <w:rPr>
                <w:rFonts w:ascii="Arial" w:hAnsi="Arial" w:eastAsia="Arial" w:cs="Arial"/>
                <w:color w:val="0F172A"/>
                <w:spacing w:val="-2"/>
              </w:rPr>
              <w:t>ReAct</w:t>
            </w:r>
            <w:r>
              <w:rPr>
                <w:rFonts w:ascii="Arial" w:hAnsi="Arial" w:eastAsia="Arial" w:cs="Arial"/>
                <w:color w:val="0F172A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color w:val="0F172A"/>
                <w:spacing w:val="-2"/>
              </w:rPr>
              <w:t>Agent</w:t>
            </w:r>
            <w:r>
              <w:rPr>
                <w:color w:val="0F172A"/>
                <w:spacing w:val="-2"/>
              </w:rPr>
              <w:t>的扫地机器人智能客服系统</w:t>
            </w:r>
            <w:r>
              <w:rPr>
                <w:color w:val="0F172A"/>
                <w:spacing w:val="-34"/>
              </w:rPr>
              <w:t xml:space="preserve"> </w:t>
            </w:r>
            <w:r>
              <w:rPr>
                <w:color w:val="0F172A"/>
                <w:spacing w:val="-2"/>
              </w:rPr>
              <w:t>，提供专业问答与个性化使用报告生成服务。</w:t>
            </w:r>
          </w:p>
        </w:tc>
        <w:tc>
          <w:tcPr>
            <w:tcW w:w="2188" w:type="dxa"/>
            <w:tcBorders>
              <w:top w:val="single" w:color="E2E8F0" w:sz="6" w:space="0"/>
            </w:tcBorders>
            <w:vAlign w:val="top"/>
          </w:tcPr>
          <w:p w14:paraId="5E1E5C38">
            <w:pPr>
              <w:spacing w:line="258" w:lineRule="auto"/>
              <w:rPr>
                <w:rFonts w:ascii="Arial"/>
                <w:sz w:val="21"/>
              </w:rPr>
            </w:pPr>
          </w:p>
          <w:p w14:paraId="60EF9896">
            <w:pPr>
              <w:pStyle w:val="5"/>
              <w:spacing w:before="90" w:line="202" w:lineRule="auto"/>
              <w:ind w:right="2"/>
              <w:jc w:val="right"/>
            </w:pPr>
            <w:r>
              <w:rPr>
                <w:color w:val="0F172A"/>
              </w:rPr>
              <w:t>2023</w:t>
            </w:r>
            <w:r>
              <w:rPr>
                <w:rFonts w:ascii="Arial" w:hAnsi="Arial" w:eastAsia="Arial" w:cs="Arial"/>
                <w:color w:val="0F172A"/>
              </w:rPr>
              <w:t>.</w:t>
            </w:r>
            <w:r>
              <w:rPr>
                <w:color w:val="0F172A"/>
              </w:rPr>
              <w:t xml:space="preserve">10 </w:t>
            </w:r>
            <w:r>
              <w:rPr>
                <w:rFonts w:ascii="Arial" w:hAnsi="Arial" w:eastAsia="Arial" w:cs="Arial"/>
                <w:color w:val="0F172A"/>
              </w:rPr>
              <w:t xml:space="preserve">- </w:t>
            </w:r>
            <w:r>
              <w:rPr>
                <w:color w:val="0F172A"/>
              </w:rPr>
              <w:t>2024</w:t>
            </w:r>
            <w:r>
              <w:rPr>
                <w:rFonts w:ascii="Arial" w:hAnsi="Arial" w:eastAsia="Arial" w:cs="Arial"/>
                <w:color w:val="0F172A"/>
              </w:rPr>
              <w:t>.</w:t>
            </w:r>
            <w:r>
              <w:rPr>
                <w:color w:val="0F172A"/>
              </w:rPr>
              <w:t>02</w:t>
            </w:r>
          </w:p>
        </w:tc>
      </w:tr>
      <w:tr w14:paraId="6F8EB6E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6" w:hRule="atLeast"/>
        </w:trPr>
        <w:tc>
          <w:tcPr>
            <w:tcW w:w="11370" w:type="dxa"/>
            <w:gridSpan w:val="3"/>
            <w:vAlign w:val="top"/>
          </w:tcPr>
          <w:p w14:paraId="589CECBE">
            <w:pPr>
              <w:pStyle w:val="5"/>
              <w:spacing w:before="102" w:line="210" w:lineRule="auto"/>
              <w:ind w:left="20" w:right="234" w:hanging="11"/>
            </w:pPr>
            <w:r>
              <w:rPr>
                <w:rFonts w:ascii="Arial" w:hAnsi="Arial" w:eastAsia="Arial" w:cs="Arial"/>
                <w:color w:val="0F172A"/>
              </w:rPr>
              <w:t xml:space="preserve">Situation: </w:t>
            </w:r>
            <w:r>
              <w:rPr>
                <w:color w:val="0F172A"/>
              </w:rPr>
              <w:t>公司扫地机器人产品线客服压力大</w:t>
            </w:r>
            <w:r>
              <w:rPr>
                <w:color w:val="0F172A"/>
                <w:spacing w:val="-25"/>
              </w:rPr>
              <w:t xml:space="preserve"> </w:t>
            </w:r>
            <w:r>
              <w:rPr>
                <w:color w:val="0F172A"/>
              </w:rPr>
              <w:t>，专业问题依赖人工</w:t>
            </w:r>
            <w:r>
              <w:rPr>
                <w:color w:val="0F172A"/>
                <w:spacing w:val="-24"/>
              </w:rPr>
              <w:t xml:space="preserve"> </w:t>
            </w:r>
            <w:r>
              <w:rPr>
                <w:color w:val="0F172A"/>
              </w:rPr>
              <w:t>，响应慢且成本高。</w:t>
            </w:r>
            <w:r>
              <w:rPr>
                <w:color w:val="0F172A"/>
                <w:spacing w:val="-1"/>
              </w:rPr>
              <w:t>项目资源为</w:t>
            </w:r>
            <w:r>
              <w:rPr>
                <w:rFonts w:ascii="Arial" w:hAnsi="Arial" w:eastAsia="Arial" w:cs="Arial"/>
                <w:color w:val="0F172A"/>
                <w:spacing w:val="-1"/>
              </w:rPr>
              <w:t>3</w:t>
            </w:r>
            <w:r>
              <w:rPr>
                <w:color w:val="0F172A"/>
                <w:spacing w:val="-1"/>
              </w:rPr>
              <w:t>人小团队</w:t>
            </w:r>
            <w:r>
              <w:rPr>
                <w:color w:val="0F172A"/>
                <w:spacing w:val="-34"/>
              </w:rPr>
              <w:t xml:space="preserve"> </w:t>
            </w:r>
            <w:r>
              <w:rPr>
                <w:color w:val="0F172A"/>
                <w:spacing w:val="-1"/>
              </w:rPr>
              <w:t>，需在</w:t>
            </w:r>
            <w:r>
              <w:rPr>
                <w:rFonts w:ascii="Arial" w:hAnsi="Arial" w:eastAsia="Arial" w:cs="Arial"/>
                <w:color w:val="0F172A"/>
                <w:spacing w:val="-1"/>
              </w:rPr>
              <w:t>4</w:t>
            </w:r>
            <w:r>
              <w:rPr>
                <w:color w:val="0F172A"/>
                <w:spacing w:val="-1"/>
              </w:rPr>
              <w:t>个月内从</w:t>
            </w:r>
            <w:r>
              <w:rPr>
                <w:rFonts w:ascii="Arial" w:hAnsi="Arial" w:eastAsia="Arial" w:cs="Arial"/>
                <w:color w:val="0F172A"/>
                <w:spacing w:val="-1"/>
              </w:rPr>
              <w:t>0</w:t>
            </w:r>
            <w:r>
              <w:rPr>
                <w:color w:val="0F172A"/>
                <w:spacing w:val="-1"/>
              </w:rPr>
              <w:t>到</w:t>
            </w:r>
            <w:r>
              <w:rPr>
                <w:rFonts w:ascii="Arial" w:hAnsi="Arial" w:eastAsia="Arial" w:cs="Arial"/>
                <w:color w:val="0F172A"/>
                <w:spacing w:val="-1"/>
              </w:rPr>
              <w:t>1</w:t>
            </w:r>
            <w:r>
              <w:rPr>
                <w:color w:val="0F172A"/>
                <w:spacing w:val="-1"/>
              </w:rPr>
              <w:t>构建一个能理解专业术语、检索知识库并生成报告的智能客服系统。</w:t>
            </w:r>
          </w:p>
          <w:p w14:paraId="2C6829ED">
            <w:pPr>
              <w:pStyle w:val="5"/>
              <w:spacing w:before="2" w:line="209" w:lineRule="auto"/>
              <w:ind w:left="6" w:right="182"/>
            </w:pPr>
            <w:r>
              <w:rPr>
                <w:rFonts w:ascii="Arial" w:hAnsi="Arial" w:eastAsia="Arial" w:cs="Arial"/>
                <w:color w:val="0F172A"/>
                <w:spacing w:val="-1"/>
              </w:rPr>
              <w:t xml:space="preserve">Task: </w:t>
            </w:r>
            <w:r>
              <w:rPr>
                <w:color w:val="0F172A"/>
                <w:spacing w:val="-1"/>
              </w:rPr>
              <w:t>作为项目技术负责人与核心开发者</w:t>
            </w:r>
            <w:bookmarkStart w:id="0" w:name="_GoBack"/>
            <w:bookmarkEnd w:id="0"/>
            <w:r>
              <w:rPr>
                <w:color w:val="0F172A"/>
                <w:spacing w:val="-34"/>
              </w:rPr>
              <w:t xml:space="preserve"> </w:t>
            </w:r>
            <w:r>
              <w:rPr>
                <w:color w:val="0F172A"/>
                <w:spacing w:val="-1"/>
              </w:rPr>
              <w:t>，</w:t>
            </w:r>
            <w:r>
              <w:rPr>
                <w:color w:val="0F172A"/>
                <w:spacing w:val="-2"/>
              </w:rPr>
              <w:t>需设计并实现一个融合</w:t>
            </w:r>
            <w:r>
              <w:rPr>
                <w:rFonts w:ascii="Arial" w:hAnsi="Arial" w:eastAsia="Arial" w:cs="Arial"/>
                <w:color w:val="0F172A"/>
                <w:spacing w:val="-2"/>
              </w:rPr>
              <w:t>RAG</w:t>
            </w:r>
            <w:r>
              <w:rPr>
                <w:color w:val="0F172A"/>
                <w:spacing w:val="-2"/>
              </w:rPr>
              <w:t>与</w:t>
            </w:r>
            <w:r>
              <w:rPr>
                <w:rFonts w:ascii="Arial" w:hAnsi="Arial" w:eastAsia="Arial" w:cs="Arial"/>
                <w:color w:val="0F172A"/>
                <w:spacing w:val="-2"/>
              </w:rPr>
              <w:t>ReAct</w:t>
            </w:r>
            <w:r>
              <w:rPr>
                <w:rFonts w:ascii="Arial" w:hAnsi="Arial" w:eastAsia="Arial" w:cs="Arial"/>
                <w:color w:val="0F172A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color w:val="0F172A"/>
                <w:spacing w:val="-2"/>
              </w:rPr>
              <w:t>Agent</w:t>
            </w:r>
            <w:r>
              <w:rPr>
                <w:color w:val="0F172A"/>
                <w:spacing w:val="-2"/>
              </w:rPr>
              <w:t>的智能客服系统</w:t>
            </w:r>
            <w:r>
              <w:rPr>
                <w:color w:val="0F172A"/>
                <w:spacing w:val="-34"/>
              </w:rPr>
              <w:t xml:space="preserve"> </w:t>
            </w:r>
            <w:r>
              <w:rPr>
                <w:color w:val="0F172A"/>
                <w:spacing w:val="-2"/>
              </w:rPr>
              <w:t>，支持专业问答与个</w:t>
            </w:r>
            <w:r>
              <w:rPr>
                <w:color w:val="0F172A"/>
                <w:spacing w:val="-1"/>
              </w:rPr>
              <w:t>性化报告生成</w:t>
            </w:r>
            <w:r>
              <w:rPr>
                <w:color w:val="0F172A"/>
                <w:spacing w:val="-34"/>
              </w:rPr>
              <w:t xml:space="preserve"> </w:t>
            </w:r>
            <w:r>
              <w:rPr>
                <w:color w:val="0F172A"/>
                <w:spacing w:val="-1"/>
              </w:rPr>
              <w:t>，要求系统具备高可维护性、易扩展性及良好的用戶</w:t>
            </w:r>
            <w:r>
              <w:rPr>
                <w:color w:val="0F172A"/>
                <w:spacing w:val="-2"/>
              </w:rPr>
              <w:t>体验。</w:t>
            </w:r>
          </w:p>
          <w:p w14:paraId="6FF8F4A1">
            <w:pPr>
              <w:pStyle w:val="5"/>
              <w:spacing w:before="1" w:line="192" w:lineRule="auto"/>
              <w:rPr>
                <w:rFonts w:ascii="Arial" w:hAnsi="Arial" w:eastAsia="Arial" w:cs="Arial"/>
                <w:color w:val="0F172A"/>
              </w:rPr>
            </w:pPr>
            <w:r>
              <w:rPr>
                <w:rFonts w:ascii="Arial" w:hAnsi="Arial" w:eastAsia="Arial" w:cs="Arial"/>
                <w:color w:val="0F172A"/>
              </w:rPr>
              <w:t>Action:</w:t>
            </w:r>
          </w:p>
          <w:p w14:paraId="391D2EDC">
            <w:pPr>
              <w:pStyle w:val="5"/>
              <w:spacing w:before="1" w:line="192" w:lineRule="auto"/>
              <w:rPr>
                <w:color w:val="0F172A"/>
              </w:rPr>
            </w:pPr>
            <w:r>
              <w:rPr>
                <w:color w:val="0F172A"/>
              </w:rPr>
              <w:t>1</w:t>
            </w:r>
            <w:r>
              <w:rPr>
                <w:rFonts w:ascii="Arial" w:hAnsi="Arial" w:eastAsia="Arial" w:cs="Arial"/>
                <w:color w:val="0F172A"/>
              </w:rPr>
              <w:t xml:space="preserve">) </w:t>
            </w:r>
            <w:r>
              <w:rPr>
                <w:color w:val="0F172A"/>
              </w:rPr>
              <w:t>架构设计：采用</w:t>
            </w:r>
            <w:r>
              <w:rPr>
                <w:rFonts w:ascii="Arial" w:hAnsi="Arial" w:eastAsia="Arial" w:cs="Arial"/>
                <w:color w:val="0F172A"/>
              </w:rPr>
              <w:t>LangChain + LangGraph</w:t>
            </w:r>
            <w:r>
              <w:rPr>
                <w:color w:val="0F172A"/>
              </w:rPr>
              <w:t>构建</w:t>
            </w:r>
            <w:r>
              <w:rPr>
                <w:rFonts w:ascii="Arial" w:hAnsi="Arial" w:eastAsia="Arial" w:cs="Arial"/>
                <w:color w:val="0F172A"/>
              </w:rPr>
              <w:t>ReAct</w:t>
            </w:r>
            <w:r>
              <w:rPr>
                <w:rFonts w:ascii="Arial" w:hAnsi="Arial" w:eastAsia="Arial" w:cs="Arial"/>
                <w:color w:val="0F172A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color w:val="0F172A"/>
              </w:rPr>
              <w:t>Agent</w:t>
            </w:r>
            <w:r>
              <w:rPr>
                <w:color w:val="0F172A"/>
              </w:rPr>
              <w:t>核心</w:t>
            </w:r>
            <w:r>
              <w:rPr>
                <w:color w:val="0F172A"/>
                <w:spacing w:val="-27"/>
              </w:rPr>
              <w:t xml:space="preserve"> </w:t>
            </w:r>
            <w:r>
              <w:rPr>
                <w:color w:val="0F172A"/>
              </w:rPr>
              <w:t>，结合</w:t>
            </w:r>
            <w:r>
              <w:rPr>
                <w:rFonts w:ascii="Arial" w:hAnsi="Arial" w:eastAsia="Arial" w:cs="Arial"/>
                <w:color w:val="0F172A"/>
              </w:rPr>
              <w:t>ChromaDB</w:t>
            </w:r>
            <w:r>
              <w:rPr>
                <w:color w:val="0F172A"/>
              </w:rPr>
              <w:t>向量库实现</w:t>
            </w:r>
            <w:r>
              <w:rPr>
                <w:rFonts w:ascii="Arial" w:hAnsi="Arial" w:eastAsia="Arial" w:cs="Arial"/>
                <w:color w:val="0F172A"/>
              </w:rPr>
              <w:t>RAG</w:t>
            </w:r>
            <w:r>
              <w:rPr>
                <w:color w:val="0F172A"/>
              </w:rPr>
              <w:t>。</w:t>
            </w:r>
          </w:p>
          <w:p w14:paraId="7920F4BE">
            <w:pPr>
              <w:pStyle w:val="5"/>
              <w:spacing w:before="1" w:line="192" w:lineRule="auto"/>
              <w:rPr>
                <w:color w:val="0F172A"/>
                <w:spacing w:val="3"/>
              </w:rPr>
            </w:pPr>
            <w:r>
              <w:rPr>
                <w:rFonts w:ascii="Arial" w:hAnsi="Arial" w:eastAsia="Arial" w:cs="Arial"/>
                <w:color w:val="0F172A"/>
              </w:rPr>
              <w:t xml:space="preserve">2) </w:t>
            </w:r>
            <w:r>
              <w:rPr>
                <w:color w:val="0F172A"/>
              </w:rPr>
              <w:t>核心开</w:t>
            </w:r>
            <w:r>
              <w:rPr>
                <w:color w:val="0F172A"/>
                <w:spacing w:val="3"/>
              </w:rPr>
              <w:t>发：独立完成</w:t>
            </w:r>
            <w:r>
              <w:rPr>
                <w:rFonts w:ascii="Arial" w:hAnsi="Arial" w:eastAsia="Arial" w:cs="Arial"/>
                <w:color w:val="0F172A"/>
              </w:rPr>
              <w:t>Agent</w:t>
            </w:r>
            <w:r>
              <w:rPr>
                <w:color w:val="0F172A"/>
                <w:spacing w:val="3"/>
              </w:rPr>
              <w:t>推理循环、</w:t>
            </w:r>
            <w:r>
              <w:rPr>
                <w:rFonts w:ascii="Arial" w:hAnsi="Arial" w:eastAsia="Arial" w:cs="Arial"/>
                <w:color w:val="0F172A"/>
                <w:spacing w:val="3"/>
              </w:rPr>
              <w:t>7</w:t>
            </w:r>
            <w:r>
              <w:rPr>
                <w:color w:val="0F172A"/>
                <w:spacing w:val="3"/>
              </w:rPr>
              <w:t>个工具函数定义及流式输出接口</w:t>
            </w:r>
            <w:r>
              <w:rPr>
                <w:color w:val="0F172A"/>
                <w:spacing w:val="-21"/>
              </w:rPr>
              <w:t xml:space="preserve"> </w:t>
            </w:r>
            <w:r>
              <w:rPr>
                <w:color w:val="0F172A"/>
                <w:spacing w:val="3"/>
              </w:rPr>
              <w:t>。</w:t>
            </w:r>
          </w:p>
          <w:p w14:paraId="62DC3A44">
            <w:pPr>
              <w:pStyle w:val="5"/>
              <w:spacing w:before="1" w:line="192" w:lineRule="auto"/>
              <w:rPr>
                <w:color w:val="0F172A"/>
                <w:spacing w:val="6"/>
              </w:rPr>
            </w:pPr>
            <w:r>
              <w:rPr>
                <w:rFonts w:ascii="Arial" w:hAnsi="Arial" w:eastAsia="Arial" w:cs="Arial"/>
                <w:color w:val="0F172A"/>
                <w:spacing w:val="3"/>
              </w:rPr>
              <w:t>3)</w:t>
            </w:r>
            <w:r>
              <w:rPr>
                <w:color w:val="0F172A"/>
                <w:spacing w:val="3"/>
              </w:rPr>
              <w:t>创新解耦：设计三层中间件（</w:t>
            </w:r>
            <w:r>
              <w:rPr>
                <w:color w:val="0F172A"/>
                <w:spacing w:val="-33"/>
              </w:rPr>
              <w:t xml:space="preserve"> </w:t>
            </w:r>
            <w:r>
              <w:rPr>
                <w:rFonts w:ascii="Arial" w:hAnsi="Arial" w:eastAsia="Arial" w:cs="Arial"/>
                <w:color w:val="0F172A"/>
              </w:rPr>
              <w:t>monitor</w:t>
            </w:r>
            <w:r>
              <w:rPr>
                <w:rFonts w:ascii="Arial" w:hAnsi="Arial" w:eastAsia="Arial" w:cs="Arial"/>
                <w:color w:val="0F172A"/>
                <w:spacing w:val="3"/>
              </w:rPr>
              <w:t>_</w:t>
            </w:r>
            <w:r>
              <w:rPr>
                <w:rFonts w:ascii="Arial" w:hAnsi="Arial" w:eastAsia="Arial" w:cs="Arial"/>
                <w:color w:val="0F172A"/>
              </w:rPr>
              <w:t>tool</w:t>
            </w:r>
            <w:r>
              <w:rPr>
                <w:rFonts w:ascii="Arial" w:hAnsi="Arial" w:eastAsia="Arial" w:cs="Arial"/>
                <w:color w:val="0F172A"/>
                <w:spacing w:val="3"/>
              </w:rPr>
              <w:t>,</w:t>
            </w:r>
            <w:r>
              <w:rPr>
                <w:rFonts w:ascii="Arial" w:hAnsi="Arial" w:eastAsia="Arial" w:cs="Arial"/>
                <w:color w:val="0F172A"/>
              </w:rPr>
              <w:t>log</w:t>
            </w:r>
            <w:r>
              <w:rPr>
                <w:rFonts w:ascii="Arial" w:hAnsi="Arial" w:eastAsia="Arial" w:cs="Arial"/>
                <w:color w:val="0F172A"/>
                <w:spacing w:val="7"/>
              </w:rPr>
              <w:t>_</w:t>
            </w:r>
            <w:r>
              <w:rPr>
                <w:rFonts w:ascii="Arial" w:hAnsi="Arial" w:eastAsia="Arial" w:cs="Arial"/>
                <w:color w:val="0F172A"/>
              </w:rPr>
              <w:t>before</w:t>
            </w:r>
            <w:r>
              <w:rPr>
                <w:rFonts w:ascii="Arial" w:hAnsi="Arial" w:eastAsia="Arial" w:cs="Arial"/>
                <w:color w:val="0F172A"/>
                <w:spacing w:val="7"/>
              </w:rPr>
              <w:t>_</w:t>
            </w:r>
            <w:r>
              <w:rPr>
                <w:rFonts w:ascii="Arial" w:hAnsi="Arial" w:eastAsia="Arial" w:cs="Arial"/>
                <w:color w:val="0F172A"/>
              </w:rPr>
              <w:t>model</w:t>
            </w:r>
            <w:r>
              <w:rPr>
                <w:rFonts w:ascii="Arial" w:hAnsi="Arial" w:eastAsia="Arial" w:cs="Arial"/>
                <w:color w:val="0F172A"/>
                <w:spacing w:val="7"/>
              </w:rPr>
              <w:t xml:space="preserve">, </w:t>
            </w:r>
            <w:r>
              <w:rPr>
                <w:rFonts w:ascii="Arial" w:hAnsi="Arial" w:eastAsia="Arial" w:cs="Arial"/>
                <w:color w:val="0F172A"/>
              </w:rPr>
              <w:t>report</w:t>
            </w:r>
            <w:r>
              <w:rPr>
                <w:rFonts w:ascii="Arial" w:hAnsi="Arial" w:eastAsia="Arial" w:cs="Arial"/>
                <w:color w:val="0F172A"/>
                <w:spacing w:val="7"/>
              </w:rPr>
              <w:t>_</w:t>
            </w:r>
            <w:r>
              <w:rPr>
                <w:rFonts w:ascii="Arial" w:hAnsi="Arial" w:eastAsia="Arial" w:cs="Arial"/>
                <w:color w:val="0F172A"/>
              </w:rPr>
              <w:t>prompt</w:t>
            </w:r>
            <w:r>
              <w:rPr>
                <w:rFonts w:ascii="Arial" w:hAnsi="Arial" w:eastAsia="Arial" w:cs="Arial"/>
                <w:color w:val="0F172A"/>
                <w:spacing w:val="7"/>
              </w:rPr>
              <w:t>_</w:t>
            </w:r>
            <w:r>
              <w:rPr>
                <w:rFonts w:ascii="Arial" w:hAnsi="Arial" w:eastAsia="Arial" w:cs="Arial"/>
                <w:color w:val="0F172A"/>
              </w:rPr>
              <w:t>switch</w:t>
            </w:r>
            <w:r>
              <w:rPr>
                <w:color w:val="0F172A"/>
                <w:spacing w:val="-15"/>
              </w:rPr>
              <w:t>）</w:t>
            </w:r>
            <w:r>
              <w:rPr>
                <w:color w:val="0F172A"/>
                <w:spacing w:val="-24"/>
              </w:rPr>
              <w:t xml:space="preserve"> </w:t>
            </w:r>
            <w:r>
              <w:rPr>
                <w:color w:val="0F172A"/>
                <w:spacing w:val="-15"/>
              </w:rPr>
              <w:t>，</w:t>
            </w:r>
            <w:r>
              <w:rPr>
                <w:color w:val="0F172A"/>
                <w:spacing w:val="7"/>
              </w:rPr>
              <w:t>将业务逻辑与监控、</w:t>
            </w:r>
            <w:r>
              <w:rPr>
                <w:color w:val="0F172A"/>
                <w:spacing w:val="-25"/>
              </w:rPr>
              <w:t xml:space="preserve"> </w:t>
            </w:r>
            <w:r>
              <w:rPr>
                <w:color w:val="0F172A"/>
                <w:spacing w:val="7"/>
              </w:rPr>
              <w:t>日志、动态</w:t>
            </w:r>
            <w:r>
              <w:rPr>
                <w:color w:val="0F172A"/>
                <w:spacing w:val="6"/>
              </w:rPr>
              <w:t>切换解耦。</w:t>
            </w:r>
          </w:p>
          <w:p w14:paraId="7937655B">
            <w:pPr>
              <w:pStyle w:val="5"/>
              <w:spacing w:before="1" w:line="192" w:lineRule="auto"/>
              <w:rPr>
                <w:color w:val="0F172A"/>
                <w:spacing w:val="-2"/>
              </w:rPr>
            </w:pPr>
            <w:r>
              <w:rPr>
                <w:rFonts w:ascii="Arial" w:hAnsi="Arial" w:eastAsia="Arial" w:cs="Arial"/>
                <w:color w:val="0F172A"/>
                <w:spacing w:val="6"/>
              </w:rPr>
              <w:t xml:space="preserve">4) </w:t>
            </w:r>
            <w:r>
              <w:rPr>
                <w:color w:val="0F172A"/>
                <w:spacing w:val="6"/>
              </w:rPr>
              <w:t>效率提升：实现</w:t>
            </w:r>
            <w:r>
              <w:rPr>
                <w:rFonts w:ascii="Arial" w:hAnsi="Arial" w:eastAsia="Arial" w:cs="Arial"/>
                <w:color w:val="0F172A"/>
                <w:spacing w:val="-1"/>
              </w:rPr>
              <w:t>MD</w:t>
            </w:r>
            <w:r>
              <w:rPr>
                <w:color w:val="0F172A"/>
                <w:spacing w:val="-1"/>
              </w:rPr>
              <w:t>5</w:t>
            </w:r>
            <w:r>
              <w:rPr>
                <w:rFonts w:ascii="Arial" w:hAnsi="Arial" w:eastAsia="Arial" w:cs="Arial"/>
                <w:color w:val="0F172A"/>
                <w:spacing w:val="-1"/>
              </w:rPr>
              <w:t>+SQLite</w:t>
            </w:r>
            <w:r>
              <w:rPr>
                <w:color w:val="0F172A"/>
                <w:spacing w:val="-1"/>
              </w:rPr>
              <w:t>文档去重机制</w:t>
            </w:r>
            <w:r>
              <w:rPr>
                <w:color w:val="0F172A"/>
                <w:spacing w:val="-34"/>
              </w:rPr>
              <w:t xml:space="preserve"> </w:t>
            </w:r>
            <w:r>
              <w:rPr>
                <w:color w:val="0F172A"/>
                <w:spacing w:val="-1"/>
              </w:rPr>
              <w:t>，避免重复向量化；采用工厂模式统一管理模型实例；通过</w:t>
            </w:r>
            <w:r>
              <w:rPr>
                <w:rFonts w:ascii="Arial" w:hAnsi="Arial" w:eastAsia="Arial" w:cs="Arial"/>
                <w:color w:val="0F172A"/>
                <w:spacing w:val="-1"/>
              </w:rPr>
              <w:t>YA</w:t>
            </w:r>
            <w:r>
              <w:rPr>
                <w:rFonts w:ascii="Arial" w:hAnsi="Arial" w:eastAsia="Arial" w:cs="Arial"/>
                <w:color w:val="0F172A"/>
                <w:spacing w:val="-2"/>
              </w:rPr>
              <w:t>ML</w:t>
            </w:r>
            <w:r>
              <w:rPr>
                <w:color w:val="0F172A"/>
                <w:spacing w:val="-2"/>
              </w:rPr>
              <w:t>集中管理所有配置。</w:t>
            </w:r>
          </w:p>
          <w:p w14:paraId="3F370266">
            <w:pPr>
              <w:pStyle w:val="5"/>
              <w:spacing w:before="1" w:line="192" w:lineRule="auto"/>
            </w:pPr>
            <w:r>
              <w:rPr>
                <w:rFonts w:ascii="Arial" w:hAnsi="Arial" w:eastAsia="Arial" w:cs="Arial"/>
                <w:color w:val="0F172A"/>
                <w:spacing w:val="-2"/>
              </w:rPr>
              <w:t>5)</w:t>
            </w:r>
            <w:r>
              <w:rPr>
                <w:color w:val="0F172A"/>
                <w:spacing w:val="-2"/>
              </w:rPr>
              <w:t>难题攻</w:t>
            </w:r>
            <w:r>
              <w:rPr>
                <w:color w:val="0F172A"/>
                <w:spacing w:val="1"/>
              </w:rPr>
              <w:t>克：解决流式输出与</w:t>
            </w:r>
            <w:r>
              <w:rPr>
                <w:rFonts w:ascii="Arial" w:hAnsi="Arial" w:eastAsia="Arial" w:cs="Arial"/>
                <w:color w:val="0F172A"/>
              </w:rPr>
              <w:t>Agent</w:t>
            </w:r>
            <w:r>
              <w:rPr>
                <w:color w:val="0F172A"/>
                <w:spacing w:val="1"/>
              </w:rPr>
              <w:t>思考过程同步显⽰的难题</w:t>
            </w:r>
            <w:r>
              <w:rPr>
                <w:color w:val="0F172A"/>
                <w:spacing w:val="-34"/>
              </w:rPr>
              <w:t xml:space="preserve"> </w:t>
            </w:r>
            <w:r>
              <w:rPr>
                <w:color w:val="0F172A"/>
                <w:spacing w:val="1"/>
              </w:rPr>
              <w:t>，优化提⽰词工程使报</w:t>
            </w:r>
            <w:r>
              <w:rPr>
                <w:color w:val="0F172A"/>
              </w:rPr>
              <w:t>告生成准确率达标。</w:t>
            </w:r>
          </w:p>
          <w:p w14:paraId="609C7E52">
            <w:pPr>
              <w:pStyle w:val="5"/>
              <w:spacing w:before="1" w:line="210" w:lineRule="auto"/>
              <w:ind w:right="191"/>
            </w:pPr>
          </w:p>
        </w:tc>
      </w:tr>
      <w:tr w14:paraId="5036B84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1370" w:type="dxa"/>
            <w:gridSpan w:val="3"/>
            <w:tcBorders>
              <w:bottom w:val="single" w:color="E2E8F0" w:sz="6" w:space="0"/>
            </w:tcBorders>
            <w:vAlign w:val="top"/>
          </w:tcPr>
          <w:p w14:paraId="0C905CF6">
            <w:pPr>
              <w:pStyle w:val="5"/>
              <w:spacing w:before="156" w:line="390" w:lineRule="exact"/>
            </w:pPr>
            <w:r>
              <w:rPr>
                <w:position w:val="-10"/>
              </w:rPr>
              <w:pict>
                <v:group id="_x0000_s1029" o:spid="_x0000_s1029" o:spt="203" style="height:21pt;width:57pt;" coordsize="1140,420">
                  <o:lock v:ext="edit"/>
                  <v:shape id="_x0000_s1030" o:spid="_x0000_s1030" o:spt="75" type="#_x0000_t75" style="position:absolute;left:0;top:0;height:420;width:1140;" filled="f" stroked="f" coordsize="21600,21600">
                    <v:path/>
                    <v:fill on="f" focussize="0,0"/>
                    <v:stroke on="f"/>
                    <v:imagedata r:id="rId10" o:title=""/>
                    <o:lock v:ext="edit" aspectratio="t"/>
                  </v:shape>
                  <v:shape id="_x0000_s1031" o:spid="_x0000_s1031" o:spt="202" type="#_x0000_t202" style="position:absolute;left:-20;top:-20;height:460;width:1180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1BC554F0">
                          <w:pPr>
                            <w:spacing w:before="124" w:line="186" w:lineRule="auto"/>
                            <w:ind w:left="270"/>
                            <w:rPr>
                              <w:rFonts w:ascii="微软雅黑" w:hAnsi="微软雅黑" w:eastAsia="微软雅黑" w:cs="微软雅黑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color w:val="FFFFFF"/>
                              <w:spacing w:val="-6"/>
                              <w:sz w:val="24"/>
                              <w:szCs w:val="24"/>
                            </w:rPr>
                            <w:t>证书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</w:tr>
      <w:tr w14:paraId="33A3FC7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1370" w:type="dxa"/>
            <w:gridSpan w:val="3"/>
            <w:tcBorders>
              <w:top w:val="single" w:color="E2E8F0" w:sz="6" w:space="0"/>
            </w:tcBorders>
            <w:vAlign w:val="top"/>
          </w:tcPr>
          <w:p w14:paraId="4C6DEDDD">
            <w:pPr>
              <w:pStyle w:val="5"/>
              <w:spacing w:before="199" w:line="185" w:lineRule="auto"/>
              <w:ind w:left="7"/>
            </w:pPr>
            <w:r>
              <w:rPr>
                <w:color w:val="0F172A"/>
                <w:spacing w:val="1"/>
                <w:sz w:val="24"/>
                <w:szCs w:val="24"/>
              </w:rPr>
              <w:t xml:space="preserve">英语四级                                                               </w:t>
            </w:r>
            <w:r>
              <w:rPr>
                <w:color w:val="0F172A"/>
                <w:sz w:val="24"/>
                <w:szCs w:val="24"/>
              </w:rPr>
              <w:t xml:space="preserve">                                                                         </w:t>
            </w:r>
            <w:r>
              <w:rPr>
                <w:color w:val="0F172A"/>
              </w:rPr>
              <w:t>2025</w:t>
            </w:r>
            <w:r>
              <w:rPr>
                <w:rFonts w:ascii="Arial" w:hAnsi="Arial" w:eastAsia="Arial" w:cs="Arial"/>
                <w:color w:val="0F172A"/>
              </w:rPr>
              <w:t>.</w:t>
            </w:r>
            <w:r>
              <w:rPr>
                <w:color w:val="0F172A"/>
              </w:rPr>
              <w:t>6</w:t>
            </w:r>
          </w:p>
        </w:tc>
      </w:tr>
      <w:tr w14:paraId="1B43F7F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</w:trPr>
        <w:tc>
          <w:tcPr>
            <w:tcW w:w="11370" w:type="dxa"/>
            <w:gridSpan w:val="3"/>
            <w:tcBorders>
              <w:bottom w:val="single" w:color="E2E8F0" w:sz="6" w:space="0"/>
            </w:tcBorders>
            <w:vAlign w:val="top"/>
          </w:tcPr>
          <w:p w14:paraId="01EEFC8D">
            <w:pPr>
              <w:pStyle w:val="5"/>
              <w:spacing w:before="157" w:line="394" w:lineRule="exact"/>
            </w:pPr>
            <w:r>
              <w:rPr>
                <w:position w:val="-10"/>
              </w:rPr>
              <w:pict>
                <v:group id="_x0000_s1032" o:spid="_x0000_s1032" o:spt="203" style="height:21pt;width:57pt;" coordsize="1140,420">
                  <o:lock v:ext="edit"/>
                  <v:shape id="_x0000_s1033" o:spid="_x0000_s1033" o:spt="75" type="#_x0000_t75" style="position:absolute;left:0;top:0;height:420;width:1140;" filled="f" stroked="f" coordsize="21600,21600">
                    <v:path/>
                    <v:fill on="f" focussize="0,0"/>
                    <v:stroke on="f"/>
                    <v:imagedata r:id="rId10" o:title=""/>
                    <o:lock v:ext="edit" aspectratio="t"/>
                  </v:shape>
                  <v:shape id="_x0000_s1034" o:spid="_x0000_s1034" o:spt="202" type="#_x0000_t202" style="position:absolute;left:-20;top:-20;height:460;width:1180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4C72C44F">
                          <w:pPr>
                            <w:spacing w:before="123" w:line="184" w:lineRule="auto"/>
                            <w:ind w:left="268"/>
                            <w:rPr>
                              <w:rFonts w:ascii="微软雅黑" w:hAnsi="微软雅黑" w:eastAsia="微软雅黑" w:cs="微软雅黑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color w:val="FFFFFF"/>
                              <w:spacing w:val="-5"/>
                              <w:sz w:val="24"/>
                              <w:szCs w:val="24"/>
                            </w:rPr>
                            <w:t>奖项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</w:tr>
    </w:tbl>
    <w:p w14:paraId="2E17D671">
      <w:pPr>
        <w:spacing w:before="193" w:line="185" w:lineRule="auto"/>
        <w:ind w:left="5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color w:val="0F172A"/>
          <w:sz w:val="24"/>
          <w:szCs w:val="24"/>
        </w:rPr>
        <w:t xml:space="preserve">校三等奖学金                                                                                                                                  </w:t>
      </w:r>
      <w:r>
        <w:rPr>
          <w:rFonts w:ascii="微软雅黑" w:hAnsi="微软雅黑" w:eastAsia="微软雅黑" w:cs="微软雅黑"/>
          <w:color w:val="0F172A"/>
          <w:sz w:val="21"/>
          <w:szCs w:val="21"/>
        </w:rPr>
        <w:t>2025</w:t>
      </w:r>
      <w:r>
        <w:rPr>
          <w:rFonts w:ascii="Arial" w:hAnsi="Arial" w:eastAsia="Arial" w:cs="Arial"/>
          <w:color w:val="0F172A"/>
          <w:sz w:val="21"/>
          <w:szCs w:val="21"/>
        </w:rPr>
        <w:t>.</w:t>
      </w:r>
      <w:r>
        <w:rPr>
          <w:rFonts w:ascii="微软雅黑" w:hAnsi="微软雅黑" w:eastAsia="微软雅黑" w:cs="微软雅黑"/>
          <w:color w:val="0F172A"/>
          <w:sz w:val="21"/>
          <w:szCs w:val="21"/>
        </w:rPr>
        <w:t>9</w:t>
      </w:r>
    </w:p>
    <w:sectPr>
      <w:pgSz w:w="11919" w:h="16858"/>
      <w:pgMar w:top="270" w:right="278" w:bottom="0" w:left="26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17D7C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微软雅黑" w:hAnsi="微软雅黑" w:eastAsia="微软雅黑" w:cs="微软雅黑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30"/>
    <customShpInfo spid="_x0000_s1031"/>
    <customShpInfo spid="_x0000_s1029"/>
    <customShpInfo spid="_x0000_s1033"/>
    <customShpInfo spid="_x0000_s1034"/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911</Words>
  <Characters>1231</Characters>
  <TotalTime>2</TotalTime>
  <ScaleCrop>false</ScaleCrop>
  <LinksUpToDate>false</LinksUpToDate>
  <CharactersWithSpaces>1561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2026-06-10T08:00:00Z</dcterms:created>
  <dc:creator>19458</dc:creator>
  <cp:lastModifiedBy>杨宏坚</cp:lastModifiedBy>
  <dcterms:modified xsi:type="dcterms:W3CDTF">2026-06-12T05:01:25Z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2026-06-12T12:58:27Z</vt:filetime>
  </property>
  <property fmtid="{D5CDD505-2E9C-101B-9397-08002B2CF9AE}" pid="4" name="KSOTemplateDocerSaveRecord">
    <vt:lpwstr>eyJoZGlkIjoiMjNjMmU1N2YxYjBjZjhiNDRiMDQ0ZGQ0YTc2MzRiMWQiLCJ1c2VySWQiOiIxNjM5MTY0MDEwIn0=</vt:lpwstr>
  </property>
  <property fmtid="{D5CDD505-2E9C-101B-9397-08002B2CF9AE}" pid="5" name="KSOProductBuildVer">
    <vt:lpwstr>2052-12.1.0.26895</vt:lpwstr>
  </property>
  <property fmtid="{D5CDD505-2E9C-101B-9397-08002B2CF9AE}" pid="6" name="ICV">
    <vt:lpwstr>09715CC26E8B40AB82A7C91B7E33BD02_12</vt:lpwstr>
  </property>
</Properties>
</file>