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Концепция репетитора</w:t>
        <w:br/>
        <w:t>устного экзамена</w:t>
      </w:r>
    </w:p>
    <w:p>
      <w:pPr>
        <w:pStyle w:val="Subtitle"/>
      </w:pPr>
      <w:r>
        <w:t>Цифровой педагог для диагностики знаний и обучения в диспуте</w:t>
      </w:r>
    </w:p>
    <w:p>
      <w:r>
        <w:t>Предлагается создать цифрового педагога (ЦП), который помогает студенту обнаруживать пробелы, углублять понимание дисциплины и готовиться к устной сдаче. Система объединяет голосовой диалог, визуальный тренажёр и отчёт для преподавателя. Итоговую оценку выставляет преподаватель.</w:t>
      </w:r>
    </w:p>
    <w:p>
      <w:pPr>
        <w:pStyle w:val="Heading1"/>
      </w:pPr>
      <w:r>
        <w:t>1 Назначение и образовательная задача</w:t>
      </w:r>
    </w:p>
    <w:p>
      <w:r>
        <w:t>Цель проекта — поддержать самостоятельную работу со знанием: формулирование ответа, аргументацию, работу с возражениями и применение изученного материала. Ключевой результат — способность студента объяснить и обосновать решение самостоятельно, в том числе при изменении условий задачи.</w:t>
      </w:r>
    </w:p>
    <w:p>
      <w:r>
        <w:t>Предусмотрены три режима: диагностика компетенций в формате устного экзамена, обучение в диспуте и устная аттестация с прокторингом. Для каждого режима задаются собственные правила помощи и фиксации результата.</w:t>
      </w:r>
    </w:p>
    <w:p>
      <w:pPr>
        <w:pStyle w:val="Heading1"/>
      </w:pPr>
      <w:r>
        <w:t>2 Диагностика компетенций</w:t>
      </w:r>
    </w:p>
    <w:p>
      <w:r>
        <w:t>Студент запускает голосового ассистента в рамках изучаемой дисциплины. ЦП задаёт вопросы, уточняет ответы и постепенно увеличивает глубину проверки до обнаружения границы понимания.</w:t>
      </w:r>
    </w:p>
    <w:p>
      <w:pPr>
        <w:pStyle w:val="ListBullet"/>
      </w:pPr>
      <w:r>
        <w:t>Проверяет основные понятия, связи между ними и способность применять материал.</w:t>
      </w:r>
    </w:p>
    <w:p>
      <w:pPr>
        <w:pStyle w:val="ListBullet"/>
      </w:pPr>
      <w:r>
        <w:t>Просит привести пример, обосновать вывод, разобрать контрпример или изменить решение.</w:t>
      </w:r>
    </w:p>
    <w:p>
      <w:pPr>
        <w:pStyle w:val="ListBullet"/>
      </w:pPr>
      <w:r>
        <w:t>При затруднении переформулирует вопрос и уточняет, связан ли пробел с текущей темой или с пререквизитами.</w:t>
      </w:r>
    </w:p>
    <w:p>
      <w:pPr>
        <w:pStyle w:val="ListBullet"/>
      </w:pPr>
      <w:r>
        <w:t>Формирует карту покрытия знаний и предлагает визуальный тренажёр по темам, требующим доработки.</w:t>
      </w:r>
    </w:p>
    <w:p>
      <w:pPr>
        <w:pStyle w:val="Heading2"/>
      </w:pPr>
      <w:r>
        <w:t>Карта покрытия знаний</w:t>
      </w:r>
    </w:p>
    <w:p>
      <w:r>
        <w:t>По каждой теме фиксируются статус проверки, глубина продемонстрированного понимания, использованные подсказки и фрагменты диалога, на которых основан вывод. Различаются самостоятельный ответ, ответ с помощью, обнаруженный пробел и отсутствие достаточных данных. Непроверенная тема не считается неосвоенной.</w:t>
      </w:r>
    </w:p>
    <w:p>
      <w:r>
        <w:t>После тренажёра студент повторно проходит устную диагностику. Для проверки способности начинать самостоятельно предусмотрено задание: сначала сформулировать объяснение или первый шаг решения без содержательной подсказки ЦП.</w:t>
      </w:r>
    </w:p>
    <w:p>
      <w:r>
        <w:br w:type="page"/>
      </w:r>
    </w:p>
    <w:p>
      <w:pPr>
        <w:pStyle w:val="Heading1"/>
      </w:pPr>
      <w:r>
        <w:t>3 Обучение в диспуте</w:t>
      </w:r>
    </w:p>
    <w:p>
      <w:r>
        <w:t>В обучающем режиме ЦП ведёт содержательный диалог: задаёт уточняющие вопросы, предъявляет возражения, предлагает контрпримеры и помогает сопоставить альтернативные объяснения. Студент обосновывает свою позицию и при необходимости пересматривает её.</w:t>
      </w:r>
    </w:p>
    <w:p>
      <w:r>
        <w:t>ЦП использует четыре уровня материалов. Эти уровни обозначают источник и место материала в программе; глубина понимания студента оценивается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402"/>
        <w:gridCol w:w="4989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Материалы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Основной материал дисциплины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Обязательные понятия, методы и учебные задачи.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Дополнительный материал дисциплины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Углубление темы и расширенные объяснения.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Материалы образовательной программы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Пререквизиты, смежные и будущие дисциплины.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Интернет-источники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</w:tcPr>
          <w:p>
            <w:pPr>
              <w:spacing w:after="40" w:line="240" w:lineRule="auto"/>
            </w:pPr>
            <w:r>
              <w:rPr>
                <w:b w:val="0"/>
                <w:sz w:val="20"/>
              </w:rPr>
              <w:t>Внешние примеры и сведения с указанием источника.</w:t>
            </w:r>
          </w:p>
        </w:tc>
      </w:tr>
    </w:tbl>
    <w:p>
      <w:pPr>
        <w:pStyle w:val="Heading2"/>
      </w:pPr>
      <w:r>
        <w:t>Переходы между уровнями</w:t>
      </w:r>
    </w:p>
    <w:p>
      <w:r>
        <w:t>Если студент задаёт вопрос из другой области, ЦП может ответить, явно обозначив выход за пределы основного или дополнительного материала дисциплины. При обращении к смежному курсу ЦП называет дисциплину и соответствующую тему; для интернет-материала указывает источник.</w:t>
      </w:r>
    </w:p>
    <w:p>
      <w:r>
        <w:t>Если затруднение связано с ранее изученным материалом, ЦП подсвечивает пробел, ссылается на нужные учебные материалы и при необходимости помогает восстановить знание. Затем возвращает диалог к исходной задаче.</w:t>
      </w:r>
    </w:p>
    <w:p>
      <w:r>
        <w:t>Обсуждение тем уровней 3 и 4 само по себе не расширяет обязательный объём аттестации. Требования к сдаче заранее определяет преподаватель.</w:t>
      </w:r>
    </w:p>
    <w:p>
      <w:pPr>
        <w:pStyle w:val="Heading2"/>
      </w:pPr>
      <w:r>
        <w:t>Последовательность учебной работы</w:t>
      </w:r>
    </w:p>
    <w:p>
      <w:pPr>
        <w:pStyle w:val="ListBullet"/>
      </w:pPr>
      <w:r>
        <w:t>Студент предлагает собственный ответ или объяснение.</w:t>
      </w:r>
    </w:p>
    <w:p>
      <w:pPr>
        <w:pStyle w:val="ListBullet"/>
      </w:pPr>
      <w:r>
        <w:t>ЦП задаёт вопрос или предъявляет содержательное возражение.</w:t>
      </w:r>
    </w:p>
    <w:p>
      <w:pPr>
        <w:pStyle w:val="ListBullet"/>
      </w:pPr>
      <w:r>
        <w:t>Студент дополняет аргументацию либо пересматривает вывод.</w:t>
      </w:r>
    </w:p>
    <w:p>
      <w:pPr>
        <w:pStyle w:val="ListBullet"/>
      </w:pPr>
      <w:r>
        <w:t>ЦП при необходимости даёт подсказку и фиксирует её использование.</w:t>
      </w:r>
    </w:p>
    <w:p>
      <w:pPr>
        <w:pStyle w:val="ListBullet"/>
      </w:pPr>
      <w:r>
        <w:t>Студент применяет материал в новой задаче без прежней подсказки.</w:t>
      </w:r>
    </w:p>
    <w:p>
      <w:r>
        <w:t>Объём поддержки должен соответствовать подготовке студента и постепенно сокращаться по мере освоения темы. Тренировка с цифровым педагогом дополняет обсуждения и защиты перед людьми.</w:t>
      </w:r>
    </w:p>
    <w:p>
      <w:r>
        <w:br w:type="page"/>
      </w:r>
    </w:p>
    <w:p>
      <w:pPr>
        <w:pStyle w:val="Heading1"/>
      </w:pPr>
      <w:r>
        <w:t>4 Устная аттестация</w:t>
      </w:r>
    </w:p>
    <w:p>
      <w:r>
        <w:t>Для устной сдачи включается система прокторинга. Студент отвечает голосом, может формировать заметки и затем опираться на них. Правила создания заметок и допустимые материалы устанавливаются до начала сдачи.</w:t>
      </w:r>
    </w:p>
    <w:p>
      <w:r>
        <w:t>В режиме аттестации ЦП задаёт вопросы и уточняет смысл ответов. Обучающие подсказки отделены от проверки самостоятельного владения материалом. Условия прохождения фиксирует прокторинг; предметное понимание проверяется содержанием вопросов и критериями оценки.</w:t>
      </w:r>
    </w:p>
    <w:p>
      <w:pPr>
        <w:pStyle w:val="Heading2"/>
      </w:pPr>
      <w:r>
        <w:t>Критерии оценки</w:t>
      </w:r>
    </w:p>
    <w:p>
      <w:pPr>
        <w:pStyle w:val="ListBullet"/>
      </w:pPr>
      <w:r>
        <w:t>Предметная корректность и владение стандартной терминологией.</w:t>
      </w:r>
    </w:p>
    <w:p>
      <w:pPr>
        <w:pStyle w:val="ListBullet"/>
      </w:pPr>
      <w:r>
        <w:t>Логичность суждений, обоснованность выводов и качество доводов.</w:t>
      </w:r>
    </w:p>
    <w:p>
      <w:pPr>
        <w:pStyle w:val="ListBullet"/>
      </w:pPr>
      <w:r>
        <w:t>Способность отвечать на возражения и рассматривать контрпримеры.</w:t>
      </w:r>
    </w:p>
    <w:p>
      <w:pPr>
        <w:pStyle w:val="ListBullet"/>
      </w:pPr>
      <w:r>
        <w:t>Применение знания в изменённых условиях и понимание ограничений ответа.</w:t>
      </w:r>
    </w:p>
    <w:p>
      <w:r>
        <w:t>Уверенность, скорость речи и красноречие отделяются от предметного понимания, если они не являются целевыми компетенциями дисциплины. При неоднозначном ответе система фиксирует неопределённость и основания для дополнительной проверки.</w:t>
      </w:r>
    </w:p>
    <w:p>
      <w:pPr>
        <w:pStyle w:val="Heading1"/>
      </w:pPr>
      <w:r>
        <w:t>5 Материалы для преподавателя</w:t>
      </w:r>
    </w:p>
    <w:p>
      <w:r>
        <w:t>По завершении сдачи система формирует пакет для принятия решения:</w:t>
      </w:r>
    </w:p>
    <w:p>
      <w:pPr>
        <w:pStyle w:val="ListBullet"/>
      </w:pPr>
      <w:r>
        <w:t>Транскрипцию разговора с разделением реплик студента и ЦП.</w:t>
      </w:r>
    </w:p>
    <w:p>
      <w:pPr>
        <w:pStyle w:val="ListBullet"/>
      </w:pPr>
      <w:r>
        <w:t>Смысловое уплотнение беседы с сохранением аргументов, ошибок и исправлений.</w:t>
      </w:r>
    </w:p>
    <w:p>
      <w:pPr>
        <w:pStyle w:val="ListBullet"/>
      </w:pPr>
      <w:r>
        <w:t>Карту покрытия знаний с различением самостоятельных ответов и ответов с помощью.</w:t>
      </w:r>
    </w:p>
    <w:p>
      <w:pPr>
        <w:pStyle w:val="ListBullet"/>
      </w:pPr>
      <w:r>
        <w:t>Наблюдения по критериям оценки и ссылки на соответствующие фрагменты диалога.</w:t>
      </w:r>
    </w:p>
    <w:p>
      <w:pPr>
        <w:pStyle w:val="ListBullet"/>
      </w:pPr>
      <w:r>
        <w:t>Сведения об условиях прохождения и событиях прокторинга для рассмотрения преподавателем.</w:t>
      </w:r>
    </w:p>
    <w:p>
      <w:r>
        <w:t>Преподаватель может проверить выводы по исходной записи, уточнить спорные моменты и выставить итоговую оценку. Краткое резюме служит навигацией по материалам и не заменяет исходный разговор.</w:t>
      </w:r>
    </w:p>
    <w:p>
      <w:pPr>
        <w:pStyle w:val="Heading1"/>
      </w:pPr>
      <w:r>
        <w:t>6 Проверка результата пилота</w:t>
      </w:r>
    </w:p>
    <w:p>
      <w:r>
        <w:t>Основной показатель — самостоятельное объяснение материала и решение новой задачи перед преподавателем после работы с ЦП. Дополнительно предлагается оценивать сохранение знания спустя время, качество аргументации и согласованность диагностических выводов с оценкой преподавателя.</w:t>
      </w:r>
    </w:p>
    <w:p>
      <w:r>
        <w:t>Организационные показатели — время подготовки и проверки, доступность обратной связи и число завершённых тренировок — учитываются отдельно от образовательных результатов. До пилота преподаватель определяет материалы дисциплины, границы проверки, критерии оценки и правила работы с записями.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репетитора устного экзамена</dc:title>
  <dc:subject>Диагностика компетенций, обучение в диспуте и устная аттестация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