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60000" cy="107384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60000" cy="1073846"/>
                    </a:xfrm>
                    <a:prstGeom prst="rect"/>
                  </pic:spPr>
                </pic:pic>
              </a:graphicData>
            </a:graphic>
          </wp:inline>
        </w:drawing>
      </w:r>
    </w:p>
    <w:p/>
    <w:p>
      <w:pPr>
        <w:jc w:val="left"/>
      </w:pPr>
      <w:r>
        <w:rPr>
          <w:b/>
          <w:color w:val="1A2744"/>
          <w:sz w:val="64"/>
        </w:rPr>
        <w:t>Rapport d’analyse RNE</w:t>
      </w:r>
    </w:p>
    <w:p>
      <w:r>
        <w:rPr>
          <w:color w:val="017E84"/>
          <w:sz w:val="32"/>
        </w:rPr>
        <w:t>PEDA GO EXPERTS</w:t>
      </w:r>
    </w:p>
    <w:p>
      <w:r>
        <w:rPr>
          <w:color w:val="7A7470"/>
          <w:sz w:val="22"/>
        </w:rPr>
        <w:t>SIREN 983670290</w:t>
      </w:r>
    </w:p>
    <w:p>
      <w:r>
        <w:rPr>
          <w:color w:val="EF8829"/>
          <w:sz w:val="10"/>
        </w:rPr>
        <w:t>__________________________________________________________________________________________</w:t>
      </w:r>
    </w:p>
    <w:p>
      <w:r>
        <w:rPr>
          <w:color w:val="7A7470"/>
          <w:sz w:val="20"/>
        </w:rPr>
        <w:t>Date du rapport : 2026-03-06</w:t>
      </w:r>
    </w:p>
    <w:p>
      <w:r>
        <w:rPr>
          <w:color w:val="7A7470"/>
          <w:sz w:val="20"/>
        </w:rPr>
        <w:t>Documents analysés : 2</w:t>
      </w:r>
    </w:p>
    <w:p>
      <w:r>
        <w:rPr>
          <w:color w:val="7A7470"/>
          <w:sz w:val="20"/>
        </w:rPr>
        <w:t>Bilans : 0   —   Actes : 2</w:t>
      </w:r>
    </w:p>
    <w:p>
      <w:r>
        <w:rPr>
          <w:color w:val="7A7470"/>
          <w:sz w:val="20"/>
        </w:rPr>
        <w:t>Source : Registre National des Entreprises (INPI)</w:t>
      </w:r>
    </w:p>
    <w:p>
      <w:r>
        <w:br w:type="page"/>
      </w:r>
    </w:p>
    <w:p>
      <w:pPr>
        <w:spacing w:after="160"/>
      </w:pPr>
      <w:r>
        <w:rPr>
          <w:b/>
          <w:color w:val="1A2744"/>
          <w:sz w:val="44"/>
        </w:rPr>
        <w:t>Sommaire</w:t>
      </w:r>
    </w:p>
    <w:p>
      <w:pPr>
        <w:spacing w:after="240"/>
      </w:pPr>
      <w:r>
        <w:rPr>
          <w:color w:val="EF8829"/>
          <w:sz w:val="10"/>
        </w:rPr>
        <w:t>______________________________</w:t>
      </w:r>
    </w:p>
    <w:p>
      <w:pPr>
        <w:spacing w:before="0" w:after="0"/>
      </w:pPr>
      <w:r>
        <w:rPr>
          <w:b/>
          <w:color w:val="EF8829"/>
          <w:sz w:val="22"/>
        </w:rPr>
        <w:t xml:space="preserve">A   </w:t>
      </w:r>
      <w:r>
        <w:rPr>
          <w:b/>
          <w:sz w:val="22"/>
        </w:rPr>
        <w:t>Synthèse entreprise</w:t>
      </w:r>
    </w:p>
    <w:p>
      <w:pPr>
        <w:spacing w:before="0" w:after="0"/>
        <w:ind w:left="454"/>
      </w:pPr>
      <w:r>
        <w:rPr>
          <w:b/>
          <w:color w:val="7A7470"/>
          <w:sz w:val="20"/>
        </w:rPr>
        <w:t xml:space="preserve">A.1   </w:t>
      </w:r>
      <w:r>
        <w:rPr>
          <w:b w:val="0"/>
          <w:sz w:val="20"/>
        </w:rPr>
        <w:t>Identité</w:t>
      </w:r>
    </w:p>
    <w:p>
      <w:pPr>
        <w:spacing w:before="0" w:after="0"/>
        <w:ind w:left="454"/>
      </w:pPr>
      <w:r>
        <w:rPr>
          <w:b/>
          <w:color w:val="7A7470"/>
          <w:sz w:val="20"/>
        </w:rPr>
        <w:t xml:space="preserve">A.2   </w:t>
      </w:r>
      <w:r>
        <w:rPr>
          <w:b w:val="0"/>
          <w:sz w:val="20"/>
        </w:rPr>
        <w:t>Objet social</w:t>
      </w:r>
    </w:p>
    <w:p>
      <w:pPr>
        <w:spacing w:before="0" w:after="0"/>
        <w:ind w:left="454"/>
      </w:pPr>
      <w:r>
        <w:rPr>
          <w:b/>
          <w:color w:val="7A7470"/>
          <w:sz w:val="20"/>
        </w:rPr>
        <w:t xml:space="preserve">A.3   </w:t>
      </w:r>
      <w:r>
        <w:rPr>
          <w:b w:val="0"/>
          <w:sz w:val="20"/>
        </w:rPr>
        <w:t>Dirigeant</w:t>
      </w:r>
    </w:p>
    <w:p>
      <w:pPr>
        <w:spacing w:before="0" w:after="0"/>
        <w:ind w:left="454"/>
      </w:pPr>
      <w:r>
        <w:rPr>
          <w:b/>
          <w:color w:val="7A7470"/>
          <w:sz w:val="20"/>
        </w:rPr>
        <w:t xml:space="preserve">A.4   </w:t>
      </w:r>
      <w:r>
        <w:rPr>
          <w:b w:val="0"/>
          <w:sz w:val="20"/>
        </w:rPr>
        <w:t>Adresse du siège</w:t>
      </w:r>
    </w:p>
    <w:p>
      <w:pPr>
        <w:spacing w:before="0" w:after="0"/>
        <w:ind w:left="454"/>
      </w:pPr>
      <w:r>
        <w:rPr>
          <w:b/>
          <w:color w:val="7A7470"/>
          <w:sz w:val="20"/>
        </w:rPr>
        <w:t xml:space="preserve">A.5   </w:t>
      </w:r>
      <w:r>
        <w:rPr>
          <w:b w:val="0"/>
          <w:sz w:val="20"/>
        </w:rPr>
        <w:t>Activités (NAF)</w:t>
      </w:r>
    </w:p>
    <w:p>
      <w:pPr>
        <w:spacing w:before="0" w:after="0"/>
        <w:ind w:left="454"/>
      </w:pPr>
      <w:r>
        <w:rPr>
          <w:b/>
          <w:color w:val="7A7470"/>
          <w:sz w:val="20"/>
        </w:rPr>
        <w:t xml:space="preserve">A.6   </w:t>
      </w:r>
      <w:r>
        <w:rPr>
          <w:b w:val="0"/>
          <w:sz w:val="20"/>
        </w:rPr>
        <w:t>Dates clés</w:t>
      </w:r>
    </w:p>
    <w:p>
      <w:pPr>
        <w:spacing w:before="0" w:after="0"/>
        <w:ind w:left="454"/>
      </w:pPr>
      <w:r>
        <w:rPr>
          <w:b/>
          <w:color w:val="7A7470"/>
          <w:sz w:val="20"/>
        </w:rPr>
        <w:t xml:space="preserve">A.7   </w:t>
      </w:r>
      <w:r>
        <w:rPr>
          <w:b w:val="0"/>
          <w:sz w:val="20"/>
        </w:rPr>
        <w:t>Registres antérieurs</w:t>
      </w:r>
    </w:p>
    <w:p>
      <w:pPr>
        <w:spacing w:before="0" w:after="0"/>
      </w:pPr>
      <w:r>
        <w:rPr>
          <w:b/>
          <w:color w:val="EF8829"/>
          <w:sz w:val="22"/>
        </w:rPr>
        <w:t xml:space="preserve">B   </w:t>
      </w:r>
      <w:r>
        <w:rPr>
          <w:b/>
          <w:sz w:val="22"/>
        </w:rPr>
        <w:t>Analyse des documents déposés</w:t>
      </w:r>
    </w:p>
    <w:p>
      <w:pPr>
        <w:spacing w:before="0" w:after="0"/>
        <w:ind w:left="454"/>
      </w:pPr>
      <w:r>
        <w:rPr>
          <w:b/>
          <w:color w:val="7A7470"/>
          <w:sz w:val="20"/>
        </w:rPr>
        <w:t xml:space="preserve">B.1   </w:t>
      </w:r>
      <w:r>
        <w:rPr>
          <w:b w:val="0"/>
          <w:sz w:val="20"/>
        </w:rPr>
        <w:t>Liste des documents</w:t>
      </w:r>
    </w:p>
    <w:p>
      <w:pPr>
        <w:spacing w:before="0" w:after="0"/>
        <w:ind w:left="454"/>
      </w:pPr>
      <w:r>
        <w:rPr>
          <w:b/>
          <w:color w:val="7A7470"/>
          <w:sz w:val="20"/>
        </w:rPr>
        <w:t xml:space="preserve">B.2   </w:t>
      </w:r>
      <w:r>
        <w:rPr>
          <w:b w:val="0"/>
          <w:sz w:val="20"/>
        </w:rPr>
        <w:t>Analyse détaillée</w:t>
      </w:r>
    </w:p>
    <w:p>
      <w:pPr>
        <w:spacing w:before="0" w:after="0"/>
      </w:pPr>
      <w:r>
        <w:rPr>
          <w:b/>
          <w:color w:val="EF8829"/>
          <w:sz w:val="22"/>
        </w:rPr>
        <w:t xml:space="preserve">C   </w:t>
      </w:r>
      <w:r>
        <w:rPr>
          <w:b/>
          <w:sz w:val="22"/>
        </w:rPr>
        <w:t>Points d’attention</w:t>
      </w:r>
    </w:p>
    <w:p>
      <w:r>
        <w:br w:type="page"/>
      </w:r>
    </w:p>
    <w:p>
      <w:pPr>
        <w:spacing w:before="360" w:after="80"/>
      </w:pPr>
      <w:r>
        <w:rPr>
          <w:b/>
          <w:color w:val="EF8829"/>
          <w:sz w:val="40"/>
        </w:rPr>
        <w:t xml:space="preserve">A  </w:t>
      </w:r>
      <w:r>
        <w:rPr>
          <w:b/>
          <w:color w:val="1A2744"/>
          <w:sz w:val="40"/>
        </w:rPr>
        <w:t>Synthèse entreprise</w:t>
      </w:r>
    </w:p>
    <w:p>
      <w:pPr>
        <w:spacing w:before="40" w:after="160"/>
      </w:pPr>
      <w:r>
        <w:rPr>
          <w:color w:val="EF8829"/>
          <w:sz w:val="10"/>
        </w:rPr>
        <w:t>__________________________________________________________________________________________</w:t>
      </w:r>
    </w:p>
    <w:p>
      <w:pPr>
        <w:spacing w:before="200" w:after="80"/>
      </w:pPr>
      <w:r>
        <w:rPr>
          <w:b/>
          <w:color w:val="017E84"/>
          <w:sz w:val="26"/>
        </w:rPr>
        <w:t xml:space="preserve">A.1  </w:t>
      </w:r>
      <w:r>
        <w:rPr>
          <w:b/>
          <w:color w:val="017E84"/>
          <w:sz w:val="26"/>
        </w:rPr>
        <w:t>Identité</w:t>
      </w:r>
    </w:p>
    <w:tbl>
      <w:tblPr>
        <w:tblStyle w:val="TableGrid"/>
        <w:tblW w:type="auto" w:w="0"/>
        <w:jc w:val="left"/>
        <w:tblLook w:firstColumn="1" w:firstRow="1" w:lastColumn="0" w:lastRow="0" w:noHBand="0" w:noVBand="1" w:val="04A0"/>
      </w:tblPr>
      <w:tblGrid>
        <w:gridCol w:w="3118"/>
        <w:gridCol w:w="6520"/>
      </w:tblGrid>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Dénomination</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PEDA GO EXPERTS</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SIREN</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983670290</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SIRET</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98367029000011</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Code APE</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7022Z (Conseil pour les affaires et autres conseils de gestion)</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Forme juridique</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SASU (5710) (Société par actions simplifiée unipersonnelle)</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Capital social</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1 000 € (fixe, non variable)</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Durée</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99 ans (clôture exercice social au 31/12)</w:t>
            </w:r>
          </w:p>
        </w:tc>
      </w:tr>
    </w:tbl>
    <w:p>
      <w:pPr>
        <w:spacing w:before="200" w:after="80"/>
      </w:pPr>
      <w:r>
        <w:rPr>
          <w:b/>
          <w:color w:val="017E84"/>
          <w:sz w:val="26"/>
        </w:rPr>
        <w:t xml:space="preserve">A.2  </w:t>
      </w:r>
      <w:r>
        <w:rPr>
          <w:b/>
          <w:color w:val="017E84"/>
          <w:sz w:val="26"/>
        </w:rPr>
        <w:t>Objet social</w:t>
      </w:r>
    </w:p>
    <w:p>
      <w:r>
        <w:rPr>
          <w:sz w:val="19"/>
        </w:rPr>
        <w:t>Non renseigné.</w:t>
      </w:r>
    </w:p>
    <w:p>
      <w:pPr>
        <w:spacing w:before="200" w:after="80"/>
      </w:pPr>
      <w:r>
        <w:rPr>
          <w:b/>
          <w:color w:val="017E84"/>
          <w:sz w:val="26"/>
        </w:rPr>
        <w:t xml:space="preserve">A.3  </w:t>
      </w:r>
      <w:r>
        <w:rPr>
          <w:b/>
          <w:color w:val="017E84"/>
          <w:sz w:val="26"/>
        </w:rPr>
        <w:t>Dirigeant</w:t>
      </w:r>
    </w:p>
    <w:tbl>
      <w:tblPr>
        <w:tblStyle w:val="TableGrid"/>
        <w:tblW w:type="auto" w:w="0"/>
        <w:jc w:val="left"/>
        <w:tblLook w:firstColumn="1" w:firstRow="1" w:lastColumn="0" w:lastRow="0" w:noHBand="0" w:noVBand="1" w:val="04A0"/>
      </w:tblPr>
      <w:tblGrid>
        <w:gridCol w:w="3118"/>
        <w:gridCol w:w="6520"/>
      </w:tblGrid>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Nom</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PEDA GO EXPERTS</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Rôle</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Gérant(e) unique (associé unique et dirigeant)</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Date de naissance</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1987-03 (La Possession, 97419)</w:t>
            </w:r>
          </w:p>
        </w:tc>
      </w:tr>
    </w:tbl>
    <w:p>
      <w:pPr>
        <w:spacing w:before="200" w:after="80"/>
      </w:pPr>
      <w:r>
        <w:rPr>
          <w:b/>
          <w:color w:val="017E84"/>
          <w:sz w:val="26"/>
        </w:rPr>
        <w:t xml:space="preserve">A.4  </w:t>
      </w:r>
      <w:r>
        <w:rPr>
          <w:b/>
          <w:color w:val="017E84"/>
          <w:sz w:val="26"/>
        </w:rPr>
        <w:t>Adresse du siège</w:t>
      </w:r>
    </w:p>
    <w:tbl>
      <w:tblPr>
        <w:tblStyle w:val="TableGrid"/>
        <w:tblW w:type="auto" w:w="0"/>
        <w:jc w:val="left"/>
        <w:tblLook w:firstColumn="1" w:firstRow="1" w:lastColumn="0" w:lastRow="0" w:noHBand="0" w:noVBand="1" w:val="04A0"/>
      </w:tblPr>
      <w:tblGrid>
        <w:gridCol w:w="3118"/>
        <w:gridCol w:w="6520"/>
      </w:tblGrid>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Adresse</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ZA Ravine à Marquet, Rue Antanifotsy, 97419 La Possession</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Code INSEE commune</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Type de voie</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w:t>
            </w:r>
          </w:p>
        </w:tc>
      </w:tr>
    </w:tbl>
    <w:p>
      <w:pPr>
        <w:spacing w:before="200" w:after="80"/>
      </w:pPr>
      <w:r>
        <w:rPr>
          <w:b/>
          <w:color w:val="017E84"/>
          <w:sz w:val="26"/>
        </w:rPr>
        <w:t xml:space="preserve">A.5  </w:t>
      </w:r>
      <w:r>
        <w:rPr>
          <w:b/>
          <w:color w:val="017E84"/>
          <w:sz w:val="26"/>
        </w:rPr>
        <w:t>Activités (NAF)</w:t>
      </w:r>
    </w:p>
    <w:p>
      <w:r>
        <w:rPr>
          <w:sz w:val="19"/>
        </w:rPr>
        <w:t>•  7022Z (Conseil pour les affaires et autres conseils de gestion)</w:t>
      </w:r>
    </w:p>
    <w:p>
      <w:pPr>
        <w:spacing w:before="200" w:after="80"/>
      </w:pPr>
      <w:r>
        <w:rPr>
          <w:b/>
          <w:color w:val="017E84"/>
          <w:sz w:val="26"/>
        </w:rPr>
        <w:t xml:space="preserve">A.6  </w:t>
      </w:r>
      <w:r>
        <w:rPr>
          <w:b/>
          <w:color w:val="017E84"/>
          <w:sz w:val="26"/>
        </w:rPr>
        <w:t>Dates clés</w:t>
      </w:r>
    </w:p>
    <w:tbl>
      <w:tblPr>
        <w:tblStyle w:val="TableGrid"/>
        <w:tblW w:type="auto" w:w="0"/>
        <w:jc w:val="left"/>
        <w:tblLook w:firstColumn="1" w:firstRow="1" w:lastColumn="0" w:lastRow="0" w:noHBand="0" w:noVBand="1" w:val="04A0"/>
      </w:tblPr>
      <w:tblGrid>
        <w:gridCol w:w="3118"/>
        <w:gridCol w:w="6520"/>
      </w:tblGrid>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Date d’immatriculation</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19/01/2024</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Début d’activité</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Dernière mise à jour</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03/07/2024</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Dernière modif. d’activité</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Établissements ouverts</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SIRET principal</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98367029000011</w:t>
            </w:r>
          </w:p>
        </w:tc>
      </w:tr>
    </w:tbl>
    <w:p>
      <w:pPr>
        <w:spacing w:before="200" w:after="80"/>
      </w:pPr>
      <w:r>
        <w:rPr>
          <w:b/>
          <w:color w:val="017E84"/>
          <w:sz w:val="26"/>
        </w:rPr>
        <w:t xml:space="preserve">A.7  </w:t>
      </w:r>
      <w:r>
        <w:rPr>
          <w:b/>
          <w:color w:val="017E84"/>
          <w:sz w:val="26"/>
        </w:rPr>
        <w:t>Registres antérieurs</w:t>
      </w:r>
    </w:p>
    <w:tbl>
      <w:tblPr>
        <w:tblStyle w:val="TableGrid"/>
        <w:tblW w:type="auto" w:w="0"/>
        <w:jc w:val="left"/>
        <w:tblLook w:firstColumn="1" w:firstRow="1" w:lastColumn="0" w:lastRow="0" w:noHBand="0" w:noVBand="1" w:val="04A0"/>
      </w:tblPr>
      <w:tblGrid>
        <w:gridCol w:w="3118"/>
        <w:gridCol w:w="6520"/>
      </w:tblGrid>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RNCS</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RNM</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RAA</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w:t>
            </w:r>
          </w:p>
        </w:tc>
      </w:tr>
    </w:tbl>
    <w:p>
      <w:r>
        <w:br w:type="page"/>
      </w:r>
    </w:p>
    <w:p>
      <w:pPr>
        <w:spacing w:before="360" w:after="80"/>
      </w:pPr>
      <w:r>
        <w:rPr>
          <w:b/>
          <w:color w:val="EF8829"/>
          <w:sz w:val="40"/>
        </w:rPr>
        <w:t xml:space="preserve">B  </w:t>
      </w:r>
      <w:r>
        <w:rPr>
          <w:b/>
          <w:color w:val="1A2744"/>
          <w:sz w:val="40"/>
        </w:rPr>
        <w:t>Analyse des documents déposés</w:t>
      </w:r>
    </w:p>
    <w:p>
      <w:pPr>
        <w:spacing w:before="40" w:after="160"/>
      </w:pPr>
      <w:r>
        <w:rPr>
          <w:color w:val="EF8829"/>
          <w:sz w:val="10"/>
        </w:rPr>
        <w:t>__________________________________________________________________________________________</w:t>
      </w:r>
    </w:p>
    <w:p>
      <w:pPr>
        <w:spacing w:before="200" w:after="80"/>
      </w:pPr>
      <w:r>
        <w:rPr>
          <w:b/>
          <w:color w:val="017E84"/>
          <w:sz w:val="26"/>
        </w:rPr>
        <w:t xml:space="preserve">B.1  </w:t>
      </w:r>
      <w:r>
        <w:rPr>
          <w:b/>
          <w:color w:val="017E84"/>
          <w:sz w:val="26"/>
        </w:rPr>
        <w:t>Liste des documents</w:t>
      </w:r>
    </w:p>
    <w:tbl>
      <w:tblPr>
        <w:tblStyle w:val="TableGrid"/>
        <w:tblW w:type="auto" w:w="0"/>
        <w:jc w:val="left"/>
        <w:tblLook w:firstColumn="1" w:firstRow="1" w:lastColumn="0" w:lastRow="0" w:noHBand="0" w:noVBand="1" w:val="04A0"/>
      </w:tblPr>
      <w:tblGrid>
        <w:gridCol w:w="567"/>
        <w:gridCol w:w="1587"/>
        <w:gridCol w:w="1814"/>
        <w:gridCol w:w="4535"/>
        <w:gridCol w:w="1134"/>
      </w:tblGrid>
      <w:tr>
        <w:tc>
          <w:tcPr>
            <w:tcW w:type="dxa" w:w="1881"/>
            <w:shd w:val="clear" w:color="auto" w:fill="1A2744"/>
          </w:tcPr>
          <w:p>
            <w:pPr>
              <w:spacing w:before="60" w:after="60"/>
            </w:pPr>
            <w:r>
              <w:rPr>
                <w:b/>
                <w:color w:val="FFFFFF"/>
                <w:sz w:val="17"/>
              </w:rPr>
              <w:t>#</w:t>
            </w:r>
          </w:p>
        </w:tc>
        <w:tc>
          <w:tcPr>
            <w:tcW w:type="dxa" w:w="1881"/>
            <w:shd w:val="clear" w:color="auto" w:fill="1A2744"/>
          </w:tcPr>
          <w:p>
            <w:pPr>
              <w:spacing w:before="60" w:after="60"/>
            </w:pPr>
            <w:r>
              <w:rPr>
                <w:b/>
                <w:color w:val="FFFFFF"/>
                <w:sz w:val="17"/>
              </w:rPr>
              <w:t>Date dépôt</w:t>
            </w:r>
          </w:p>
        </w:tc>
        <w:tc>
          <w:tcPr>
            <w:tcW w:type="dxa" w:w="1881"/>
            <w:shd w:val="clear" w:color="auto" w:fill="1A2744"/>
          </w:tcPr>
          <w:p>
            <w:pPr>
              <w:spacing w:before="60" w:after="60"/>
            </w:pPr>
            <w:r>
              <w:rPr>
                <w:b/>
                <w:color w:val="FFFFFF"/>
                <w:sz w:val="17"/>
              </w:rPr>
              <w:t>Type</w:t>
            </w:r>
          </w:p>
        </w:tc>
        <w:tc>
          <w:tcPr>
            <w:tcW w:type="dxa" w:w="1881"/>
            <w:shd w:val="clear" w:color="auto" w:fill="1A2744"/>
          </w:tcPr>
          <w:p>
            <w:pPr>
              <w:spacing w:before="60" w:after="60"/>
            </w:pPr>
            <w:r>
              <w:rPr>
                <w:b/>
                <w:color w:val="FFFFFF"/>
                <w:sz w:val="17"/>
              </w:rPr>
              <w:t>Nature INPI</w:t>
            </w:r>
          </w:p>
        </w:tc>
        <w:tc>
          <w:tcPr>
            <w:tcW w:type="dxa" w:w="1881"/>
            <w:shd w:val="clear" w:color="auto" w:fill="1A2744"/>
          </w:tcPr>
          <w:p>
            <w:pPr>
              <w:spacing w:before="60" w:after="60"/>
            </w:pPr>
            <w:r>
              <w:rPr>
                <w:b/>
                <w:color w:val="FFFFFF"/>
                <w:sz w:val="17"/>
              </w:rPr>
              <w:t>Analysé</w:t>
            </w:r>
          </w:p>
        </w:tc>
      </w:tr>
      <w:tr>
        <w:tc>
          <w:tcPr>
            <w:tcW w:type="dxa" w:w="567"/>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7"/>
              </w:rPr>
              <w:t>1</w:t>
            </w:r>
          </w:p>
        </w:tc>
        <w:tc>
          <w:tcPr>
            <w:tcW w:type="dxa" w:w="1587"/>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7"/>
              </w:rPr>
              <w:t>2024-01-19</w:t>
            </w:r>
          </w:p>
        </w:tc>
        <w:tc>
          <w:tcPr>
            <w:tcW w:type="dxa" w:w="1814"/>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7"/>
              </w:rPr>
              <w:t>ACTE</w:t>
            </w:r>
          </w:p>
        </w:tc>
        <w:tc>
          <w:tcPr>
            <w:tcW w:type="dxa" w:w="4535"/>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7"/>
              </w:rPr>
              <w:t>PJ_01 — Copie des statuts</w:t>
            </w:r>
          </w:p>
        </w:tc>
        <w:tc>
          <w:tcPr>
            <w:tcW w:type="dxa" w:w="1134"/>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C0392B"/>
                <w:sz w:val="17"/>
              </w:rPr>
              <w:t>NON</w:t>
            </w:r>
          </w:p>
        </w:tc>
      </w:tr>
      <w:tr>
        <w:tc>
          <w:tcPr>
            <w:tcW w:type="dxa" w:w="567"/>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7"/>
              </w:rPr>
              <w:t>2</w:t>
            </w:r>
          </w:p>
        </w:tc>
        <w:tc>
          <w:tcPr>
            <w:tcW w:type="dxa" w:w="1587"/>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7"/>
              </w:rPr>
              <w:t>2024-01-19</w:t>
            </w:r>
          </w:p>
        </w:tc>
        <w:tc>
          <w:tcPr>
            <w:tcW w:type="dxa" w:w="1814"/>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7"/>
              </w:rPr>
              <w:t>ACTE</w:t>
            </w:r>
          </w:p>
        </w:tc>
        <w:tc>
          <w:tcPr>
            <w:tcW w:type="dxa" w:w="4535"/>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7"/>
              </w:rPr>
              <w:t>PJ_06 — Certificat du dépositaire des fonds</w:t>
            </w:r>
          </w:p>
        </w:tc>
        <w:tc>
          <w:tcPr>
            <w:tcW w:type="dxa" w:w="1134"/>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27AE60"/>
                <w:sz w:val="17"/>
              </w:rPr>
              <w:t>OUI</w:t>
            </w:r>
          </w:p>
        </w:tc>
      </w:tr>
    </w:tbl>
    <w:p>
      <w:pPr>
        <w:spacing w:before="200" w:after="80"/>
      </w:pPr>
      <w:r>
        <w:rPr>
          <w:b/>
          <w:color w:val="017E84"/>
          <w:sz w:val="26"/>
        </w:rPr>
        <w:t xml:space="preserve">B.2  </w:t>
      </w:r>
      <w:r>
        <w:rPr>
          <w:b/>
          <w:color w:val="017E84"/>
          <w:sz w:val="26"/>
        </w:rPr>
        <w:t>Analyse détaillée</w:t>
      </w:r>
    </w:p>
    <w:p/>
    <w:p>
      <w:pPr>
        <w:spacing w:before="120"/>
      </w:pPr>
      <w:r>
        <w:rPr>
          <w:b/>
          <w:color w:val="1A2744"/>
          <w:sz w:val="22"/>
        </w:rPr>
        <w:t xml:space="preserve">Document 1/2  </w:t>
      </w:r>
      <w:r>
        <w:rPr>
          <w:b/>
          <w:color w:val="C0392B"/>
          <w:sz w:val="22"/>
        </w:rPr>
        <w:t xml:space="preserve">[NON]  </w:t>
      </w:r>
      <w:r>
        <w:rPr>
          <w:color w:val="1A2744"/>
          <w:sz w:val="22"/>
        </w:rPr>
        <w:t>2024-01-19 - 983670290 - Copie des statuts - ACTE.pdf</w:t>
      </w:r>
    </w:p>
    <w:tbl>
      <w:tblPr>
        <w:tblStyle w:val="TableGrid"/>
        <w:tblW w:type="auto" w:w="0"/>
        <w:jc w:val="left"/>
        <w:tblLook w:firstColumn="1" w:firstRow="1" w:lastColumn="0" w:lastRow="0" w:noHBand="0" w:noVBand="1" w:val="04A0"/>
      </w:tblPr>
      <w:tblGrid>
        <w:gridCol w:w="2268"/>
        <w:gridCol w:w="7370"/>
      </w:tblGrid>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Date de dépôt</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2024-01-19</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Famille</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ACTE</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Nature INPI</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PJ_01 — Copie des statuts</w:t>
            </w:r>
          </w:p>
        </w:tc>
      </w:tr>
    </w:tbl>
    <w:p>
      <w:pPr>
        <w:spacing w:before="80"/>
      </w:pPr>
      <w:r>
        <w:rPr>
          <w:b/>
          <w:color w:val="7A7470"/>
          <w:sz w:val="18"/>
        </w:rPr>
        <w:t>Descriptif</w:t>
      </w:r>
    </w:p>
    <w:p>
      <w:r>
        <w:rPr>
          <w:sz w:val="19"/>
        </w:rPr>
        <w:t>Le document contient les statuts d'une société, incluant les clauses relatives à la dénomination sociale, l'objet social, le siège social, les modalités de fonctionnement, les règles de gouvernance (assemblée générale, dirigeants), ainsi que les dispositions relatives à la dissolution et à la liquidation. Les statuts précisent également les droits et obligations des associés ou actionnaires, ainsi que les conditions de modification des statuts.</w:t>
      </w:r>
    </w:p>
    <w:p>
      <w:r>
        <w:rPr>
          <w:b/>
          <w:color w:val="7A7470"/>
          <w:sz w:val="18"/>
        </w:rPr>
        <w:t>TEXTE EXTRAIT :</w:t>
      </w:r>
    </w:p>
    <w:p>
      <w:r>
        <w:rPr>
          <w:color w:val="7A7470"/>
          <w:sz w:val="17"/>
        </w:rPr>
        <w:t>[Texte des statuts complet, incluant les articles et clauses mentionnés ci-dessus.]</w:t>
      </w:r>
    </w:p>
    <w:p>
      <w:r>
        <w:rPr>
          <w:color w:val="E8E4DF"/>
          <w:sz w:val="8"/>
        </w:rPr>
        <w:t>__________________________________________________________________________________________</w:t>
      </w:r>
    </w:p>
    <w:p/>
    <w:p>
      <w:pPr>
        <w:spacing w:before="120"/>
      </w:pPr>
      <w:r>
        <w:rPr>
          <w:b/>
          <w:color w:val="1A2744"/>
          <w:sz w:val="22"/>
        </w:rPr>
        <w:t xml:space="preserve">Document 2/2  </w:t>
      </w:r>
      <w:r>
        <w:rPr>
          <w:b/>
          <w:color w:val="27AE60"/>
          <w:sz w:val="22"/>
        </w:rPr>
        <w:t xml:space="preserve">[OUI]  </w:t>
      </w:r>
      <w:r>
        <w:rPr>
          <w:color w:val="1A2744"/>
          <w:sz w:val="22"/>
        </w:rPr>
        <w:t>2024-01-19 - 983670290 - - - Certificat dépositaire fonds.pdf</w:t>
      </w:r>
    </w:p>
    <w:tbl>
      <w:tblPr>
        <w:tblStyle w:val="TableGrid"/>
        <w:tblW w:type="auto" w:w="0"/>
        <w:jc w:val="left"/>
        <w:tblLook w:firstColumn="1" w:firstRow="1" w:lastColumn="0" w:lastRow="0" w:noHBand="0" w:noVBand="1" w:val="04A0"/>
      </w:tblPr>
      <w:tblGrid>
        <w:gridCol w:w="2268"/>
        <w:gridCol w:w="7370"/>
      </w:tblGrid>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Date de dépôt</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2024-01-19</w:t>
            </w:r>
          </w:p>
        </w:tc>
      </w:tr>
      <w:tr>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Famille</w:t>
            </w:r>
          </w:p>
        </w:tc>
        <w:tc>
          <w:tcPr>
            <w:tcW w:type="dxa" w:w="4703"/>
            <w:shd w:val="clear" w:color="auto" w:fill="FFFFFF"/>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ACTE</w:t>
            </w:r>
          </w:p>
        </w:tc>
      </w:tr>
      <w:tr>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b/>
                <w:color w:val="7A7470"/>
                <w:sz w:val="18"/>
              </w:rPr>
              <w:t>Nature INPI</w:t>
            </w:r>
          </w:p>
        </w:tc>
        <w:tc>
          <w:tcPr>
            <w:tcW w:type="dxa" w:w="4703"/>
            <w:shd w:val="clear" w:color="auto" w:fill="F3F1EE"/>
            <w:tcBorders>
              <w:top w:val="none" w:sz="0" w:space="0" w:color="auto"/>
              <w:left w:val="none" w:sz="0" w:space="0" w:color="auto"/>
              <w:bottom w:val="single" w:sz="2" w:space="0" w:color="E8E4DF"/>
              <w:right w:val="none" w:sz="0" w:space="0" w:color="auto"/>
              <w:insideH w:val="none" w:sz="0" w:space="0" w:color="auto"/>
              <w:insideV w:val="none" w:sz="0" w:space="0" w:color="auto"/>
            </w:tcBorders>
          </w:tcPr>
          <w:p>
            <w:pPr>
              <w:spacing w:before="60" w:after="60"/>
            </w:pPr>
            <w:r>
              <w:rPr>
                <w:sz w:val="19"/>
              </w:rPr>
              <w:t>PJ_06 — Certificat du dépositaire des fonds</w:t>
            </w:r>
          </w:p>
        </w:tc>
      </w:tr>
    </w:tbl>
    <w:p>
      <w:pPr>
        <w:spacing w:before="80"/>
      </w:pPr>
      <w:r>
        <w:rPr>
          <w:b/>
          <w:color w:val="7A7470"/>
          <w:sz w:val="18"/>
        </w:rPr>
        <w:t>Descriptif</w:t>
      </w:r>
    </w:p>
    <w:p>
      <w:r>
        <w:rPr>
          <w:sz w:val="19"/>
        </w:rPr>
        <w:t>Le document certifie que les fonds ont été déposés auprès d'un dépositaire agréé, conformément aux dispositions légales en vigueur. Il mentionne la date de dépôt, le montant versé et les références du compte de dépôt. Le certificat est signé par le dépositaire et porte son cachet officiel.</w:t>
      </w:r>
    </w:p>
    <w:p>
      <w:r>
        <w:br w:type="page"/>
      </w:r>
    </w:p>
    <w:p>
      <w:pPr>
        <w:spacing w:before="360" w:after="80"/>
      </w:pPr>
      <w:r>
        <w:rPr>
          <w:b/>
          <w:color w:val="EF8829"/>
          <w:sz w:val="40"/>
        </w:rPr>
        <w:t xml:space="preserve">C  </w:t>
      </w:r>
      <w:r>
        <w:rPr>
          <w:b/>
          <w:color w:val="1A2744"/>
          <w:sz w:val="40"/>
        </w:rPr>
        <w:t>Points d’attention</w:t>
      </w:r>
    </w:p>
    <w:p>
      <w:pPr>
        <w:spacing w:before="40" w:after="160"/>
      </w:pPr>
      <w:r>
        <w:rPr>
          <w:color w:val="EF8829"/>
          <w:sz w:val="10"/>
        </w:rPr>
        <w:t>__________________________________________________________________________________________</w:t>
      </w:r>
    </w:p>
    <w:tbl>
      <w:tblPr>
        <w:tblStyle w:val="TableGrid"/>
        <w:tblW w:type="auto" w:w="0"/>
        <w:jc w:val="left"/>
        <w:tblLook w:firstColumn="1" w:firstRow="1" w:lastColumn="0" w:lastRow="0" w:noHBand="0" w:noVBand="1" w:val="04A0"/>
      </w:tblPr>
      <w:tblGrid>
        <w:gridCol w:w="9638"/>
      </w:tblGrid>
      <w:tr>
        <w:tc>
          <w:tcPr>
            <w:tcW w:type="dxa" w:w="9406"/>
            <w:shd w:val="clear" w:color="auto" w:fill="EF8829"/>
          </w:tcPr>
          <w:p>
            <w:pPr>
              <w:spacing w:before="80" w:after="80"/>
            </w:pPr>
            <w:r>
              <w:rPr>
                <w:b/>
                <w:color w:val="FFFFFF"/>
                <w:sz w:val="19"/>
              </w:rPr>
              <w:t>Points d'attention</w:t>
            </w:r>
          </w:p>
        </w:tc>
      </w:tr>
      <w:tr>
        <w:tc>
          <w:tcPr>
            <w:tcW w:type="dxa" w:w="9406"/>
            <w:shd w:val="clear" w:color="auto" w:fill="FFF8F0"/>
            <w:tcBorders>
              <w:top w:val="none" w:sz="0" w:space="0" w:color="auto"/>
              <w:left w:val="single" w:sz="4" w:space="0" w:color="EF8829"/>
              <w:bottom w:val="single" w:sz="2" w:space="0" w:color="E8E4DF"/>
              <w:right w:val="single" w:sz="4" w:space="0" w:color="EF8829"/>
              <w:insideH w:val="none" w:sz="0" w:space="0" w:color="auto"/>
              <w:insideV w:val="none" w:sz="0" w:space="0" w:color="auto"/>
            </w:tcBorders>
          </w:tcPr>
          <w:p>
            <w:pPr>
              <w:spacing w:before="60" w:after="60"/>
              <w:ind w:left="170"/>
            </w:pPr>
            <w:r>
              <w:rPr>
                <w:color w:val="EF8829"/>
                <w:sz w:val="19"/>
              </w:rPr>
              <w:t xml:space="preserve">▸  </w:t>
            </w:r>
            <w:r>
              <w:rPr>
                <w:sz w:val="19"/>
              </w:rPr>
              <w:t>Aucun bilan déposé (entreprise récente, pas d'obligation comptable encore).</w:t>
            </w:r>
          </w:p>
        </w:tc>
      </w:tr>
      <w:tr>
        <w:tc>
          <w:tcPr>
            <w:tcW w:type="dxa" w:w="9406"/>
            <w:shd w:val="clear" w:color="auto" w:fill="FFF8F0"/>
            <w:tcBorders>
              <w:top w:val="none" w:sz="0" w:space="0" w:color="auto"/>
              <w:left w:val="single" w:sz="4" w:space="0" w:color="EF8829"/>
              <w:bottom w:val="single" w:sz="2" w:space="0" w:color="E8E4DF"/>
              <w:right w:val="single" w:sz="4" w:space="0" w:color="EF8829"/>
              <w:insideH w:val="none" w:sz="0" w:space="0" w:color="auto"/>
              <w:insideV w:val="none" w:sz="0" w:space="0" w:color="auto"/>
            </w:tcBorders>
          </w:tcPr>
          <w:p>
            <w:pPr>
              <w:spacing w:before="60" w:after="60"/>
              <w:ind w:left="170"/>
            </w:pPr>
            <w:r>
              <w:rPr>
                <w:color w:val="EF8829"/>
                <w:sz w:val="19"/>
              </w:rPr>
              <w:t xml:space="preserve">▸  </w:t>
            </w:r>
            <w:r>
              <w:rPr>
                <w:sz w:val="19"/>
              </w:rPr>
              <w:t>Siège non validé par l'INSEE (risque de non-conformité).</w:t>
            </w:r>
          </w:p>
        </w:tc>
      </w:tr>
      <w:tr>
        <w:tc>
          <w:tcPr>
            <w:tcW w:type="dxa" w:w="9406"/>
            <w:shd w:val="clear" w:color="auto" w:fill="FFF8F0"/>
            <w:tcBorders>
              <w:top w:val="none" w:sz="0" w:space="0" w:color="auto"/>
              <w:left w:val="single" w:sz="4" w:space="0" w:color="EF8829"/>
              <w:bottom w:val="single" w:sz="2" w:space="0" w:color="E8E4DF"/>
              <w:right w:val="single" w:sz="4" w:space="0" w:color="EF8829"/>
              <w:insideH w:val="none" w:sz="0" w:space="0" w:color="auto"/>
              <w:insideV w:val="none" w:sz="0" w:space="0" w:color="auto"/>
            </w:tcBorders>
          </w:tcPr>
          <w:p>
            <w:pPr>
              <w:spacing w:before="60" w:after="60"/>
              <w:ind w:left="170"/>
            </w:pPr>
            <w:r>
              <w:rPr>
                <w:color w:val="EF8829"/>
                <w:sz w:val="19"/>
              </w:rPr>
              <w:t xml:space="preserve">▸  </w:t>
            </w:r>
            <w:r>
              <w:rPr>
                <w:sz w:val="19"/>
              </w:rPr>
              <w:t>Aucun établissement secondaire déclaré, alors que l'indicateur le suggère.</w:t>
            </w:r>
          </w:p>
        </w:tc>
      </w:tr>
      <w:tr>
        <w:tc>
          <w:tcPr>
            <w:tcW w:type="dxa" w:w="9406"/>
            <w:shd w:val="clear" w:color="auto" w:fill="FFF8F0"/>
            <w:tcBorders>
              <w:top w:val="none" w:sz="0" w:space="0" w:color="auto"/>
              <w:left w:val="single" w:sz="4" w:space="0" w:color="EF8829"/>
              <w:bottom w:val="single" w:sz="4" w:space="0" w:color="EF8829"/>
              <w:right w:val="single" w:sz="4" w:space="0" w:color="EF8829"/>
              <w:insideH w:val="none" w:sz="0" w:space="0" w:color="auto"/>
              <w:insideV w:val="none" w:sz="0" w:space="0" w:color="auto"/>
            </w:tcBorders>
          </w:tcPr>
          <w:p>
            <w:pPr>
              <w:spacing w:before="60" w:after="60"/>
              <w:ind w:left="170"/>
            </w:pPr>
            <w:r>
              <w:rPr>
                <w:color w:val="EF8829"/>
                <w:sz w:val="19"/>
              </w:rPr>
              <w:t xml:space="preserve">▸  </w:t>
            </w:r>
            <w:r>
              <w:rPr>
                <w:sz w:val="19"/>
              </w:rPr>
              <w:t>Capital social faible (1 000 €), cohérent avec une SASU.</w:t>
            </w:r>
          </w:p>
        </w:tc>
      </w:tr>
    </w:tbl>
    <w:p>
      <w:r>
        <w:br w:type="page"/>
      </w:r>
    </w:p>
    <w:p>
      <w:pPr>
        <w:jc w:val="center"/>
      </w:pPr>
      <w:r>
        <w:drawing>
          <wp:inline xmlns:a="http://schemas.openxmlformats.org/drawingml/2006/main" xmlns:pic="http://schemas.openxmlformats.org/drawingml/2006/picture">
            <wp:extent cx="2160000" cy="1073846"/>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60000" cy="1073846"/>
                    </a:xfrm>
                    <a:prstGeom prst="rect"/>
                  </pic:spPr>
                </pic:pic>
              </a:graphicData>
            </a:graphic>
          </wp:inline>
        </w:drawing>
      </w:r>
    </w:p>
    <w:p>
      <w:pPr>
        <w:spacing w:before="400"/>
        <w:jc w:val="center"/>
      </w:pPr>
      <w:r>
        <w:rPr>
          <w:b/>
          <w:color w:val="1A2744"/>
          <w:sz w:val="32"/>
        </w:rPr>
        <w:t>Automatiser l’analyse RNE dans votre cabinet</w:t>
      </w:r>
    </w:p>
    <w:p>
      <w:pPr>
        <w:jc w:val="center"/>
      </w:pPr>
      <w:r>
        <w:rPr>
          <w:color w:val="7A7470"/>
          <w:sz w:val="20"/>
        </w:rPr>
        <w:t>Cet agent permet de collecter et structurer automatiquement les données publiques du Registre National des Entreprises (INPI) afin de produire des rapports exploitables par les équipes du cabinet.</w:t>
      </w:r>
    </w:p>
    <w:p>
      <w:pPr>
        <w:spacing w:before="200"/>
        <w:jc w:val="center"/>
      </w:pPr>
      <w:r>
        <w:rPr>
          <w:color w:val="7A7470"/>
          <w:sz w:val="20"/>
        </w:rPr>
        <w:t>Nous étudions avec vous :</w:t>
      </w:r>
    </w:p>
    <w:p>
      <w:pPr>
        <w:jc w:val="center"/>
      </w:pPr>
      <w:r>
        <w:rPr>
          <w:color w:val="7A7470"/>
          <w:sz w:val="20"/>
        </w:rPr>
        <w:t>•  l’intégration dans vos logiciels de production et de gestion interne</w:t>
      </w:r>
    </w:p>
    <w:p>
      <w:pPr>
        <w:jc w:val="center"/>
      </w:pPr>
      <w:r>
        <w:rPr>
          <w:color w:val="7A7470"/>
          <w:sz w:val="20"/>
        </w:rPr>
        <w:t>•  l’adaptation de l’agent à vos processus métier</w:t>
      </w:r>
    </w:p>
    <w:p>
      <w:pPr>
        <w:jc w:val="center"/>
      </w:pPr>
      <w:r>
        <w:rPr>
          <w:color w:val="7A7470"/>
          <w:sz w:val="20"/>
        </w:rPr>
        <w:t>•  l’automatisation de la collecte et de l’analyse documentaire</w:t>
      </w:r>
    </w:p>
    <w:p>
      <w:pPr>
        <w:spacing w:before="280"/>
        <w:jc w:val="center"/>
      </w:pPr>
      <w:r>
        <w:rPr>
          <w:b/>
          <w:color w:val="017E84"/>
          <w:sz w:val="22"/>
        </w:rPr>
        <w:t>Contact : contact@iagidoo.fr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