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638"/>
      </w:tblGrid>
      <w:tr>
        <w:trPr>
          <w:trHeight w:val="6200"/>
        </w:trPr>
        <w:tc>
          <w:tcPr>
            <w:shd w:val="clear" w:color="auto" w:fill="1f3a70"/>
            <w:tcBorders>
              <w:top w:val="none" w:color="ffffff" w:sz="0" w:space="0"/>
              <w:left w:val="none" w:color="ffffff" w:sz="0" w:space="0"/>
              <w:bottom w:val="none" w:color="ffffff" w:sz="0" w:space="0"/>
              <w:right w:val="none" w:color="ffffff" w:sz="0" w:space="0"/>
            </w:tcBorders>
            <w:tcMar>
              <w:left w:w="500" w:type="dxa"/>
              <w:top w:w="300" w:type="dxa"/>
              <w:right w:w="500" w:type="dxa"/>
              <w:bottom w:w="300" w:type="dxa"/>
            </w:tcMar>
            <w:tcW w:w="9638" w:type="dxa"/>
            <w:vAlign w:val="center"/>
          </w:tcPr>
          <w:p>
            <w:pPr>
              <w:pBdr/>
              <w:spacing w:after="240"/>
              <w:ind w:left="0"/>
              <w:rPr>
                <w:sz w:val="26"/>
                <w:szCs w:val="26"/>
              </w:rPr>
            </w:pPr>
            <w:r>
              <w:rPr>
                <w:b/>
                <w:bCs/>
                <w:color w:val="f4b6b1"/>
                <w:spacing w:val="60"/>
                <w:sz w:val="26"/>
                <w:szCs w:val="26"/>
              </w:rPr>
              <w:t xml:space="preserve">P</w:t>
            </w:r>
            <w:r>
              <w:rPr>
                <w:b/>
                <w:bCs/>
                <w:color w:val="f4b6b1"/>
                <w:spacing w:val="60"/>
                <w:sz w:val="26"/>
                <w:szCs w:val="26"/>
                <w:lang w:val="es-US"/>
              </w:rPr>
              <w:t xml:space="preserve">royecto</w:t>
            </w:r>
            <w:r>
              <w:rPr>
                <w:b/>
                <w:bCs/>
                <w:color w:val="f4b6b1"/>
                <w:spacing w:val="60"/>
                <w:sz w:val="26"/>
                <w:szCs w:val="26"/>
                <w:lang w:val="es-US"/>
              </w:rPr>
              <w:t xml:space="preserve"> MetaU - Propuesta</w:t>
            </w:r>
            <w:r>
              <w:rPr>
                <w:b/>
                <w:bCs/>
                <w:color w:val="f4b6b1"/>
                <w:spacing w:val="60"/>
                <w:sz w:val="26"/>
                <w:szCs w:val="26"/>
              </w:rPr>
              <w:t xml:space="preserve"> </w:t>
            </w:r>
            <w:r>
              <w:rPr>
                <w:b/>
                <w:bCs/>
                <w:color w:val="f4b6b1"/>
                <w:spacing w:val="60"/>
                <w:sz w:val="26"/>
                <w:szCs w:val="26"/>
                <w:lang w:val="es-US"/>
              </w:rPr>
              <w:t xml:space="preserve">Nuevo Avatar</w:t>
            </w:r>
            <w:r>
              <w:rPr>
                <w:sz w:val="26"/>
                <w:szCs w:val="26"/>
              </w:rPr>
            </w:r>
            <w:r>
              <w:rPr>
                <w:sz w:val="26"/>
                <w:szCs w:val="26"/>
              </w:rPr>
            </w:r>
          </w:p>
          <w:p>
            <w:pPr>
              <w:pBdr/>
              <w:spacing w:after="0"/>
              <w:ind/>
              <w:rPr/>
            </w:pPr>
            <w:r>
              <w:rPr>
                <w:b/>
                <w:bCs/>
                <w:color w:val="ffffff"/>
                <w:sz w:val="56"/>
                <w:szCs w:val="56"/>
              </w:rPr>
              <w:t xml:space="preserve">Documento de Evidencia</w:t>
            </w:r>
            <w:r/>
          </w:p>
          <w:p>
            <w:pPr>
              <w:pBdr/>
              <w:spacing w:after="240"/>
              <w:ind/>
              <w:rPr/>
            </w:pPr>
            <w:r>
              <w:rPr>
                <w:b/>
                <w:bCs/>
                <w:color w:val="ffffff"/>
                <w:sz w:val="56"/>
                <w:szCs w:val="56"/>
              </w:rPr>
              <w:t xml:space="preserve">de Pruebas Técnicas</w:t>
            </w:r>
            <w:r/>
          </w:p>
          <w:p>
            <w:pPr>
              <w:pBdr/>
              <w:spacing w:after="0"/>
              <w:ind/>
              <w:rPr/>
            </w:pPr>
            <w:r>
              <w:rPr>
                <w:color w:val="ffffff"/>
                <w:sz w:val="30"/>
                <w:szCs w:val="30"/>
              </w:rPr>
              <w:t xml:space="preserve">Primer Sprint – Microservicios REST</w:t>
            </w:r>
            <w:r/>
          </w:p>
        </w:tc>
      </w:tr>
    </w:tbl>
    <w:p>
      <w:pPr>
        <w:pBdr>
          <w:bottom w:val="single" w:color="ee4036" w:sz="36" w:space="1"/>
        </w:pBdr>
        <w:spacing w:after="480" w:before="0"/>
        <w:ind/>
        <w:jc w:val="right"/>
        <w:rPr/>
      </w:pPr>
      <w:r/>
      <w:r/>
    </w:p>
    <w:p>
      <w:pPr>
        <w:pBdr/>
        <w:spacing w:after="100"/>
        <w:ind/>
        <w:rPr/>
      </w:pPr>
      <w:r>
        <w:rPr>
          <w:b/>
          <w:bCs/>
          <w:color w:val="1f3a70"/>
          <w:sz w:val="40"/>
          <w:szCs w:val="40"/>
        </w:rPr>
        <w:t xml:space="preserve">Programación V</w:t>
      </w:r>
      <w:r/>
    </w:p>
    <w:p>
      <w:pPr>
        <w:pBdr/>
        <w:spacing w:after="100"/>
        <w:ind/>
        <w:rPr/>
      </w:pPr>
      <w:r>
        <w:rPr>
          <w:color w:val="333333"/>
          <w:sz w:val="30"/>
          <w:szCs w:val="30"/>
        </w:rPr>
        <w:t xml:space="preserve">Colegio Universitario de Cartago</w:t>
      </w:r>
      <w:r/>
    </w:p>
    <w:p>
      <w:pPr>
        <w:pBdr/>
        <w:spacing w:after="700"/>
        <w:ind/>
        <w:rPr/>
      </w:pPr>
      <w:r>
        <w:rPr>
          <w:color w:val="333333"/>
          <w:sz w:val="26"/>
          <w:szCs w:val="26"/>
        </w:rPr>
        <w:t xml:space="preserve">Prof. Ing. Gabriel González Solano</w:t>
      </w:r>
      <w:r/>
    </w:p>
    <w:p>
      <w:pPr>
        <w:pBdr/>
        <w:spacing w:after="80"/>
        <w:ind/>
        <w:rPr/>
      </w:pPr>
      <w:r>
        <w:rPr>
          <w:b/>
          <w:bCs/>
          <w:color w:val="1f3a70"/>
          <w:sz w:val="24"/>
          <w:szCs w:val="24"/>
        </w:rPr>
        <w:t xml:space="preserve">Grupo: </w:t>
      </w:r>
      <w:r>
        <w:rPr>
          <w:b/>
          <w:bCs/>
          <w:color w:val="1f3a70"/>
          <w:sz w:val="24"/>
          <w:szCs w:val="24"/>
          <w:lang w:val="es-US"/>
        </w:rPr>
        <w:t xml:space="preserve">Akatsukis</w:t>
      </w:r>
      <w:r/>
    </w:p>
    <w:p>
      <w:pPr>
        <w:pBdr/>
        <w:spacing w:after="60"/>
        <w:ind/>
        <w:rPr/>
      </w:pPr>
      <w:r>
        <w:rPr>
          <w:sz w:val="24"/>
          <w:szCs w:val="24"/>
        </w:rPr>
        <w:t xml:space="preserve">Sebastián Jiménez Arrieta</w:t>
      </w:r>
      <w:r/>
    </w:p>
    <w:p w14:paraId="54D0D91A">
      <w:pPr>
        <w:pBdr/>
        <w:spacing w:after="60"/>
        <w:ind/>
        <w:rPr/>
      </w:pPr>
      <w:r>
        <w:rPr>
          <w:sz w:val="24"/>
          <w:szCs w:val="24"/>
          <w:highlight w:val="none"/>
          <w:lang w:val="es-US"/>
        </w:rPr>
        <w:t xml:space="preserve">Brandon Steve Guido Navarro</w:t>
      </w:r>
      <w:r>
        <w:rPr>
          <w:sz w:val="24"/>
          <w:szCs w:val="24"/>
          <w:highlight w:val="none"/>
        </w:rPr>
      </w:r>
      <w:r/>
    </w:p>
    <w:p>
      <w:pPr>
        <w:pBdr/>
        <w:spacing w:after="60"/>
        <w:ind/>
        <w:rPr>
          <w:sz w:val="24"/>
          <w:szCs w:val="24"/>
          <w:highlight w:val="none"/>
          <w:lang w:val="es-US"/>
        </w:rPr>
      </w:pPr>
      <w:r>
        <w:rPr>
          <w:sz w:val="24"/>
          <w:szCs w:val="24"/>
          <w:lang w:val="es-US"/>
        </w:rPr>
        <w:t xml:space="preserve">Sebastián Obando Ramírez</w:t>
      </w:r>
      <w:r>
        <w:rPr>
          <w:sz w:val="24"/>
          <w:szCs w:val="24"/>
          <w:highlight w:val="none"/>
        </w:rPr>
      </w:r>
      <w:r>
        <w:rPr>
          <w:sz w:val="24"/>
          <w:szCs w:val="24"/>
          <w:highlight w:val="none"/>
          <w:lang w:val="es-US"/>
        </w:rPr>
      </w:r>
    </w:p>
    <w:p w14:paraId="2C1D491A">
      <w:pPr>
        <w:pBdr/>
        <w:spacing w:after="60"/>
        <w:ind/>
        <w:rPr>
          <w:sz w:val="24"/>
          <w:szCs w:val="24"/>
          <w:highlight w:val="none"/>
          <w:lang w:val="es-US"/>
        </w:rPr>
      </w:pPr>
      <w:r>
        <w:rPr>
          <w:sz w:val="24"/>
          <w:szCs w:val="24"/>
          <w:highlight w:val="none"/>
          <w:lang w:val="es-US"/>
        </w:rPr>
        <w:t xml:space="preserve">Julián Solano Obando</w:t>
      </w:r>
      <w:r>
        <w:rPr>
          <w:sz w:val="24"/>
          <w:szCs w:val="24"/>
          <w:highlight w:val="none"/>
        </w:rPr>
      </w:r>
      <w:r>
        <w:rPr>
          <w:sz w:val="24"/>
          <w:szCs w:val="24"/>
          <w:highlight w:val="none"/>
          <w:lang w:val="es-US"/>
        </w:rPr>
      </w:r>
    </w:p>
    <w:p w14:paraId="6090BE96">
      <w:pPr>
        <w:pBdr/>
        <w:spacing w:after="60"/>
        <w:ind/>
        <w:rPr>
          <w:sz w:val="24"/>
          <w:szCs w:val="24"/>
          <w:highlight w:val="none"/>
        </w:rPr>
      </w:pPr>
      <w:r>
        <w:rPr>
          <w:sz w:val="24"/>
          <w:szCs w:val="24"/>
          <w:highlight w:val="none"/>
          <w:lang w:val="es-US"/>
        </w:rPr>
        <w:t xml:space="preserve">Anthony Emmanuel Gamboa Elizondo</w:t>
      </w:r>
      <w:r>
        <w:rPr>
          <w:sz w:val="24"/>
          <w:szCs w:val="24"/>
          <w:highlight w:val="none"/>
          <w:lang w:val="es-US"/>
        </w:rPr>
      </w:r>
      <w:r>
        <w:rPr>
          <w:sz w:val="24"/>
          <w:szCs w:val="24"/>
          <w:highlight w:val="none"/>
        </w:rPr>
      </w:r>
    </w:p>
    <w:p>
      <w:pPr>
        <w:pBdr/>
        <w:spacing w:after="40" w:before="1300"/>
        <w:ind/>
        <w:rPr/>
      </w:pPr>
      <w:r>
        <w:rPr>
          <w:color w:val="333333"/>
          <w:sz w:val="24"/>
          <w:szCs w:val="24"/>
        </w:rPr>
        <w:t xml:space="preserve">Cartago, Costa Rica</w:t>
      </w:r>
      <w:r/>
    </w:p>
    <w:p>
      <w:pPr>
        <w:pBdr/>
        <w:spacing w:after="0"/>
        <w:ind/>
        <w:rPr/>
      </w:pPr>
      <w:r>
        <w:rPr>
          <w:color w:val="333333"/>
          <w:sz w:val="24"/>
          <w:szCs w:val="24"/>
        </w:rPr>
        <w:t xml:space="preserve">2026</w:t>
      </w:r>
      <w:r/>
    </w:p>
    <w:p>
      <w:pPr>
        <w:pStyle w:val="915"/>
        <w:pageBreakBefore w:val="true"/>
        <w:pBdr/>
        <w:spacing/>
        <w:ind/>
        <w:rPr/>
      </w:pPr>
      <w:r>
        <w:t xml:space="preserve">Tabla de contenido</w:t>
      </w:r>
      <w:r/>
    </w:p>
    <w:p w14:paraId="20BC6E7A">
      <w:pPr>
        <w:pStyle w:val="917"/>
        <w:pBdr/>
        <w:tabs>
          <w:tab w:val="right" w:leader="dot" w:pos="9638"/>
        </w:tabs>
        <w:spacing/>
        <w:ind/>
        <w:rPr/>
      </w:pPr>
      <w:r>
        <w:fldChar w:fldCharType="begin"/>
      </w:r>
      <w:r>
        <w:instrText xml:space="preserve"> TOC \o "1-2" \h \z \u </w:instrText>
      </w:r>
      <w:r>
        <w:fldChar w:fldCharType="separate"/>
      </w:r>
      <w:hyperlink w:tooltip="#_Toc1" w:anchor="_Toc1" w:history="1">
        <w:r>
          <w:rPr>
            <w:rStyle w:val="906"/>
          </w:rPr>
        </w:r>
        <w:r>
          <w:rPr>
            <w:rStyle w:val="906"/>
          </w:rPr>
          <w:t xml:space="preserve">Propósito y alcance de las pruebas técnicas</w:t>
        </w:r>
        <w:r>
          <w:rPr>
            <w:rStyle w:val="906"/>
          </w:rPr>
        </w:r>
        <w:r>
          <w:tab/>
        </w:r>
        <w:r>
          <w:fldChar w:fldCharType="begin"/>
          <w:instrText xml:space="preserve">PAGEREF _Toc1 \h</w:instrText>
          <w:fldChar w:fldCharType="separate"/>
          <w:t xml:space="preserve">3</w:t>
          <w:fldChar w:fldCharType="end"/>
        </w:r>
      </w:hyperlink>
      <w:r/>
      <w:r/>
    </w:p>
    <w:p w14:paraId="1492F7F3">
      <w:pPr>
        <w:pStyle w:val="917"/>
        <w:pBdr/>
        <w:tabs>
          <w:tab w:val="right" w:leader="dot" w:pos="9638"/>
        </w:tabs>
        <w:spacing/>
        <w:ind/>
        <w:rPr/>
      </w:pPr>
      <w:r/>
      <w:hyperlink w:tooltip="#_Toc2" w:anchor="_Toc2" w:history="1">
        <w:r>
          <w:rPr>
            <w:rStyle w:val="906"/>
          </w:rPr>
        </w:r>
        <w:r>
          <w:rPr>
            <w:rStyle w:val="906"/>
          </w:rPr>
          <w:t xml:space="preserve">Módulo de usuarios y roles</w:t>
        </w:r>
        <w:r>
          <w:rPr>
            <w:rStyle w:val="906"/>
          </w:rPr>
        </w:r>
        <w:r>
          <w:tab/>
        </w:r>
        <w:r>
          <w:fldChar w:fldCharType="begin"/>
          <w:instrText xml:space="preserve">PAGEREF _Toc2 \h</w:instrText>
          <w:fldChar w:fldCharType="separate"/>
          <w:t xml:space="preserve">4</w:t>
          <w:fldChar w:fldCharType="end"/>
        </w:r>
      </w:hyperlink>
      <w:r/>
      <w:r/>
    </w:p>
    <w:p w14:paraId="247FA020">
      <w:pPr>
        <w:pStyle w:val="918"/>
        <w:pBdr/>
        <w:tabs>
          <w:tab w:val="right" w:leader="dot" w:pos="9638"/>
        </w:tabs>
        <w:spacing/>
        <w:ind/>
        <w:rPr/>
      </w:pPr>
      <w:r/>
      <w:hyperlink w:tooltip="#_Toc3" w:anchor="_Toc3" w:history="1">
        <w:r>
          <w:rPr>
            <w:rStyle w:val="906"/>
          </w:rPr>
        </w:r>
        <w:r>
          <w:rPr>
            <w:rStyle w:val="906"/>
          </w:rPr>
          <w:t xml:space="preserve">USR1 – Administración de usuarios</w:t>
        </w:r>
        <w:r>
          <w:rPr>
            <w:rStyle w:val="906"/>
          </w:rPr>
        </w:r>
        <w:r>
          <w:tab/>
        </w:r>
        <w:r>
          <w:fldChar w:fldCharType="begin"/>
          <w:instrText xml:space="preserve">PAGEREF _Toc3 \h</w:instrText>
          <w:fldChar w:fldCharType="separate"/>
          <w:t xml:space="preserve">4</w:t>
          <w:fldChar w:fldCharType="end"/>
        </w:r>
      </w:hyperlink>
      <w:r/>
      <w:r/>
    </w:p>
    <w:p w14:paraId="20089821">
      <w:pPr>
        <w:pStyle w:val="918"/>
        <w:pBdr/>
        <w:tabs>
          <w:tab w:val="right" w:leader="dot" w:pos="9638"/>
        </w:tabs>
        <w:spacing/>
        <w:ind/>
        <w:rPr/>
      </w:pPr>
      <w:r/>
      <w:hyperlink w:tooltip="#_Toc4" w:anchor="_Toc4" w:history="1">
        <w:r>
          <w:rPr>
            <w:rStyle w:val="906"/>
          </w:rPr>
        </w:r>
        <w:r>
          <w:rPr>
            <w:rStyle w:val="906"/>
          </w:rPr>
          <w:t xml:space="preserve">USR2 – Administración de roles</w:t>
        </w:r>
        <w:r>
          <w:rPr>
            <w:rStyle w:val="906"/>
          </w:rPr>
        </w:r>
        <w:r>
          <w:tab/>
        </w:r>
        <w:r>
          <w:fldChar w:fldCharType="begin"/>
          <w:instrText xml:space="preserve">PAGEREF _Toc4 \h</w:instrText>
          <w:fldChar w:fldCharType="separate"/>
          <w:t xml:space="preserve">8</w:t>
          <w:fldChar w:fldCharType="end"/>
        </w:r>
      </w:hyperlink>
      <w:r/>
      <w:r/>
    </w:p>
    <w:p w14:paraId="5EB511B5">
      <w:pPr>
        <w:pStyle w:val="918"/>
        <w:pBdr/>
        <w:tabs>
          <w:tab w:val="right" w:leader="dot" w:pos="9638"/>
        </w:tabs>
        <w:spacing/>
        <w:ind/>
        <w:rPr/>
      </w:pPr>
      <w:r/>
      <w:hyperlink w:tooltip="#_Toc5" w:anchor="_Toc5" w:history="1">
        <w:r>
          <w:rPr>
            <w:rStyle w:val="906"/>
          </w:rPr>
        </w:r>
        <w:r>
          <w:rPr>
            <w:rStyle w:val="906"/>
          </w:rPr>
          <w:t xml:space="preserve">USR3 – Administración de parametrización</w:t>
        </w:r>
        <w:r>
          <w:rPr>
            <w:rStyle w:val="906"/>
          </w:rPr>
        </w:r>
        <w:r>
          <w:tab/>
        </w:r>
        <w:r>
          <w:fldChar w:fldCharType="begin"/>
          <w:instrText xml:space="preserve">PAGEREF _Toc5 \h</w:instrText>
          <w:fldChar w:fldCharType="separate"/>
          <w:t xml:space="preserve">11</w:t>
          <w:fldChar w:fldCharType="end"/>
        </w:r>
      </w:hyperlink>
      <w:r/>
      <w:r/>
    </w:p>
    <w:p w14:paraId="394B9F8F">
      <w:pPr>
        <w:pStyle w:val="918"/>
        <w:pBdr/>
        <w:tabs>
          <w:tab w:val="right" w:leader="dot" w:pos="9638"/>
        </w:tabs>
        <w:spacing/>
        <w:ind/>
        <w:rPr/>
      </w:pPr>
      <w:r/>
      <w:hyperlink w:tooltip="#_Toc6" w:anchor="_Toc6" w:history="1">
        <w:r>
          <w:rPr>
            <w:rStyle w:val="906"/>
          </w:rPr>
        </w:r>
        <w:r>
          <w:rPr>
            <w:rStyle w:val="906"/>
          </w:rPr>
          <w:t xml:space="preserve">USR4 – Administración de módulos</w:t>
        </w:r>
        <w:r>
          <w:rPr>
            <w:rStyle w:val="906"/>
          </w:rPr>
        </w:r>
        <w:r>
          <w:tab/>
        </w:r>
        <w:r>
          <w:fldChar w:fldCharType="begin"/>
          <w:instrText xml:space="preserve">PAGEREF _Toc6 \h</w:instrText>
          <w:fldChar w:fldCharType="separate"/>
          <w:t xml:space="preserve">14</w:t>
          <w:fldChar w:fldCharType="end"/>
        </w:r>
      </w:hyperlink>
      <w:r/>
      <w:r/>
    </w:p>
    <w:p w14:paraId="68F3761E">
      <w:pPr>
        <w:pStyle w:val="918"/>
        <w:pBdr/>
        <w:tabs>
          <w:tab w:val="right" w:leader="dot" w:pos="9638"/>
        </w:tabs>
        <w:spacing/>
        <w:ind/>
        <w:rPr/>
      </w:pPr>
      <w:r/>
      <w:hyperlink w:tooltip="#_Toc7" w:anchor="_Toc7" w:history="1">
        <w:r>
          <w:rPr>
            <w:rStyle w:val="906"/>
          </w:rPr>
        </w:r>
        <w:r>
          <w:rPr>
            <w:rStyle w:val="906"/>
          </w:rPr>
          <w:t xml:space="preserve">USR5 – Servicio de login</w:t>
        </w:r>
        <w:r>
          <w:rPr>
            <w:rStyle w:val="906"/>
          </w:rPr>
        </w:r>
        <w:r>
          <w:tab/>
        </w:r>
        <w:r>
          <w:fldChar w:fldCharType="begin"/>
          <w:instrText xml:space="preserve">PAGEREF _Toc7 \h</w:instrText>
          <w:fldChar w:fldCharType="separate"/>
          <w:t xml:space="preserve">17</w:t>
          <w:fldChar w:fldCharType="end"/>
        </w:r>
      </w:hyperlink>
      <w:r/>
      <w:r/>
    </w:p>
    <w:p w14:paraId="5A2495FD">
      <w:pPr>
        <w:pStyle w:val="917"/>
        <w:pBdr/>
        <w:tabs>
          <w:tab w:val="right" w:leader="dot" w:pos="9638"/>
        </w:tabs>
        <w:spacing/>
        <w:ind/>
        <w:rPr/>
      </w:pPr>
      <w:r/>
      <w:hyperlink w:tooltip="#_Toc8" w:anchor="_Toc8" w:history="1">
        <w:r>
          <w:rPr>
            <w:rStyle w:val="906"/>
          </w:rPr>
        </w:r>
        <w:r>
          <w:rPr>
            <w:rStyle w:val="906"/>
          </w:rPr>
          <w:t xml:space="preserve">Módulo de oferta académica</w:t>
        </w:r>
        <w:r>
          <w:rPr>
            <w:rStyle w:val="906"/>
          </w:rPr>
        </w:r>
        <w:r>
          <w:tab/>
        </w:r>
        <w:r>
          <w:fldChar w:fldCharType="begin"/>
          <w:instrText xml:space="preserve">PAGEREF _Toc8 \h</w:instrText>
          <w:fldChar w:fldCharType="separate"/>
          <w:t xml:space="preserve">20</w:t>
          <w:fldChar w:fldCharType="end"/>
        </w:r>
      </w:hyperlink>
      <w:r/>
      <w:r/>
    </w:p>
    <w:p w14:paraId="1B797103">
      <w:pPr>
        <w:pStyle w:val="918"/>
        <w:pBdr/>
        <w:tabs>
          <w:tab w:val="right" w:leader="dot" w:pos="9638"/>
        </w:tabs>
        <w:spacing/>
        <w:ind/>
        <w:rPr/>
      </w:pPr>
      <w:r/>
      <w:hyperlink w:tooltip="#_Toc9" w:anchor="_Toc9" w:history="1">
        <w:r>
          <w:rPr>
            <w:rStyle w:val="906"/>
          </w:rPr>
        </w:r>
        <w:r>
          <w:rPr>
            <w:rStyle w:val="906"/>
          </w:rPr>
          <w:t xml:space="preserve">ACD1 – Administración de instituciones</w:t>
        </w:r>
        <w:r>
          <w:rPr>
            <w:rStyle w:val="906"/>
          </w:rPr>
        </w:r>
        <w:r>
          <w:tab/>
        </w:r>
        <w:r>
          <w:fldChar w:fldCharType="begin"/>
          <w:instrText xml:space="preserve">PAGEREF _Toc9 \h</w:instrText>
          <w:fldChar w:fldCharType="separate"/>
          <w:t xml:space="preserve">20</w:t>
          <w:fldChar w:fldCharType="end"/>
        </w:r>
      </w:hyperlink>
      <w:r/>
      <w:r/>
    </w:p>
    <w:p w14:paraId="478DEA0D">
      <w:pPr>
        <w:pStyle w:val="918"/>
        <w:pBdr/>
        <w:tabs>
          <w:tab w:val="right" w:leader="dot" w:pos="9638"/>
        </w:tabs>
        <w:spacing/>
        <w:ind/>
        <w:rPr/>
      </w:pPr>
      <w:r/>
      <w:hyperlink w:tooltip="#_Toc10" w:anchor="_Toc10" w:history="1">
        <w:r>
          <w:rPr>
            <w:rStyle w:val="906"/>
          </w:rPr>
        </w:r>
        <w:r>
          <w:rPr>
            <w:rStyle w:val="906"/>
          </w:rPr>
          <w:t xml:space="preserve">ACD2 – Administración de carreras</w:t>
        </w:r>
        <w:r>
          <w:rPr>
            <w:rStyle w:val="906"/>
          </w:rPr>
        </w:r>
        <w:r>
          <w:tab/>
        </w:r>
        <w:r>
          <w:fldChar w:fldCharType="begin"/>
          <w:instrText xml:space="preserve">PAGEREF _Toc10 \h</w:instrText>
          <w:fldChar w:fldCharType="separate"/>
          <w:t xml:space="preserve">23</w:t>
          <w:fldChar w:fldCharType="end"/>
        </w:r>
      </w:hyperlink>
      <w:r/>
      <w:r/>
    </w:p>
    <w:p w14:paraId="2BCB1FEE">
      <w:pPr>
        <w:pStyle w:val="918"/>
        <w:pBdr/>
        <w:tabs>
          <w:tab w:val="right" w:leader="dot" w:pos="9638"/>
        </w:tabs>
        <w:spacing/>
        <w:ind/>
        <w:rPr/>
      </w:pPr>
      <w:r/>
      <w:hyperlink w:tooltip="#_Toc11" w:anchor="_Toc11" w:history="1">
        <w:r>
          <w:rPr>
            <w:rStyle w:val="906"/>
          </w:rPr>
        </w:r>
        <w:r>
          <w:rPr>
            <w:rStyle w:val="906"/>
          </w:rPr>
          <w:t xml:space="preserve">ACD3 – Administración de cursos</w:t>
        </w:r>
        <w:r>
          <w:rPr>
            <w:rStyle w:val="906"/>
          </w:rPr>
        </w:r>
        <w:r>
          <w:tab/>
        </w:r>
        <w:r>
          <w:fldChar w:fldCharType="begin"/>
          <w:instrText xml:space="preserve">PAGEREF _Toc11 \h</w:instrText>
          <w:fldChar w:fldCharType="separate"/>
          <w:t xml:space="preserve">27</w:t>
          <w:fldChar w:fldCharType="end"/>
        </w:r>
      </w:hyperlink>
      <w:r/>
      <w:r/>
    </w:p>
    <w:p w14:paraId="461FD654">
      <w:pPr>
        <w:pStyle w:val="918"/>
        <w:pBdr/>
        <w:tabs>
          <w:tab w:val="right" w:leader="dot" w:pos="9638"/>
        </w:tabs>
        <w:spacing/>
        <w:ind/>
        <w:rPr/>
      </w:pPr>
      <w:r/>
      <w:hyperlink w:tooltip="#_Toc12" w:anchor="_Toc12" w:history="1">
        <w:r>
          <w:rPr>
            <w:rStyle w:val="906"/>
          </w:rPr>
        </w:r>
        <w:r>
          <w:rPr>
            <w:rStyle w:val="906"/>
          </w:rPr>
          <w:t xml:space="preserve">ACD4 – Administración de grupos</w:t>
        </w:r>
        <w:r>
          <w:rPr>
            <w:rStyle w:val="906"/>
          </w:rPr>
        </w:r>
        <w:r>
          <w:tab/>
        </w:r>
        <w:r>
          <w:fldChar w:fldCharType="begin"/>
          <w:instrText xml:space="preserve">PAGEREF _Toc12 \h</w:instrText>
          <w:fldChar w:fldCharType="separate"/>
          <w:t xml:space="preserve">31</w:t>
          <w:fldChar w:fldCharType="end"/>
        </w:r>
      </w:hyperlink>
      <w:r/>
      <w:r/>
    </w:p>
    <w:p w14:paraId="0400EAD3">
      <w:pPr>
        <w:pStyle w:val="918"/>
        <w:pBdr/>
        <w:tabs>
          <w:tab w:val="right" w:leader="dot" w:pos="9638"/>
        </w:tabs>
        <w:spacing/>
        <w:ind/>
        <w:rPr/>
      </w:pPr>
      <w:r/>
      <w:hyperlink w:tooltip="#_Toc13" w:anchor="_Toc13" w:history="1">
        <w:r>
          <w:rPr>
            <w:rStyle w:val="906"/>
          </w:rPr>
        </w:r>
        <w:r>
          <w:rPr>
            <w:rStyle w:val="906"/>
          </w:rPr>
          <w:t xml:space="preserve">ACD5 – Administración de periodos</w:t>
        </w:r>
        <w:r>
          <w:rPr>
            <w:rStyle w:val="906"/>
          </w:rPr>
        </w:r>
        <w:r>
          <w:tab/>
        </w:r>
        <w:r>
          <w:fldChar w:fldCharType="begin"/>
          <w:instrText xml:space="preserve">PAGEREF _Toc13 \h</w:instrText>
          <w:fldChar w:fldCharType="separate"/>
          <w:t xml:space="preserve">34</w:t>
          <w:fldChar w:fldCharType="end"/>
        </w:r>
      </w:hyperlink>
      <w:r/>
      <w:r/>
    </w:p>
    <w:p w14:paraId="1F41A2BA">
      <w:pPr>
        <w:pStyle w:val="918"/>
        <w:pBdr/>
        <w:tabs>
          <w:tab w:val="right" w:leader="dot" w:pos="9638"/>
        </w:tabs>
        <w:spacing/>
        <w:ind/>
        <w:rPr/>
      </w:pPr>
      <w:r/>
      <w:hyperlink w:tooltip="#_Toc14" w:anchor="_Toc14" w:history="1">
        <w:r>
          <w:rPr>
            <w:rStyle w:val="906"/>
          </w:rPr>
        </w:r>
        <w:r>
          <w:rPr>
            <w:rStyle w:val="906"/>
          </w:rPr>
          <w:t xml:space="preserve">ACD6 – Administración de profesores</w:t>
        </w:r>
        <w:r>
          <w:rPr>
            <w:rStyle w:val="906"/>
          </w:rPr>
        </w:r>
        <w:r>
          <w:tab/>
        </w:r>
        <w:r>
          <w:fldChar w:fldCharType="begin"/>
          <w:instrText xml:space="preserve">PAGEREF _Toc14 \h</w:instrText>
          <w:fldChar w:fldCharType="separate"/>
          <w:t xml:space="preserve">37</w:t>
          <w:fldChar w:fldCharType="end"/>
        </w:r>
      </w:hyperlink>
      <w:r/>
      <w:r/>
    </w:p>
    <w:p w14:paraId="4BF828A1">
      <w:pPr>
        <w:pStyle w:val="917"/>
        <w:pBdr/>
        <w:tabs>
          <w:tab w:val="right" w:leader="dot" w:pos="9638"/>
        </w:tabs>
        <w:spacing/>
        <w:ind/>
        <w:rPr/>
      </w:pPr>
      <w:r/>
      <w:hyperlink w:tooltip="#_Toc15" w:anchor="_Toc15" w:history="1">
        <w:r>
          <w:rPr>
            <w:rStyle w:val="906"/>
          </w:rPr>
        </w:r>
        <w:r>
          <w:rPr>
            <w:rStyle w:val="906"/>
          </w:rPr>
          <w:t xml:space="preserve">Módulo de matrícula</w:t>
        </w:r>
        <w:r>
          <w:rPr>
            <w:rStyle w:val="906"/>
          </w:rPr>
        </w:r>
        <w:r>
          <w:tab/>
        </w:r>
        <w:r>
          <w:fldChar w:fldCharType="begin"/>
          <w:instrText xml:space="preserve">PAGEREF _Toc15 \h</w:instrText>
          <w:fldChar w:fldCharType="separate"/>
          <w:t xml:space="preserve">41</w:t>
          <w:fldChar w:fldCharType="end"/>
        </w:r>
      </w:hyperlink>
      <w:r/>
      <w:r/>
    </w:p>
    <w:p w14:paraId="6670A265">
      <w:pPr>
        <w:pStyle w:val="918"/>
        <w:pBdr/>
        <w:tabs>
          <w:tab w:val="right" w:leader="dot" w:pos="9638"/>
        </w:tabs>
        <w:spacing/>
        <w:ind/>
        <w:rPr/>
      </w:pPr>
      <w:r/>
      <w:hyperlink w:tooltip="#_Toc16" w:anchor="_Toc16" w:history="1">
        <w:r>
          <w:rPr>
            <w:rStyle w:val="906"/>
          </w:rPr>
        </w:r>
        <w:r>
          <w:rPr>
            <w:rStyle w:val="906"/>
          </w:rPr>
          <w:t xml:space="preserve">MAT1 – Administración de prematrícula</w:t>
        </w:r>
        <w:r>
          <w:rPr>
            <w:rStyle w:val="906"/>
          </w:rPr>
        </w:r>
        <w:r>
          <w:tab/>
        </w:r>
        <w:r>
          <w:fldChar w:fldCharType="begin"/>
          <w:instrText xml:space="preserve">PAGEREF _Toc16 \h</w:instrText>
          <w:fldChar w:fldCharType="separate"/>
          <w:t xml:space="preserve">41</w:t>
          <w:fldChar w:fldCharType="end"/>
        </w:r>
      </w:hyperlink>
      <w:r/>
      <w:r/>
    </w:p>
    <w:p w14:paraId="0EA4E146">
      <w:pPr>
        <w:pStyle w:val="918"/>
        <w:pBdr/>
        <w:tabs>
          <w:tab w:val="right" w:leader="dot" w:pos="9638"/>
        </w:tabs>
        <w:spacing/>
        <w:ind/>
        <w:rPr/>
      </w:pPr>
      <w:r/>
      <w:hyperlink w:tooltip="#_Toc17" w:anchor="_Toc17" w:history="1">
        <w:r>
          <w:rPr>
            <w:rStyle w:val="906"/>
          </w:rPr>
        </w:r>
        <w:r>
          <w:rPr>
            <w:rStyle w:val="906"/>
          </w:rPr>
          <w:t xml:space="preserve">MAT2 – Administración de matrícula</w:t>
        </w:r>
        <w:r>
          <w:rPr>
            <w:rStyle w:val="906"/>
          </w:rPr>
        </w:r>
        <w:r>
          <w:tab/>
        </w:r>
        <w:r>
          <w:fldChar w:fldCharType="begin"/>
          <w:instrText xml:space="preserve">PAGEREF _Toc17 \h</w:instrText>
          <w:fldChar w:fldCharType="separate"/>
          <w:t xml:space="preserve">44</w:t>
          <w:fldChar w:fldCharType="end"/>
        </w:r>
      </w:hyperlink>
      <w:r/>
      <w:r/>
    </w:p>
    <w:p w14:paraId="310F0EB3">
      <w:pPr>
        <w:pStyle w:val="918"/>
        <w:pBdr/>
        <w:tabs>
          <w:tab w:val="right" w:leader="dot" w:pos="9638"/>
        </w:tabs>
        <w:spacing/>
        <w:ind/>
        <w:rPr/>
      </w:pPr>
      <w:r/>
      <w:hyperlink w:tooltip="#_Toc18" w:anchor="_Toc18" w:history="1">
        <w:r>
          <w:rPr>
            <w:rStyle w:val="906"/>
          </w:rPr>
        </w:r>
        <w:r>
          <w:rPr>
            <w:rStyle w:val="906"/>
          </w:rPr>
          <w:t xml:space="preserve">MAT3 – Administración de expedientes de estudiantes</w:t>
        </w:r>
        <w:r>
          <w:rPr>
            <w:rStyle w:val="906"/>
          </w:rPr>
        </w:r>
        <w:r>
          <w:tab/>
        </w:r>
        <w:r>
          <w:fldChar w:fldCharType="begin"/>
          <w:instrText xml:space="preserve">PAGEREF _Toc18 \h</w:instrText>
          <w:fldChar w:fldCharType="separate"/>
          <w:t xml:space="preserve">47</w:t>
          <w:fldChar w:fldCharType="end"/>
        </w:r>
      </w:hyperlink>
      <w:r/>
      <w:r/>
    </w:p>
    <w:p w14:paraId="1B419649">
      <w:pPr>
        <w:pStyle w:val="918"/>
        <w:pBdr/>
        <w:tabs>
          <w:tab w:val="right" w:leader="dot" w:pos="9638"/>
        </w:tabs>
        <w:spacing/>
        <w:ind/>
        <w:rPr/>
      </w:pPr>
      <w:r/>
      <w:hyperlink w:tooltip="#_Toc19" w:anchor="_Toc19" w:history="1">
        <w:r>
          <w:rPr>
            <w:rStyle w:val="906"/>
          </w:rPr>
        </w:r>
        <w:r>
          <w:rPr>
            <w:rStyle w:val="906"/>
          </w:rPr>
          <w:t xml:space="preserve">MAT4 – Administración de direcciones</w:t>
        </w:r>
        <w:r>
          <w:rPr>
            <w:rStyle w:val="906"/>
          </w:rPr>
        </w:r>
        <w:r>
          <w:tab/>
        </w:r>
        <w:r>
          <w:fldChar w:fldCharType="begin"/>
          <w:instrText xml:space="preserve">PAGEREF _Toc19 \h</w:instrText>
          <w:fldChar w:fldCharType="separate"/>
          <w:t xml:space="preserve">51</w:t>
          <w:fldChar w:fldCharType="end"/>
        </w:r>
      </w:hyperlink>
      <w:r/>
      <w:r/>
    </w:p>
    <w:p w14:paraId="1798967B">
      <w:pPr>
        <w:pStyle w:val="918"/>
        <w:pBdr/>
        <w:tabs>
          <w:tab w:val="right" w:leader="dot" w:pos="9638"/>
        </w:tabs>
        <w:spacing/>
        <w:ind/>
        <w:rPr/>
      </w:pPr>
      <w:r/>
      <w:hyperlink w:tooltip="#_Toc20" w:anchor="_Toc20" w:history="1">
        <w:r>
          <w:rPr>
            <w:rStyle w:val="906"/>
          </w:rPr>
        </w:r>
        <w:r>
          <w:rPr>
            <w:rStyle w:val="906"/>
          </w:rPr>
          <w:t xml:space="preserve">MAT5 – Administración de notas</w:t>
        </w:r>
        <w:r>
          <w:rPr>
            <w:rStyle w:val="906"/>
          </w:rPr>
        </w:r>
        <w:r>
          <w:tab/>
        </w:r>
        <w:r>
          <w:fldChar w:fldCharType="begin"/>
          <w:instrText xml:space="preserve">PAGEREF _Toc20 \h</w:instrText>
          <w:fldChar w:fldCharType="separate"/>
          <w:t xml:space="preserve">53</w:t>
          <w:fldChar w:fldCharType="end"/>
        </w:r>
      </w:hyperlink>
      <w:r/>
      <w:r/>
    </w:p>
    <w:p w14:paraId="43ADF79E">
      <w:pPr>
        <w:pStyle w:val="917"/>
        <w:pBdr/>
        <w:tabs>
          <w:tab w:val="right" w:leader="dot" w:pos="9638"/>
        </w:tabs>
        <w:spacing/>
        <w:ind/>
        <w:rPr/>
      </w:pPr>
      <w:r/>
      <w:hyperlink w:tooltip="#_Toc21" w:anchor="_Toc21" w:history="1">
        <w:r>
          <w:rPr>
            <w:rStyle w:val="906"/>
          </w:rPr>
        </w:r>
        <w:r>
          <w:rPr>
            <w:rStyle w:val="906"/>
          </w:rPr>
          <w:t xml:space="preserve">Módulo académico</w:t>
        </w:r>
        <w:r>
          <w:rPr>
            <w:rStyle w:val="906"/>
          </w:rPr>
        </w:r>
        <w:r>
          <w:tab/>
        </w:r>
        <w:r>
          <w:fldChar w:fldCharType="begin"/>
          <w:instrText xml:space="preserve">PAGEREF _Toc21 \h</w:instrText>
          <w:fldChar w:fldCharType="separate"/>
          <w:t xml:space="preserve">56</w:t>
          <w:fldChar w:fldCharType="end"/>
        </w:r>
      </w:hyperlink>
      <w:r/>
      <w:r/>
    </w:p>
    <w:p w14:paraId="1DF3A493">
      <w:pPr>
        <w:pStyle w:val="918"/>
        <w:pBdr/>
        <w:tabs>
          <w:tab w:val="right" w:leader="dot" w:pos="9638"/>
        </w:tabs>
        <w:spacing/>
        <w:ind/>
        <w:rPr/>
      </w:pPr>
      <w:r/>
      <w:hyperlink w:tooltip="#_Toc22" w:anchor="_Toc22" w:history="1">
        <w:r>
          <w:rPr>
            <w:rStyle w:val="906"/>
          </w:rPr>
        </w:r>
        <w:r>
          <w:rPr>
            <w:rStyle w:val="906"/>
          </w:rPr>
          <w:t xml:space="preserve">ACA1 – Consulta del historial académico</w:t>
        </w:r>
        <w:r>
          <w:rPr>
            <w:rStyle w:val="906"/>
          </w:rPr>
        </w:r>
        <w:r>
          <w:tab/>
        </w:r>
        <w:r>
          <w:fldChar w:fldCharType="begin"/>
          <w:instrText xml:space="preserve">PAGEREF _Toc22 \h</w:instrText>
          <w:fldChar w:fldCharType="separate"/>
          <w:t xml:space="preserve">56</w:t>
          <w:fldChar w:fldCharType="end"/>
        </w:r>
      </w:hyperlink>
      <w:r/>
      <w:r/>
    </w:p>
    <w:p w14:paraId="7986574F">
      <w:pPr>
        <w:pStyle w:val="918"/>
        <w:pBdr/>
        <w:tabs>
          <w:tab w:val="right" w:leader="dot" w:pos="9638"/>
        </w:tabs>
        <w:spacing/>
        <w:ind/>
        <w:rPr/>
      </w:pPr>
      <w:r/>
      <w:hyperlink w:tooltip="#_Toc23" w:anchor="_Toc23" w:history="1">
        <w:r>
          <w:rPr>
            <w:rStyle w:val="906"/>
          </w:rPr>
        </w:r>
        <w:r>
          <w:rPr>
            <w:rStyle w:val="906"/>
          </w:rPr>
          <w:t xml:space="preserve">ACA2 – Consulta del listado de estudiantes</w:t>
        </w:r>
        <w:r>
          <w:rPr>
            <w:rStyle w:val="906"/>
          </w:rPr>
        </w:r>
        <w:r>
          <w:tab/>
        </w:r>
        <w:r>
          <w:fldChar w:fldCharType="begin"/>
          <w:instrText xml:space="preserve">PAGEREF _Toc23 \h</w:instrText>
          <w:fldChar w:fldCharType="separate"/>
          <w:t xml:space="preserve">58</w:t>
          <w:fldChar w:fldCharType="end"/>
        </w:r>
      </w:hyperlink>
      <w:r/>
      <w:r/>
    </w:p>
    <w:p w14:paraId="6454F100">
      <w:pPr>
        <w:pStyle w:val="917"/>
        <w:pBdr/>
        <w:tabs>
          <w:tab w:val="right" w:leader="dot" w:pos="9638"/>
        </w:tabs>
        <w:spacing/>
        <w:ind/>
        <w:rPr/>
      </w:pPr>
      <w:r/>
      <w:hyperlink w:tooltip="#_Toc24" w:anchor="_Toc24" w:history="1">
        <w:r>
          <w:rPr>
            <w:rStyle w:val="906"/>
          </w:rPr>
        </w:r>
        <w:r>
          <w:rPr>
            <w:rStyle w:val="906"/>
          </w:rPr>
          <w:t xml:space="preserve">Módulo de integración de pagos y notificaciones</w:t>
        </w:r>
        <w:r>
          <w:rPr>
            <w:rStyle w:val="906"/>
          </w:rPr>
        </w:r>
        <w:r>
          <w:tab/>
        </w:r>
        <w:r>
          <w:fldChar w:fldCharType="begin"/>
          <w:instrText xml:space="preserve">PAGEREF _Toc24 \h</w:instrText>
          <w:fldChar w:fldCharType="separate"/>
          <w:t xml:space="preserve">60</w:t>
          <w:fldChar w:fldCharType="end"/>
        </w:r>
      </w:hyperlink>
      <w:r/>
      <w:r/>
    </w:p>
    <w:p w14:paraId="7D5182C1">
      <w:pPr>
        <w:pStyle w:val="918"/>
        <w:pBdr/>
        <w:tabs>
          <w:tab w:val="right" w:leader="dot" w:pos="9638"/>
        </w:tabs>
        <w:spacing/>
        <w:ind/>
        <w:rPr/>
      </w:pPr>
      <w:r/>
      <w:hyperlink w:tooltip="#_Toc25" w:anchor="_Toc25" w:history="1">
        <w:r>
          <w:rPr>
            <w:rStyle w:val="906"/>
          </w:rPr>
        </w:r>
        <w:r>
          <w:rPr>
            <w:rStyle w:val="906"/>
          </w:rPr>
          <w:t xml:space="preserve">IPN1 – Administración de la facturación</w:t>
        </w:r>
        <w:r>
          <w:rPr>
            <w:rStyle w:val="906"/>
          </w:rPr>
        </w:r>
        <w:r>
          <w:tab/>
        </w:r>
        <w:r>
          <w:fldChar w:fldCharType="begin"/>
          <w:instrText xml:space="preserve">PAGEREF _Toc25 \h</w:instrText>
          <w:fldChar w:fldCharType="separate"/>
          <w:t xml:space="preserve">60</w:t>
          <w:fldChar w:fldCharType="end"/>
        </w:r>
      </w:hyperlink>
      <w:r/>
      <w:r/>
    </w:p>
    <w:p w14:paraId="4D9842A9">
      <w:pPr>
        <w:pStyle w:val="918"/>
        <w:pBdr/>
        <w:tabs>
          <w:tab w:val="right" w:leader="dot" w:pos="9638"/>
        </w:tabs>
        <w:spacing/>
        <w:ind/>
        <w:rPr/>
      </w:pPr>
      <w:r/>
      <w:hyperlink w:tooltip="#_Toc26" w:anchor="_Toc26" w:history="1">
        <w:r>
          <w:rPr>
            <w:rStyle w:val="906"/>
          </w:rPr>
        </w:r>
        <w:r>
          <w:rPr>
            <w:rStyle w:val="906"/>
          </w:rPr>
          <w:t xml:space="preserve">IPN2 – Administración de los pagos</w:t>
        </w:r>
        <w:r>
          <w:rPr>
            <w:rStyle w:val="906"/>
          </w:rPr>
        </w:r>
        <w:r>
          <w:tab/>
        </w:r>
        <w:r>
          <w:fldChar w:fldCharType="begin"/>
          <w:instrText xml:space="preserve">PAGEREF _Toc26 \h</w:instrText>
          <w:fldChar w:fldCharType="separate"/>
          <w:t xml:space="preserve">64</w:t>
          <w:fldChar w:fldCharType="end"/>
        </w:r>
      </w:hyperlink>
      <w:r/>
      <w:r/>
    </w:p>
    <w:p w14:paraId="26D7402C">
      <w:pPr>
        <w:pStyle w:val="918"/>
        <w:pBdr/>
        <w:tabs>
          <w:tab w:val="right" w:leader="dot" w:pos="9638"/>
        </w:tabs>
        <w:spacing/>
        <w:ind/>
        <w:rPr/>
      </w:pPr>
      <w:r/>
      <w:hyperlink w:tooltip="#_Toc27" w:anchor="_Toc27" w:history="1">
        <w:r>
          <w:rPr>
            <w:rStyle w:val="906"/>
          </w:rPr>
        </w:r>
        <w:r>
          <w:rPr>
            <w:rStyle w:val="906"/>
          </w:rPr>
          <w:t xml:space="preserve">IPN3 – Gestión de notificaciones</w:t>
        </w:r>
        <w:r>
          <w:rPr>
            <w:rStyle w:val="906"/>
          </w:rPr>
        </w:r>
        <w:r>
          <w:tab/>
        </w:r>
        <w:r>
          <w:fldChar w:fldCharType="begin"/>
          <w:instrText xml:space="preserve">PAGEREF _Toc27 \h</w:instrText>
          <w:fldChar w:fldCharType="separate"/>
          <w:t xml:space="preserve">67</w:t>
          <w:fldChar w:fldCharType="end"/>
        </w:r>
      </w:hyperlink>
      <w:r/>
      <w:r/>
    </w:p>
    <w:p w14:paraId="7A36B022">
      <w:pPr>
        <w:pStyle w:val="917"/>
        <w:pBdr/>
        <w:tabs>
          <w:tab w:val="right" w:leader="dot" w:pos="9638"/>
        </w:tabs>
        <w:spacing/>
        <w:ind/>
        <w:rPr/>
      </w:pPr>
      <w:r/>
      <w:hyperlink w:tooltip="#_Toc28" w:anchor="_Toc28" w:history="1">
        <w:r>
          <w:rPr>
            <w:rStyle w:val="906"/>
          </w:rPr>
        </w:r>
        <w:r>
          <w:rPr>
            <w:rStyle w:val="906"/>
          </w:rPr>
          <w:t xml:space="preserve">Módulo general</w:t>
        </w:r>
        <w:r>
          <w:rPr>
            <w:rStyle w:val="906"/>
          </w:rPr>
        </w:r>
        <w:r>
          <w:tab/>
        </w:r>
        <w:r>
          <w:fldChar w:fldCharType="begin"/>
          <w:instrText xml:space="preserve">PAGEREF _Toc28 \h</w:instrText>
          <w:fldChar w:fldCharType="separate"/>
          <w:t xml:space="preserve">69</w:t>
          <w:fldChar w:fldCharType="end"/>
        </w:r>
      </w:hyperlink>
      <w:r/>
      <w:r/>
    </w:p>
    <w:p w14:paraId="66244F75">
      <w:pPr>
        <w:pStyle w:val="918"/>
        <w:pBdr/>
        <w:tabs>
          <w:tab w:val="right" w:leader="dot" w:pos="9638"/>
        </w:tabs>
        <w:spacing/>
        <w:ind/>
        <w:rPr/>
      </w:pPr>
      <w:r/>
      <w:hyperlink w:tooltip="#_Toc29" w:anchor="_Toc29" w:history="1">
        <w:r>
          <w:rPr>
            <w:rStyle w:val="906"/>
          </w:rPr>
        </w:r>
        <w:r>
          <w:rPr>
            <w:rStyle w:val="906"/>
          </w:rPr>
          <w:t xml:space="preserve">GEN1 – Registro y consulta de bitácoras</w:t>
        </w:r>
        <w:r>
          <w:rPr>
            <w:rStyle w:val="906"/>
          </w:rPr>
        </w:r>
        <w:r>
          <w:tab/>
        </w:r>
        <w:r>
          <w:fldChar w:fldCharType="begin"/>
          <w:instrText xml:space="preserve">PAGEREF _Toc29 \h</w:instrText>
          <w:fldChar w:fldCharType="separate"/>
          <w:t xml:space="preserve">69</w:t>
          <w:fldChar w:fldCharType="end"/>
        </w:r>
      </w:hyperlink>
      <w:r/>
      <w:r/>
    </w:p>
    <w:p w14:paraId="23D1B77F">
      <w:pPr>
        <w:pStyle w:val="917"/>
        <w:pBdr/>
        <w:tabs>
          <w:tab w:val="right" w:leader="dot" w:pos="9638"/>
        </w:tabs>
        <w:spacing/>
        <w:ind/>
        <w:rPr/>
      </w:pPr>
      <w:r/>
      <w:hyperlink w:tooltip="#_Toc30" w:anchor="_Toc30" w:history="1">
        <w:r>
          <w:rPr>
            <w:rStyle w:val="906"/>
          </w:rPr>
        </w:r>
        <w:r>
          <w:rPr>
            <w:rStyle w:val="906"/>
          </w:rPr>
          <w:t xml:space="preserve">Resultado general de las pruebas técnicas</w:t>
        </w:r>
        <w:r>
          <w:rPr>
            <w:rStyle w:val="906"/>
          </w:rPr>
        </w:r>
        <w:r>
          <w:tab/>
        </w:r>
        <w:r>
          <w:fldChar w:fldCharType="begin"/>
          <w:instrText xml:space="preserve">PAGEREF _Toc30 \h</w:instrText>
          <w:fldChar w:fldCharType="separate"/>
          <w:t xml:space="preserve">72</w:t>
          <w:fldChar w:fldCharType="end"/>
        </w:r>
      </w:hyperlink>
      <w:r/>
      <w:r/>
    </w:p>
    <w:p w14:paraId="4E140517">
      <w:pPr>
        <w:pBdr/>
        <w:spacing/>
        <w:ind/>
        <w:rPr/>
      </w:pPr>
      <w:r>
        <w:fldChar w:fldCharType="end"/>
      </w:r>
      <w:r/>
    </w:p>
    <w:p>
      <w:pPr>
        <w:pStyle w:val="913"/>
        <w:pageBreakBefore w:val="true"/>
        <w:pBdr/>
        <w:spacing/>
        <w:ind/>
        <w:rPr/>
      </w:pPr>
      <w:r/>
      <w:bookmarkStart w:id="1" w:name="_Toc1"/>
      <w:r>
        <w:t xml:space="preserve">Propósito y alcance de las pruebas técnicas</w:t>
      </w:r>
      <w:bookmarkEnd w:id="1"/>
      <w:r/>
      <w:r/>
    </w:p>
    <w:p>
      <w:pPr>
        <w:pBdr/>
        <w:spacing w:after="140" w:line="300" w:lineRule="auto"/>
        <w:ind/>
        <w:jc w:val="both"/>
        <w:rPr/>
      </w:pPr>
      <w:r>
        <w:rPr>
          <w:sz w:val="22"/>
          <w:szCs w:val="22"/>
        </w:rPr>
        <w:t xml:space="preserve">Este documento reúne la evidencia de las pruebas técnicas ejecutadas sobre los microservicios REST desarrollados durante el primer sprint del Proyecto Nuevo Avatar, del curso</w:t>
      </w:r>
      <w:r>
        <w:rPr>
          <w:sz w:val="22"/>
          <w:szCs w:val="22"/>
        </w:rPr>
        <w:t xml:space="preserve"> Programación V del Colegio Universitario de Cartago. Su propósito es demostrar, criterio por criterio, que cada servicio implementado cumple con lo definido en las historias de usuario, mediante capturas de pantalla de la ejecución exitosa de cada prueba.</w:t>
      </w:r>
      <w:r/>
    </w:p>
    <w:p>
      <w:pPr>
        <w:pBdr/>
        <w:spacing w:after="140" w:line="300" w:lineRule="auto"/>
        <w:ind/>
        <w:jc w:val="both"/>
        <w:rPr/>
      </w:pPr>
      <w:r>
        <w:rPr>
          <w:sz w:val="22"/>
          <w:szCs w:val="22"/>
        </w:rPr>
        <w:t xml:space="preserve">El alcance comprende las 22 historias de usuario del primer sprint, agrupadas en seis módulos del sistema, con un total de 22</w:t>
      </w:r>
      <w:r>
        <w:rPr>
          <w:sz w:val="22"/>
          <w:szCs w:val="22"/>
          <w:lang w:val="es-US"/>
        </w:rPr>
        <w:t xml:space="preserve">2</w:t>
      </w:r>
      <w:r>
        <w:rPr>
          <w:sz w:val="22"/>
          <w:szCs w:val="22"/>
        </w:rPr>
        <w:t xml:space="preserve"> criterios de aceptación probados. Tal como lo establec</w:t>
      </w:r>
      <w:r>
        <w:rPr>
          <w:sz w:val="22"/>
          <w:szCs w:val="22"/>
        </w:rPr>
        <w:t xml:space="preserve">e la documentación</w:t>
      </w:r>
      <w:r>
        <w:rPr>
          <w:sz w:val="22"/>
          <w:szCs w:val="22"/>
          <w:lang w:val="es-US"/>
        </w:rPr>
        <w:t xml:space="preserve"> oficial</w:t>
      </w:r>
      <w:r>
        <w:rPr>
          <w:sz w:val="22"/>
          <w:szCs w:val="22"/>
        </w:rPr>
        <w:t xml:space="preserve"> del</w:t>
      </w:r>
      <w:r>
        <w:rPr>
          <w:sz w:val="22"/>
          <w:szCs w:val="22"/>
          <w:lang w:val="es-US"/>
        </w:rPr>
        <w:t xml:space="preserve"> primer sprint del</w:t>
      </w:r>
      <w:r>
        <w:rPr>
          <w:sz w:val="22"/>
          <w:szCs w:val="22"/>
        </w:rPr>
        <w:t xml:space="preserve"> proyecto, cada criterio de aceptación genera una prueba independiente y se documenta con su propia evidencia, de modo que la relación entre cada requisito y la prueba que confirma su implementación pueda verificarse de forma directa.</w:t>
      </w:r>
      <w:r/>
    </w:p>
    <w:p>
      <w:pPr>
        <w:pBdr/>
        <w:spacing w:after="140" w:line="300" w:lineRule="auto"/>
        <w:ind/>
        <w:jc w:val="both"/>
        <w:rPr/>
      </w:pPr>
      <w:r>
        <w:rPr>
          <w:sz w:val="22"/>
          <w:szCs w:val="22"/>
        </w:rPr>
        <w:t xml:space="preserve">Cada m</w:t>
      </w:r>
      <w:r>
        <w:rPr>
          <w:sz w:val="22"/>
          <w:szCs w:val="22"/>
        </w:rPr>
        <w:t xml:space="preserve">icroservicio tiene su propia sección, organizada en dos partes. Primero se presenta la historia de usuario original con sus criterios de aceptación, tal como aparecen en el documento del proyecto. Después se incluye la tabla de evidencia, con las columnas </w:t>
      </w:r>
      <w:r>
        <w:rPr>
          <w:sz w:val="22"/>
          <w:szCs w:val="22"/>
        </w:rPr>
        <w:t xml:space="preserve"># HU, criterio de aceptación y evidencia: cada fila corresponde a una prueba, y el espacio de la derecha contiene el pantallazo de la petición ejecutada y su respuesta. La tabla de contenido permite llegar directamente a cada módulo y a cada microservicio.</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00"/>
        <w:gridCol w:w="3338"/>
        <w:gridCol w:w="2000"/>
      </w:tblGrid>
      <w:tr>
        <w:trPr>
          <w:tblHeader/>
        </w:trPr>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center"/>
          </w:tcPr>
          <w:p>
            <w:pPr>
              <w:pBdr/>
              <w:spacing w:after="40"/>
              <w:ind/>
              <w:jc w:val="center"/>
              <w:rPr/>
            </w:pPr>
            <w:r>
              <w:rPr>
                <w:b/>
                <w:bCs/>
                <w:sz w:val="20"/>
                <w:szCs w:val="20"/>
              </w:rPr>
              <w:t xml:space="preserve">Módulo</w:t>
            </w:r>
            <w:r/>
          </w:p>
        </w:tc>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center"/>
          </w:tcPr>
          <w:p>
            <w:pPr>
              <w:pBdr/>
              <w:spacing w:after="40"/>
              <w:ind/>
              <w:jc w:val="center"/>
              <w:rPr/>
            </w:pPr>
            <w:r>
              <w:rPr>
                <w:b/>
                <w:bCs/>
                <w:sz w:val="20"/>
                <w:szCs w:val="20"/>
              </w:rPr>
              <w:t xml:space="preserve">Historias de usuario</w:t>
            </w:r>
            <w:r/>
          </w:p>
        </w:tc>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center"/>
          </w:tcPr>
          <w:p>
            <w:pPr>
              <w:pBdr/>
              <w:spacing w:after="40"/>
              <w:ind/>
              <w:jc w:val="center"/>
              <w:rPr/>
            </w:pPr>
            <w:r>
              <w:rPr>
                <w:b/>
                <w:bCs/>
                <w:sz w:val="20"/>
                <w:szCs w:val="20"/>
              </w:rPr>
              <w:t xml:space="preserve">Criterios probados</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usuarios y roles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USR1 a USR5 (5)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59</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oferta académica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ACD1 a ACD6 (6)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65</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MAT1 a MAT5 (5)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50</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académico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ACA1 a ACA2 (2)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12</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integración de pagos y notificaciones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IPN1 a IPN3 (3)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26</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general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GEN1 (1)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lang w:val="es-US"/>
              </w:rPr>
              <w:t xml:space="preserve">10</w:t>
            </w:r>
            <w:r/>
          </w:p>
        </w:tc>
      </w:tr>
      <w:tr>
        <w:trPr/>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b/>
                <w:bCs/>
                <w:sz w:val="19"/>
                <w:szCs w:val="19"/>
              </w:rPr>
              <w:t xml:space="preserve">Total</w:t>
            </w:r>
            <w:r/>
          </w:p>
        </w:tc>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b/>
                <w:bCs/>
                <w:sz w:val="19"/>
                <w:szCs w:val="19"/>
              </w:rPr>
              <w:t xml:space="preserve">22</w:t>
            </w:r>
            <w:r/>
          </w:p>
        </w:tc>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b/>
                <w:bCs/>
                <w:sz w:val="19"/>
                <w:szCs w:val="19"/>
              </w:rPr>
              <w:t xml:space="preserve">22</w:t>
            </w:r>
            <w:r>
              <w:rPr>
                <w:b/>
                <w:bCs/>
                <w:sz w:val="19"/>
                <w:szCs w:val="19"/>
                <w:lang w:val="es-US"/>
              </w:rPr>
              <w:t xml:space="preserve">2</w:t>
            </w:r>
            <w:r/>
          </w:p>
        </w:tc>
      </w:tr>
    </w:tbl>
    <w:p>
      <w:pPr>
        <w:pStyle w:val="913"/>
        <w:pageBreakBefore w:val="true"/>
        <w:pBdr/>
        <w:spacing/>
        <w:ind/>
        <w:rPr/>
      </w:pPr>
      <w:r/>
      <w:bookmarkStart w:id="2" w:name="_Toc2"/>
      <w:r>
        <w:t xml:space="preserve">Módulo de usuarios y roles</w:t>
      </w:r>
      <w:bookmarkEnd w:id="2"/>
      <w:r/>
      <w:r/>
    </w:p>
    <w:p>
      <w:pPr>
        <w:pStyle w:val="914"/>
        <w:pBdr/>
        <w:spacing/>
        <w:ind/>
        <w:rPr/>
      </w:pPr>
      <w:r/>
      <w:bookmarkStart w:id="3" w:name="_Toc3"/>
      <w:r>
        <w:t xml:space="preserve">USR1 – Administración de usuarios</w:t>
      </w:r>
      <w:bookmarkEnd w:id="3"/>
      <w:r/>
      <w:r/>
    </w:p>
    <w:p>
      <w:pPr>
        <w:pBdr/>
        <w:spacing w:after="120"/>
        <w:ind/>
        <w:rPr/>
      </w:pPr>
      <w:r>
        <w:rPr>
          <w:i/>
          <w:iCs/>
          <w:color w:val="595959"/>
          <w:sz w:val="20"/>
          <w:szCs w:val="20"/>
        </w:rPr>
        <w:t xml:space="preserve">Endpoint: /usuario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usuarios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6 operaciones que permitan la administración de usuarios y que cumplan con el estándar Rest. Estas operaciones deben responder en el endpoint /usuario y deben permitir:</w:t>
            </w:r>
            <w:r/>
          </w:p>
          <w:p>
            <w:pPr>
              <w:pStyle w:val="905"/>
              <w:numPr>
                <w:ilvl w:val="1"/>
                <w:numId w:val="2"/>
              </w:numPr>
              <w:pBdr/>
              <w:spacing w:after="30"/>
              <w:ind/>
              <w:rPr/>
            </w:pPr>
            <w:r>
              <w:rPr>
                <w:sz w:val="19"/>
                <w:szCs w:val="19"/>
              </w:rPr>
              <w:t xml:space="preserve">Crear un usuario.</w:t>
            </w:r>
            <w:r/>
          </w:p>
          <w:p>
            <w:pPr>
              <w:pStyle w:val="905"/>
              <w:numPr>
                <w:ilvl w:val="1"/>
                <w:numId w:val="2"/>
              </w:numPr>
              <w:pBdr/>
              <w:spacing w:after="30"/>
              <w:ind/>
              <w:rPr/>
            </w:pPr>
            <w:r>
              <w:rPr>
                <w:sz w:val="19"/>
                <w:szCs w:val="19"/>
              </w:rPr>
              <w:t xml:space="preserve">Modificar un usuario.</w:t>
            </w:r>
            <w:r/>
          </w:p>
          <w:p>
            <w:pPr>
              <w:pStyle w:val="905"/>
              <w:numPr>
                <w:ilvl w:val="1"/>
                <w:numId w:val="2"/>
              </w:numPr>
              <w:pBdr/>
              <w:spacing w:after="30"/>
              <w:ind/>
              <w:rPr/>
            </w:pPr>
            <w:r>
              <w:rPr>
                <w:sz w:val="19"/>
                <w:szCs w:val="19"/>
              </w:rPr>
              <w:t xml:space="preserve">Eliminar un usuario.</w:t>
            </w:r>
            <w:r/>
          </w:p>
          <w:p>
            <w:pPr>
              <w:pStyle w:val="905"/>
              <w:numPr>
                <w:ilvl w:val="1"/>
                <w:numId w:val="2"/>
              </w:numPr>
              <w:pBdr/>
              <w:spacing w:after="30"/>
              <w:ind/>
              <w:rPr/>
            </w:pPr>
            <w:r>
              <w:rPr>
                <w:sz w:val="19"/>
                <w:szCs w:val="19"/>
              </w:rPr>
              <w:t xml:space="preserve">Obtener los datos de todos los usuarios.</w:t>
            </w:r>
            <w:r/>
          </w:p>
          <w:p>
            <w:pPr>
              <w:pStyle w:val="905"/>
              <w:numPr>
                <w:ilvl w:val="1"/>
                <w:numId w:val="2"/>
              </w:numPr>
              <w:pBdr/>
              <w:spacing w:after="30"/>
              <w:ind/>
              <w:rPr/>
            </w:pPr>
            <w:r>
              <w:rPr>
                <w:sz w:val="19"/>
                <w:szCs w:val="19"/>
              </w:rPr>
              <w:t xml:space="preserve">Obtener los datos de un usuario por su llave primaria.</w:t>
            </w:r>
            <w:r/>
          </w:p>
          <w:p>
            <w:pPr>
              <w:pStyle w:val="905"/>
              <w:numPr>
                <w:ilvl w:val="1"/>
                <w:numId w:val="2"/>
              </w:numPr>
              <w:pBdr/>
              <w:spacing w:after="30"/>
              <w:ind/>
              <w:rPr/>
            </w:pPr>
            <w:r>
              <w:rPr>
                <w:sz w:val="19"/>
                <w:szCs w:val="19"/>
              </w:rPr>
              <w:t xml:space="preserve">Obtener datos de los usuarios filtrados por: identificación, nombre, tipo.</w:t>
            </w:r>
            <w:r/>
          </w:p>
          <w:p>
            <w:pPr>
              <w:pStyle w:val="905"/>
              <w:numPr>
                <w:ilvl w:val="0"/>
                <w:numId w:val="2"/>
              </w:numPr>
              <w:pBdr/>
              <w:spacing w:after="40"/>
              <w:ind/>
              <w:rPr/>
            </w:pPr>
            <w:r>
              <w:rPr>
                <w:sz w:val="19"/>
                <w:szCs w:val="19"/>
              </w:rPr>
              <w:t xml:space="preserve">Los datos que se requieren para un usuario son:</w:t>
            </w:r>
            <w:r/>
          </w:p>
          <w:p>
            <w:pPr>
              <w:pStyle w:val="905"/>
              <w:numPr>
                <w:ilvl w:val="1"/>
                <w:numId w:val="2"/>
              </w:numPr>
              <w:pBdr/>
              <w:spacing w:after="30"/>
              <w:ind/>
              <w:rPr/>
            </w:pPr>
            <w:r>
              <w:rPr>
                <w:sz w:val="19"/>
                <w:szCs w:val="19"/>
              </w:rPr>
              <w:t xml:space="preserve">Email (será la identificación única del usuario).</w:t>
            </w:r>
            <w:r/>
          </w:p>
          <w:p>
            <w:pPr>
              <w:pStyle w:val="905"/>
              <w:numPr>
                <w:ilvl w:val="1"/>
                <w:numId w:val="2"/>
              </w:numPr>
              <w:pBdr/>
              <w:spacing w:after="30"/>
              <w:ind/>
              <w:rPr/>
            </w:pPr>
            <w:r>
              <w:rPr>
                <w:sz w:val="19"/>
                <w:szCs w:val="19"/>
              </w:rPr>
              <w:t xml:space="preserve">Tipo de identificación. Debe permitirse que eventualmente existan más tipos de identificación.</w:t>
            </w:r>
            <w:r/>
          </w:p>
          <w:p>
            <w:pPr>
              <w:pStyle w:val="905"/>
              <w:numPr>
                <w:ilvl w:val="1"/>
                <w:numId w:val="2"/>
              </w:numPr>
              <w:pBdr/>
              <w:spacing w:after="30"/>
              <w:ind/>
              <w:rPr/>
            </w:pPr>
            <w:r>
              <w:rPr>
                <w:sz w:val="19"/>
                <w:szCs w:val="19"/>
              </w:rPr>
              <w:t xml:space="preserve">Identificación.</w:t>
            </w:r>
            <w:r/>
          </w:p>
          <w:p>
            <w:pPr>
              <w:pStyle w:val="905"/>
              <w:numPr>
                <w:ilvl w:val="1"/>
                <w:numId w:val="2"/>
              </w:numPr>
              <w:pBdr/>
              <w:spacing w:after="30"/>
              <w:ind/>
              <w:rPr/>
            </w:pPr>
            <w:r>
              <w:rPr>
                <w:sz w:val="19"/>
                <w:szCs w:val="19"/>
              </w:rPr>
              <w:t xml:space="preserve">Nombre.</w:t>
            </w:r>
            <w:r/>
          </w:p>
          <w:p>
            <w:pPr>
              <w:pStyle w:val="905"/>
              <w:numPr>
                <w:ilvl w:val="1"/>
                <w:numId w:val="2"/>
              </w:numPr>
              <w:pBdr/>
              <w:spacing w:after="30"/>
              <w:ind/>
              <w:rPr/>
            </w:pPr>
            <w:r>
              <w:rPr>
                <w:sz w:val="19"/>
                <w:szCs w:val="19"/>
              </w:rPr>
              <w:t xml:space="preserve">Rol del usuario.</w:t>
            </w:r>
            <w:r/>
          </w:p>
          <w:p>
            <w:pPr>
              <w:pStyle w:val="905"/>
              <w:numPr>
                <w:ilvl w:val="1"/>
                <w:numId w:val="2"/>
              </w:numPr>
              <w:pBdr/>
              <w:spacing w:after="30"/>
              <w:ind/>
              <w:rPr/>
            </w:pPr>
            <w:r>
              <w:rPr>
                <w:sz w:val="19"/>
                <w:szCs w:val="19"/>
              </w:rPr>
              <w:t xml:space="preserve">Contraseña (debe almacenarse encriptada).</w:t>
            </w:r>
            <w:r/>
          </w:p>
          <w:p>
            <w:pPr>
              <w:pStyle w:val="905"/>
              <w:numPr>
                <w:ilvl w:val="0"/>
                <w:numId w:val="2"/>
              </w:numPr>
              <w:pBdr/>
              <w:spacing w:after="40"/>
              <w:ind/>
              <w:rPr/>
            </w:pPr>
            <w:r>
              <w:rPr>
                <w:sz w:val="19"/>
                <w:szCs w:val="19"/>
              </w:rPr>
              <w:t xml:space="preserve">Debe validarse el formato del email.</w:t>
            </w:r>
            <w:r/>
          </w:p>
          <w:p>
            <w:pPr>
              <w:pStyle w:val="905"/>
              <w:numPr>
                <w:ilvl w:val="0"/>
                <w:numId w:val="2"/>
              </w:numPr>
              <w:pBdr/>
              <w:spacing w:after="40"/>
              <w:ind/>
              <w:rPr/>
            </w:pPr>
            <w:r>
              <w:rPr>
                <w:sz w:val="19"/>
                <w:szCs w:val="19"/>
              </w:rPr>
              <w:t xml:space="preserve">Los emails deben ser de los dominios cuc.cr o cuc.ac.cr.</w:t>
            </w:r>
            <w:r/>
          </w:p>
          <w:p>
            <w:pPr>
              <w:pStyle w:val="905"/>
              <w:numPr>
                <w:ilvl w:val="0"/>
                <w:numId w:val="2"/>
              </w:numPr>
              <w:pBdr/>
              <w:spacing w:after="40"/>
              <w:ind/>
              <w:rPr/>
            </w:pPr>
            <w:r>
              <w:rPr>
                <w:sz w:val="19"/>
                <w:szCs w:val="19"/>
              </w:rPr>
              <w:t xml:space="preserve">Si el email es del dominio cuc.cr, el rol de usuario debe ser estudiante.</w:t>
            </w:r>
            <w:r/>
          </w:p>
          <w:p>
            <w:pPr>
              <w:pStyle w:val="905"/>
              <w:numPr>
                <w:ilvl w:val="0"/>
                <w:numId w:val="2"/>
              </w:numPr>
              <w:pBdr/>
              <w:spacing w:after="40"/>
              <w:ind/>
              <w:rPr/>
            </w:pPr>
            <w:r>
              <w:rPr>
                <w:sz w:val="19"/>
                <w:szCs w:val="19"/>
              </w:rPr>
              <w:t xml:space="preserve">Si el dominio es cuc.ac.cr, el rol de usuario debe ser profesor o administrador.</w:t>
            </w:r>
            <w:r/>
          </w:p>
          <w:p>
            <w:pPr>
              <w:pStyle w:val="905"/>
              <w:numPr>
                <w:ilvl w:val="0"/>
                <w:numId w:val="2"/>
              </w:numPr>
              <w:pBdr/>
              <w:spacing w:after="40"/>
              <w:ind/>
              <w:rPr/>
            </w:pPr>
            <w:r>
              <w:rPr>
                <w:sz w:val="19"/>
                <w:szCs w:val="19"/>
              </w:rPr>
              <w:t xml:space="preserve">El nombre completo no puede ser vacío ni espacios en blanco.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usuario</w:t>
            </w:r>
            <w:r>
              <w:rPr>
                <w:sz w:val="19"/>
                <w:szCs w:val="19"/>
                <w:lang w:val="es-US"/>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usuario.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usuario.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usuarios.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usuario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los usuarios filtrados por identificación, nombre y tipo.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usuario son: email (identificación única del usuario), tipo de identificación, identificación, nombre, rol y contraseña.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tipo de identificación permite que eventualmente existan más tipos de identificación.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contraseña se almacena encriptada.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Se valida el formato del email.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emails solo pueden ser de los dominios cuc.cr o cuc.ac.cr.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el email es del dominio cuc.cr, el rol del usuario debe ser estudiante.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el email es del dominio cuc.ac.cr, el rol del usuario debe ser profesor o administrador.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completo no puede ser vacío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4" w:name="_Toc4"/>
      <w:r>
        <w:t xml:space="preserve">USR2 – Administración de roles</w:t>
      </w:r>
      <w:bookmarkEnd w:id="4"/>
      <w:r/>
      <w:r/>
    </w:p>
    <w:p>
      <w:pPr>
        <w:pBdr/>
        <w:spacing w:after="120"/>
        <w:ind/>
        <w:rPr/>
      </w:pPr>
      <w:r>
        <w:rPr>
          <w:i/>
          <w:iCs/>
          <w:color w:val="595959"/>
          <w:sz w:val="20"/>
          <w:szCs w:val="20"/>
        </w:rPr>
        <w:t xml:space="preserve">Endpoint: /rol</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roles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roles y que cumplan con el estándar Rest. Estas operaciones deben responder en el endpoint /rol y deben permitir sobre los roles: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rol son:</w:t>
            </w:r>
            <w:r/>
          </w:p>
          <w:p>
            <w:pPr>
              <w:pStyle w:val="905"/>
              <w:numPr>
                <w:ilvl w:val="1"/>
                <w:numId w:val="2"/>
              </w:numPr>
              <w:pBdr/>
              <w:spacing w:after="30"/>
              <w:ind/>
              <w:rPr/>
            </w:pPr>
            <w:r>
              <w:rPr>
                <w:sz w:val="19"/>
                <w:szCs w:val="19"/>
              </w:rPr>
              <w:t xml:space="preserve">Identificador del rol.</w:t>
            </w:r>
            <w:r/>
          </w:p>
          <w:p>
            <w:pPr>
              <w:pStyle w:val="905"/>
              <w:numPr>
                <w:ilvl w:val="1"/>
                <w:numId w:val="2"/>
              </w:numPr>
              <w:pBdr/>
              <w:spacing w:after="30"/>
              <w:ind/>
              <w:rPr/>
            </w:pPr>
            <w:r>
              <w:rPr>
                <w:sz w:val="19"/>
                <w:szCs w:val="19"/>
              </w:rPr>
              <w:t xml:space="preserve">Nombre del rol.</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rol que solo tenga letras y espacios.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roles.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rol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rol son: identificador del rol y nombre del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rol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5" w:name="_Toc5"/>
      <w:r>
        <w:t xml:space="preserve">USR3 – Administración de parametrización</w:t>
      </w:r>
      <w:bookmarkEnd w:id="5"/>
      <w:r/>
      <w:r/>
    </w:p>
    <w:p>
      <w:pPr>
        <w:pBdr/>
        <w:spacing w:after="120"/>
        <w:ind/>
        <w:rPr/>
      </w:pPr>
      <w:r>
        <w:rPr>
          <w:i/>
          <w:iCs/>
          <w:color w:val="595959"/>
          <w:sz w:val="20"/>
          <w:szCs w:val="20"/>
        </w:rPr>
        <w:t xml:space="preserve">Endpoint: /parametro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parametrización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parámetros y que cumplan con el estándar Rest. Estas operaciones deben responder en el endpoint /parametro y deben permitir sobre los parametros: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parámetro son:</w:t>
            </w:r>
            <w:r/>
          </w:p>
          <w:p>
            <w:pPr>
              <w:pStyle w:val="905"/>
              <w:numPr>
                <w:ilvl w:val="1"/>
                <w:numId w:val="2"/>
              </w:numPr>
              <w:pBdr/>
              <w:spacing w:after="30"/>
              <w:ind/>
              <w:rPr/>
            </w:pPr>
            <w:r>
              <w:rPr>
                <w:sz w:val="19"/>
                <w:szCs w:val="19"/>
              </w:rPr>
              <w:t xml:space="preserve">Identificador del parámetro.</w:t>
            </w:r>
            <w:r/>
          </w:p>
          <w:p>
            <w:pPr>
              <w:pStyle w:val="905"/>
              <w:numPr>
                <w:ilvl w:val="1"/>
                <w:numId w:val="2"/>
              </w:numPr>
              <w:pBdr/>
              <w:spacing w:after="30"/>
              <w:ind/>
              <w:rPr/>
            </w:pPr>
            <w:r>
              <w:rPr>
                <w:sz w:val="19"/>
                <w:szCs w:val="19"/>
              </w:rPr>
              <w:t xml:space="preserve">Valor del parámetro.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En el caso del identificador del parámetro debe ser texto, de máximo 10 caracteres y solo permitir letras en mayúscula.</w:t>
            </w:r>
            <w:r/>
          </w:p>
          <w:p>
            <w:pPr>
              <w:pStyle w:val="905"/>
              <w:numPr>
                <w:ilvl w:val="0"/>
                <w:numId w:val="2"/>
              </w:numPr>
              <w:pBdr/>
              <w:spacing w:after="40"/>
              <w:ind/>
              <w:rPr/>
            </w:pPr>
            <w:r>
              <w:rPr>
                <w:sz w:val="19"/>
                <w:szCs w:val="19"/>
              </w:rPr>
              <w:t xml:space="preserve">El valor debe ser texto, y formato libre, de máximo 500 caracteres.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mc:AlternateContent>
                <mc:Choice Requires="wpg">
                  <w:drawing>
                    <wp:inline xmlns:wp="http://schemas.openxmlformats.org/drawingml/2006/wordprocessingDrawing" distT="0" distB="0" distL="0" distR="0">
                      <wp:extent cx="4740714" cy="269078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14604" name=""/>
                              <pic:cNvPicPr>
                                <a:picLocks noChangeAspect="1"/>
                              </pic:cNvPicPr>
                              <pic:nvPr/>
                            </pic:nvPicPr>
                            <pic:blipFill rotWithShape="1">
                              <a:blip r:embed="rId11"/>
                              <a:stretch/>
                            </pic:blipFill>
                            <pic:spPr bwMode="auto">
                              <a:xfrm flipH="0" flipV="0">
                                <a:off x="0" y="0"/>
                                <a:ext cx="4740714" cy="26907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3.28pt;height:211.87pt;mso-wrap-distance-left:0.00pt;mso-wrap-distance-top:0.00pt;mso-wrap-distance-right:0.00pt;mso-wrap-distance-bottom:0.00pt;z-index:1;" stroked="false">
                      <v:imagedata r:id="rId11" o:title=""/>
                      <o:lock v:ext="edit" rotation="t"/>
                    </v:shape>
                  </w:pict>
                </mc:Fallback>
              </mc:AlternateContent>
            </w: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mc:AlternateContent>
                <mc:Choice Requires="wpg">
                  <w:drawing>
                    <wp:inline xmlns:wp="http://schemas.openxmlformats.org/drawingml/2006/wordprocessingDrawing" distT="0" distB="0" distL="0" distR="0">
                      <wp:extent cx="4723748" cy="265536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10840" name=""/>
                              <pic:cNvPicPr>
                                <a:picLocks noChangeAspect="1"/>
                              </pic:cNvPicPr>
                              <pic:nvPr/>
                            </pic:nvPicPr>
                            <pic:blipFill rotWithShape="1">
                              <a:blip r:embed="rId12"/>
                              <a:stretch/>
                            </pic:blipFill>
                            <pic:spPr bwMode="auto">
                              <a:xfrm flipH="0" flipV="0">
                                <a:off x="0" y="0"/>
                                <a:ext cx="4723747" cy="26553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1.95pt;height:209.08pt;mso-wrap-distance-left:0.00pt;mso-wrap-distance-top:0.00pt;mso-wrap-distance-right:0.00pt;mso-wrap-distance-bottom:0.00pt;z-index:1;" stroked="false">
                      <v:imagedata r:id="rId12" o:title=""/>
                      <o:lock v:ext="edit" rotation="t"/>
                    </v:shape>
                  </w:pict>
                </mc:Fallback>
              </mc:AlternateContent>
            </w: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mc:AlternateContent>
                <mc:Choice Requires="wpg">
                  <w:drawing>
                    <wp:inline xmlns:wp="http://schemas.openxmlformats.org/drawingml/2006/wordprocessingDrawing" distT="0" distB="0" distL="0" distR="0">
                      <wp:extent cx="4723748" cy="267652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84665" name=""/>
                              <pic:cNvPicPr>
                                <a:picLocks noChangeAspect="1"/>
                              </pic:cNvPicPr>
                              <pic:nvPr/>
                            </pic:nvPicPr>
                            <pic:blipFill rotWithShape="1">
                              <a:blip r:embed="rId13"/>
                              <a:stretch/>
                            </pic:blipFill>
                            <pic:spPr bwMode="auto">
                              <a:xfrm flipH="0" flipV="0">
                                <a:off x="0" y="0"/>
                                <a:ext cx="4723747" cy="2676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1.95pt;height:210.75pt;mso-wrap-distance-left:0.00pt;mso-wrap-distance-top:0.00pt;mso-wrap-distance-right:0.00pt;mso-wrap-distance-bottom:0.00pt;z-index:1;" stroked="false">
                      <v:imagedata r:id="rId13" o:title=""/>
                      <o:lock v:ext="edit" rotation="t"/>
                    </v:shape>
                  </w:pict>
                </mc:Fallback>
              </mc:AlternateContent>
            </w: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parámetros.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mc:AlternateContent>
                <mc:Choice Requires="wpg">
                  <w:drawing>
                    <wp:inline xmlns:wp="http://schemas.openxmlformats.org/drawingml/2006/wordprocessingDrawing" distT="0" distB="0" distL="0" distR="0">
                      <wp:extent cx="4721489" cy="351422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24193" name=""/>
                              <pic:cNvPicPr>
                                <a:picLocks noChangeAspect="1"/>
                              </pic:cNvPicPr>
                              <pic:nvPr/>
                            </pic:nvPicPr>
                            <pic:blipFill rotWithShape="1">
                              <a:blip r:embed="rId14"/>
                              <a:stretch/>
                            </pic:blipFill>
                            <pic:spPr bwMode="auto">
                              <a:xfrm flipH="0" flipV="0">
                                <a:off x="0" y="0"/>
                                <a:ext cx="4721488" cy="35142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1.77pt;height:276.71pt;mso-wrap-distance-left:0.00pt;mso-wrap-distance-top:0.00pt;mso-wrap-distance-right:0.00pt;mso-wrap-distance-bottom:0.00pt;z-index:1;" stroked="false">
                      <v:imagedata r:id="rId14" o:title=""/>
                      <o:lock v:ext="edit" rotation="t"/>
                    </v:shape>
                  </w:pict>
                </mc:Fallback>
              </mc:AlternateContent>
            </w: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parámetro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mc:AlternateContent>
                <mc:Choice Requires="wpg">
                  <w:drawing>
                    <wp:inline xmlns:wp="http://schemas.openxmlformats.org/drawingml/2006/wordprocessingDrawing" distT="0" distB="0" distL="0" distR="0">
                      <wp:extent cx="4684919" cy="27051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7548" name=""/>
                              <pic:cNvPicPr>
                                <a:picLocks noChangeAspect="1"/>
                              </pic:cNvPicPr>
                              <pic:nvPr/>
                            </pic:nvPicPr>
                            <pic:blipFill rotWithShape="1">
                              <a:blip r:embed="rId15"/>
                              <a:stretch/>
                            </pic:blipFill>
                            <pic:spPr bwMode="auto">
                              <a:xfrm flipH="0" flipV="0">
                                <a:off x="0" y="0"/>
                                <a:ext cx="4684919" cy="2705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89pt;height:213.00pt;mso-wrap-distance-left:0.00pt;mso-wrap-distance-top:0.00pt;mso-wrap-distance-right:0.00pt;mso-wrap-distance-bottom:0.00pt;z-index:1;" stroked="false">
                      <v:imagedata r:id="rId15" o:title=""/>
                      <o:lock v:ext="edit" rotation="t"/>
                    </v:shape>
                  </w:pict>
                </mc:Fallback>
              </mc:AlternateContent>
            </w: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parámetro son: identificador del parámetro y valor del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mc:AlternateContent>
                <mc:Choice Requires="wpg">
                  <w:drawing>
                    <wp:inline xmlns:wp="http://schemas.openxmlformats.org/drawingml/2006/wordprocessingDrawing" distT="0" distB="0" distL="0" distR="0">
                      <wp:extent cx="2971800" cy="125730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65548" name=""/>
                              <pic:cNvPicPr>
                                <a:picLocks noChangeAspect="1"/>
                              </pic:cNvPicPr>
                              <pic:nvPr/>
                            </pic:nvPicPr>
                            <pic:blipFill rotWithShape="1">
                              <a:blip r:embed="rId16"/>
                              <a:stretch/>
                            </pic:blipFill>
                            <pic:spPr bwMode="auto">
                              <a:xfrm>
                                <a:off x="0" y="0"/>
                                <a:ext cx="2971800" cy="1257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4.00pt;height:99.00pt;mso-wrap-distance-left:0.00pt;mso-wrap-distance-top:0.00pt;mso-wrap-distance-right:0.00pt;mso-wrap-distance-bottom:0.00pt;z-index:1;" stroked="false">
                      <v:imagedata r:id="rId16" o:title=""/>
                      <o:lock v:ext="edit" rotation="t"/>
                    </v:shape>
                  </w:pict>
                </mc:Fallback>
              </mc:AlternateContent>
            </w: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mc:AlternateContent>
                <mc:Choice Requires="wpg">
                  <w:drawing>
                    <wp:inline xmlns:wp="http://schemas.openxmlformats.org/drawingml/2006/wordprocessingDrawing" distT="0" distB="0" distL="0" distR="0">
                      <wp:extent cx="4707274" cy="255516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89818" name=""/>
                              <pic:cNvPicPr>
                                <a:picLocks noChangeAspect="1"/>
                              </pic:cNvPicPr>
                              <pic:nvPr/>
                            </pic:nvPicPr>
                            <pic:blipFill rotWithShape="1">
                              <a:blip r:embed="rId17"/>
                              <a:stretch/>
                            </pic:blipFill>
                            <pic:spPr bwMode="auto">
                              <a:xfrm flipH="0" flipV="0">
                                <a:off x="0" y="0"/>
                                <a:ext cx="4707274" cy="25551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0.65pt;height:201.19pt;mso-wrap-distance-left:0.00pt;mso-wrap-distance-top:0.00pt;mso-wrap-distance-right:0.00pt;mso-wrap-distance-bottom:0.00pt;z-index:1;" stroked="false">
                      <v:imagedata r:id="rId17" o:title=""/>
                      <o:lock v:ext="edit" rotation="t"/>
                    </v:shape>
                  </w:pict>
                </mc:Fallback>
              </mc:AlternateContent>
            </w: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identificador del parámetro es texto de máximo 10 caracteres.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r>
              <mc:AlternateContent>
                <mc:Choice Requires="wpg">
                  <w:drawing>
                    <wp:inline xmlns:wp="http://schemas.openxmlformats.org/drawingml/2006/wordprocessingDrawing" distT="0" distB="0" distL="0" distR="0">
                      <wp:extent cx="4758531" cy="245448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35204" name=""/>
                              <pic:cNvPicPr>
                                <a:picLocks noChangeAspect="1"/>
                              </pic:cNvPicPr>
                              <pic:nvPr/>
                            </pic:nvPicPr>
                            <pic:blipFill rotWithShape="1">
                              <a:blip r:embed="rId18"/>
                              <a:stretch/>
                            </pic:blipFill>
                            <pic:spPr bwMode="auto">
                              <a:xfrm flipH="0" flipV="0">
                                <a:off x="0" y="0"/>
                                <a:ext cx="4758530" cy="24544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74.69pt;height:193.27pt;mso-wrap-distance-left:0.00pt;mso-wrap-distance-top:0.00pt;mso-wrap-distance-right:0.00pt;mso-wrap-distance-bottom:0.00pt;z-index:1;" stroked="false">
                      <v:imagedata r:id="rId18" o:title=""/>
                      <o:lock v:ext="edit" rotation="t"/>
                    </v:shape>
                  </w:pict>
                </mc:Fallback>
              </mc:AlternateContent>
            </w:r>
            <w: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identificador del parámetro solo permite letras en mayúscula.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mc:AlternateContent>
                <mc:Choice Requires="wpg">
                  <w:drawing>
                    <wp:inline xmlns:wp="http://schemas.openxmlformats.org/drawingml/2006/wordprocessingDrawing" distT="0" distB="0" distL="0" distR="0">
                      <wp:extent cx="4735320" cy="246697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12817" name=""/>
                              <pic:cNvPicPr>
                                <a:picLocks noChangeAspect="1"/>
                              </pic:cNvPicPr>
                              <pic:nvPr/>
                            </pic:nvPicPr>
                            <pic:blipFill rotWithShape="1">
                              <a:blip r:embed="rId19"/>
                              <a:stretch/>
                            </pic:blipFill>
                            <pic:spPr bwMode="auto">
                              <a:xfrm flipH="0" flipV="0">
                                <a:off x="0" y="0"/>
                                <a:ext cx="4735320" cy="2466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72.86pt;height:194.25pt;mso-wrap-distance-left:0.00pt;mso-wrap-distance-top:0.00pt;mso-wrap-distance-right:0.00pt;mso-wrap-distance-bottom:0.00pt;z-index:1;" stroked="false">
                      <v:imagedata r:id="rId19" o:title=""/>
                      <o:lock v:ext="edit" rotation="t"/>
                    </v:shape>
                  </w:pict>
                </mc:Fallback>
              </mc:AlternateContent>
            </w: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valor es texto de formato libre, de máximo 500 caracteres.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mc:AlternateContent>
                <mc:Choice Requires="wpg">
                  <w:drawing>
                    <wp:inline xmlns:wp="http://schemas.openxmlformats.org/drawingml/2006/wordprocessingDrawing" distT="0" distB="0" distL="0" distR="0">
                      <wp:extent cx="4759744" cy="278869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29762" name=""/>
                              <pic:cNvPicPr>
                                <a:picLocks noChangeAspect="1"/>
                              </pic:cNvPicPr>
                              <pic:nvPr/>
                            </pic:nvPicPr>
                            <pic:blipFill rotWithShape="1">
                              <a:blip r:embed="rId20"/>
                              <a:stretch/>
                            </pic:blipFill>
                            <pic:spPr bwMode="auto">
                              <a:xfrm flipH="0" flipV="0">
                                <a:off x="0" y="0"/>
                                <a:ext cx="4759743" cy="27886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74.78pt;height:219.58pt;mso-wrap-distance-left:0.00pt;mso-wrap-distance-top:0.00pt;mso-wrap-distance-right:0.00pt;mso-wrap-distance-bottom:0.00pt;z-index:1;" stroked="false">
                      <v:imagedata r:id="rId20" o:title=""/>
                      <o:lock v:ext="edit" rotation="t"/>
                    </v:shape>
                  </w:pict>
                </mc:Fallback>
              </mc:AlternateContent>
            </w:r>
            <w:r/>
            <w:r/>
          </w:p>
        </w:tc>
      </w:tr>
      <w:tr>
        <w:trPr>
          <w:cantSplit/>
          <w:trHeight w:val="7618"/>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highlight w:val="none"/>
              </w:rPr>
            </w:pPr>
            <w:r/>
            <w:r>
              <mc:AlternateContent>
                <mc:Choice Requires="wpg">
                  <w:drawing>
                    <wp:inline xmlns:wp="http://schemas.openxmlformats.org/drawingml/2006/wordprocessingDrawing" distT="0" distB="0" distL="0" distR="0">
                      <wp:extent cx="4661873" cy="229715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50134" name=""/>
                              <pic:cNvPicPr>
                                <a:picLocks noChangeAspect="1"/>
                              </pic:cNvPicPr>
                              <pic:nvPr/>
                            </pic:nvPicPr>
                            <pic:blipFill rotWithShape="1">
                              <a:blip r:embed="rId21"/>
                              <a:stretch/>
                            </pic:blipFill>
                            <pic:spPr bwMode="auto">
                              <a:xfrm flipH="0" flipV="0">
                                <a:off x="0" y="0"/>
                                <a:ext cx="4661872" cy="2297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67.08pt;height:180.88pt;mso-wrap-distance-left:0.00pt;mso-wrap-distance-top:0.00pt;mso-wrap-distance-right:0.00pt;mso-wrap-distance-bottom:0.00pt;z-index:1;" stroked="false">
                      <v:imagedata r:id="rId21" o:title=""/>
                      <o:lock v:ext="edit" rotation="t"/>
                    </v:shape>
                  </w:pict>
                </mc:Fallback>
              </mc:AlternateContent>
            </w:r>
            <w:r/>
          </w:p>
          <w:p w14:paraId="267CB675">
            <w:pPr>
              <w:pBdr/>
              <w:spacing/>
              <w:ind/>
              <w:rPr/>
            </w:pPr>
            <w:r>
              <w:rPr>
                <w:highlight w:val="none"/>
              </w:rPr>
            </w:r>
            <w:r>
              <mc:AlternateContent>
                <mc:Choice Requires="wpg">
                  <w:drawing>
                    <wp:inline xmlns:wp="http://schemas.openxmlformats.org/drawingml/2006/wordprocessingDrawing" distT="0" distB="0" distL="0" distR="0">
                      <wp:extent cx="4661873" cy="237172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84592" name=""/>
                              <pic:cNvPicPr>
                                <a:picLocks noChangeAspect="1"/>
                              </pic:cNvPicPr>
                              <pic:nvPr/>
                            </pic:nvPicPr>
                            <pic:blipFill rotWithShape="1">
                              <a:blip r:embed="rId22"/>
                              <a:stretch/>
                            </pic:blipFill>
                            <pic:spPr bwMode="auto">
                              <a:xfrm flipH="0" flipV="0">
                                <a:off x="0" y="0"/>
                                <a:ext cx="4661872" cy="2371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67.08pt;height:186.75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r>
              <w:rPr>
                <w:highlight w:val="none"/>
              </w:rP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mc:AlternateContent>
                <mc:Choice Requires="wpg">
                  <w:drawing>
                    <wp:inline xmlns:wp="http://schemas.openxmlformats.org/drawingml/2006/wordprocessingDrawing" distT="0" distB="0" distL="0" distR="0">
                      <wp:extent cx="4664494" cy="3454012"/>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2809" name=""/>
                              <pic:cNvPicPr>
                                <a:picLocks noChangeAspect="1"/>
                              </pic:cNvPicPr>
                              <pic:nvPr/>
                            </pic:nvPicPr>
                            <pic:blipFill rotWithShape="1">
                              <a:blip r:embed="rId23"/>
                              <a:stretch/>
                            </pic:blipFill>
                            <pic:spPr bwMode="auto">
                              <a:xfrm flipH="0" flipV="0">
                                <a:off x="0" y="0"/>
                                <a:ext cx="4664494" cy="34540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67.28pt;height:271.97pt;mso-wrap-distance-left:0.00pt;mso-wrap-distance-top:0.00pt;mso-wrap-distance-right:0.00pt;mso-wrap-distance-bottom:0.00pt;z-index:1;" stroked="false">
                      <v:imagedata r:id="rId23" o:title=""/>
                      <o:lock v:ext="edit" rotation="t"/>
                    </v:shape>
                  </w:pict>
                </mc:Fallback>
              </mc:AlternateContent>
            </w:r>
            <w:r/>
            <w:r/>
          </w:p>
        </w:tc>
      </w:tr>
    </w:tbl>
    <w:p>
      <w:pPr>
        <w:pStyle w:val="914"/>
        <w:pageBreakBefore w:val="true"/>
        <w:pBdr/>
        <w:spacing/>
        <w:ind/>
        <w:rPr/>
      </w:pPr>
      <w:r/>
      <w:bookmarkStart w:id="6" w:name="_Toc6"/>
      <w:r>
        <w:t xml:space="preserve">USR4 – Administración de módulos</w:t>
      </w:r>
      <w:bookmarkEnd w:id="6"/>
      <w:r/>
      <w:r/>
    </w:p>
    <w:p>
      <w:pPr>
        <w:pBdr/>
        <w:spacing w:after="120"/>
        <w:ind/>
        <w:rPr/>
      </w:pPr>
      <w:r>
        <w:rPr>
          <w:i/>
          <w:iCs/>
          <w:color w:val="595959"/>
          <w:sz w:val="20"/>
          <w:szCs w:val="20"/>
        </w:rPr>
        <w:t xml:space="preserve">Endpoint: /modulo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módulos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módulos y que cumplan con el estándar Rest. Estas operaciones deben responder en el endpoint /modulo y deben permitir sobre los módulos: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módulo son:</w:t>
            </w:r>
            <w:r/>
          </w:p>
          <w:p>
            <w:pPr>
              <w:pStyle w:val="905"/>
              <w:numPr>
                <w:ilvl w:val="1"/>
                <w:numId w:val="2"/>
              </w:numPr>
              <w:pBdr/>
              <w:spacing w:after="30"/>
              <w:ind/>
              <w:rPr/>
            </w:pPr>
            <w:r>
              <w:rPr>
                <w:sz w:val="19"/>
                <w:szCs w:val="19"/>
              </w:rPr>
              <w:t xml:space="preserve">Identificador del módulo.</w:t>
            </w:r>
            <w:r/>
          </w:p>
          <w:p>
            <w:pPr>
              <w:pStyle w:val="905"/>
              <w:numPr>
                <w:ilvl w:val="1"/>
                <w:numId w:val="2"/>
              </w:numPr>
              <w:pBdr/>
              <w:spacing w:after="30"/>
              <w:ind/>
              <w:rPr/>
            </w:pPr>
            <w:r>
              <w:rPr>
                <w:sz w:val="19"/>
                <w:szCs w:val="19"/>
              </w:rPr>
              <w:t xml:space="preserve">Nombre del módulo.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módulo que solo tenga letras y espacios.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módulos.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módulo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módulo son: identificador del módulo y nombre del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módulo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7" w:name="_Toc7"/>
      <w:r>
        <w:t xml:space="preserve">USR5 – Servicio de login</w:t>
      </w:r>
      <w:bookmarkEnd w:id="7"/>
      <w:r/>
      <w:r/>
    </w:p>
    <w:p>
      <w:pPr>
        <w:pBdr/>
        <w:spacing w:after="120"/>
        <w:ind/>
        <w:rPr/>
      </w:pPr>
      <w:r>
        <w:rPr>
          <w:i/>
          <w:iCs/>
          <w:color w:val="595959"/>
          <w:sz w:val="20"/>
          <w:szCs w:val="20"/>
        </w:rPr>
        <w:t xml:space="preserve">Endpoint: /login, /refresh y /validate</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login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requiere de realizar un servicio rest que permita realizar las distintas operaciones de login del usuario, así como de la administración del token para realizar las operaciones.</w:t>
            </w:r>
            <w:r/>
          </w:p>
          <w:p>
            <w:pPr>
              <w:pStyle w:val="905"/>
              <w:numPr>
                <w:ilvl w:val="0"/>
                <w:numId w:val="2"/>
              </w:numPr>
              <w:pBdr/>
              <w:spacing w:after="40"/>
              <w:ind/>
              <w:rPr/>
            </w:pPr>
            <w:r>
              <w:rPr>
                <w:sz w:val="19"/>
                <w:szCs w:val="19"/>
              </w:rPr>
              <w:t xml:space="preserve">En el endpoint /login se permitirá que el usuario pueda iniciar sesión, será una operación POST y recibirá en los headers el usuario y la contraseña. Debe verificar si coinciden el usuario y su contraseña. Tendrá el siguiente comportamiento:</w:t>
            </w:r>
            <w:r/>
          </w:p>
          <w:p>
            <w:pPr>
              <w:pStyle w:val="905"/>
              <w:numPr>
                <w:ilvl w:val="1"/>
                <w:numId w:val="2"/>
              </w:numPr>
              <w:pBdr/>
              <w:spacing w:after="30"/>
              <w:ind/>
              <w:rPr/>
            </w:pPr>
            <w:r>
              <w:rPr>
                <w:sz w:val="19"/>
                <w:szCs w:val="19"/>
              </w:rPr>
              <w:t xml:space="preserve">Si la operación es exitosa el servicio debe responder un 201, junto con la siguiente estructura que permitirá</w:t>
            </w:r>
            <w:r>
              <w:rPr>
                <w:sz w:val="19"/>
                <w:szCs w:val="19"/>
              </w:rPr>
              <w:t xml:space="preserve"> realizar el resto de las operaciones. Este token debe tener una validez de 5 minutos por defecto, pero este periodo debe ser parametrizable. { expires_in = horaVencimiento, access_token = jwtToken, refresh_token = refreshToken, usuarioID = identificador }</w:t>
            </w:r>
            <w:r/>
          </w:p>
          <w:p>
            <w:pPr>
              <w:pStyle w:val="905"/>
              <w:numPr>
                <w:ilvl w:val="1"/>
                <w:numId w:val="2"/>
              </w:numPr>
              <w:pBdr/>
              <w:spacing w:after="30"/>
              <w:ind/>
              <w:rPr/>
            </w:pPr>
            <w:r>
              <w:rPr>
                <w:sz w:val="19"/>
                <w:szCs w:val="19"/>
              </w:rPr>
              <w:t xml:space="preserve">Si la operación falla el servicio debe responder un 401, junto con un mensaje que indique: “Usuario y/o contraseña incorrectos”.</w:t>
            </w:r>
            <w:r/>
          </w:p>
          <w:p>
            <w:pPr>
              <w:pStyle w:val="905"/>
              <w:numPr>
                <w:ilvl w:val="1"/>
                <w:numId w:val="2"/>
              </w:numPr>
              <w:pBdr/>
              <w:spacing w:after="30"/>
              <w:ind/>
              <w:rPr/>
            </w:pPr>
            <w:r>
              <w:rPr>
                <w:sz w:val="19"/>
                <w:szCs w:val="19"/>
              </w:rPr>
              <w:t xml:space="preserve">Todos los datos son requeridos y no pueden ser nulos o blancos.</w:t>
            </w:r>
            <w:r/>
          </w:p>
          <w:p>
            <w:pPr>
              <w:pStyle w:val="905"/>
              <w:numPr>
                <w:ilvl w:val="0"/>
                <w:numId w:val="2"/>
              </w:numPr>
              <w:pBdr/>
              <w:spacing w:after="40"/>
              <w:ind/>
              <w:rPr/>
            </w:pPr>
            <w:r>
              <w:rPr>
                <w:sz w:val="19"/>
                <w:szCs w:val="19"/>
              </w:rPr>
              <w:t xml:space="preserve">El refresh token, será un token temporal que permitirá extender el plazo de la sesión del usuario generando un nuevo token para las operaciones. Este token también tiene un periodo de expiración configurable, superior al token JWT.</w:t>
            </w:r>
            <w:r/>
          </w:p>
          <w:p>
            <w:pPr>
              <w:pStyle w:val="905"/>
              <w:numPr>
                <w:ilvl w:val="0"/>
                <w:numId w:val="2"/>
              </w:numPr>
              <w:pBdr/>
              <w:spacing w:after="40"/>
              <w:ind/>
              <w:rPr/>
            </w:pPr>
            <w:r>
              <w:rPr>
                <w:sz w:val="19"/>
                <w:szCs w:val="19"/>
              </w:rPr>
              <w:t xml:space="preserve">El endpoint /refresh permite obtener un nuevo token. Recibe como parámetro un refresh token y retorna los datos que se indican a continuación en formato json: { expires_in = horaVencimiento, access_token = jwtToken, refresh_token = refreshToken }</w:t>
            </w:r>
            <w:r/>
          </w:p>
          <w:p>
            <w:pPr>
              <w:pStyle w:val="905"/>
              <w:numPr>
                <w:ilvl w:val="1"/>
                <w:numId w:val="2"/>
              </w:numPr>
              <w:pBdr/>
              <w:spacing w:after="30"/>
              <w:ind/>
              <w:rPr/>
            </w:pPr>
            <w:r>
              <w:rPr>
                <w:sz w:val="19"/>
                <w:szCs w:val="19"/>
              </w:rPr>
              <w:t xml:space="preserve">Si el refresh token es válido se responderá con estado 201 y la estructura anterior. Si no es válido se responderá con un estado 401 con un mensaje que indique: “No autorizado”.</w:t>
            </w:r>
            <w:r/>
          </w:p>
          <w:p>
            <w:pPr>
              <w:pStyle w:val="905"/>
              <w:numPr>
                <w:ilvl w:val="0"/>
                <w:numId w:val="2"/>
              </w:numPr>
              <w:pBdr/>
              <w:spacing w:after="40"/>
              <w:ind/>
              <w:rPr/>
            </w:pPr>
            <w:r>
              <w:rPr>
                <w:sz w:val="19"/>
                <w:szCs w:val="19"/>
              </w:rPr>
              <w:t xml:space="preserve">El endpoint /validate, recibe como parámetro un token y responderá con el código de estado 200 y un true si es válido. De lo contrario responderá con un 401 (Unauthorized).</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REST de login permite las operaciones de inicio de sesión y la administración del token para ejecutar el resto de las operaciones.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 el endpoint /login (POST) el usuario inicia sesión enviando el usuario y la contraseña en los headers, y el servicio verifica que coincidan.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Login exitoso: el servicio responde 201 con la estructura expires_in, access_token, refresh_token y usuarioID.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token tiene una validez de 5 minutos por defecto y este periodo es parametrizable</w:t>
            </w:r>
            <w:r>
              <w:rPr>
                <w:sz w:val="19"/>
                <w:szCs w:val="19"/>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Login fallido: el servicio responde 401 con el mensaje “Usuario y/o contraseña incorrectos”.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del login son requeridos y no pueden ser nulos o blancos.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refresh token es temporal, permite extender la sesión generando un nuevo token y su periodo de expiración es </w:t>
            </w:r>
            <w:r>
              <w:rPr>
                <w:sz w:val="19"/>
                <w:szCs w:val="19"/>
                <w:lang w:val="es-US"/>
              </w:rPr>
              <w:t xml:space="preserve">parametizable</w:t>
            </w:r>
            <w:r>
              <w:rPr>
                <w:sz w:val="19"/>
                <w:szCs w:val="19"/>
              </w:rPr>
              <w:t xml:space="preserve"> y superior al del token JWT.</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/refresh con un refresh token válido: responde 201 con expires_in, access_token y refresh_token.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/refresh con un refresh token no válido: responde 401 con el mensaje “No autorizado”.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/validate con un token válido: responde 200 y true.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/validate con un token no válido: responde 401 (Unauthorized).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8" w:name="_Toc8"/>
      <w:r>
        <w:t xml:space="preserve">Módulo de oferta académica</w:t>
      </w:r>
      <w:bookmarkEnd w:id="8"/>
      <w:r/>
      <w:r/>
    </w:p>
    <w:p>
      <w:pPr>
        <w:pStyle w:val="914"/>
        <w:pBdr/>
        <w:spacing/>
        <w:ind/>
        <w:rPr/>
      </w:pPr>
      <w:r/>
      <w:bookmarkStart w:id="9" w:name="_Toc9"/>
      <w:r>
        <w:t xml:space="preserve">ACD1 – Administración de instituciones</w:t>
      </w:r>
      <w:bookmarkEnd w:id="9"/>
      <w:r/>
      <w:r/>
    </w:p>
    <w:p>
      <w:pPr>
        <w:pBdr/>
        <w:spacing w:after="120"/>
        <w:ind/>
        <w:rPr/>
      </w:pPr>
      <w:r>
        <w:rPr>
          <w:i/>
          <w:iCs/>
          <w:color w:val="595959"/>
          <w:sz w:val="20"/>
          <w:szCs w:val="20"/>
        </w:rPr>
        <w:t xml:space="preserve">Endpoint: /institucion</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instituciones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instituciones y que cumplan con el estándar Rest. Estas operaciones deben responder en el endpoint /institucion y deben permitir sobre las instituciones: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una institución son:</w:t>
            </w:r>
            <w:r/>
          </w:p>
          <w:p>
            <w:pPr>
              <w:pStyle w:val="905"/>
              <w:numPr>
                <w:ilvl w:val="1"/>
                <w:numId w:val="2"/>
              </w:numPr>
              <w:pBdr/>
              <w:spacing w:after="30"/>
              <w:ind/>
              <w:rPr/>
            </w:pPr>
            <w:r>
              <w:rPr>
                <w:sz w:val="19"/>
                <w:szCs w:val="19"/>
              </w:rPr>
              <w:t xml:space="preserve">Identificador de la institución.</w:t>
            </w:r>
            <w:r/>
          </w:p>
          <w:p>
            <w:pPr>
              <w:pStyle w:val="905"/>
              <w:numPr>
                <w:ilvl w:val="1"/>
                <w:numId w:val="2"/>
              </w:numPr>
              <w:pBdr/>
              <w:spacing w:after="30"/>
              <w:ind/>
              <w:rPr/>
            </w:pPr>
            <w:r>
              <w:rPr>
                <w:sz w:val="19"/>
                <w:szCs w:val="19"/>
              </w:rPr>
              <w:t xml:space="preserve">Nombre de la institución.</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 la institución que solo tenga letras y espacios.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todas las instituciones.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institución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una institución son: identificador de la institución y nombre de la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 la institución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0" w:name="_Toc10"/>
      <w:r>
        <w:t xml:space="preserve">ACD2 – Administración de carreras</w:t>
      </w:r>
      <w:bookmarkEnd w:id="10"/>
      <w:r/>
      <w:r/>
    </w:p>
    <w:p>
      <w:pPr>
        <w:pBdr/>
        <w:spacing w:after="120"/>
        <w:ind/>
        <w:rPr/>
      </w:pPr>
      <w:r>
        <w:rPr>
          <w:i/>
          <w:iCs/>
          <w:color w:val="595959"/>
          <w:sz w:val="20"/>
          <w:szCs w:val="20"/>
        </w:rPr>
        <w:t xml:space="preserve">Endpoint: /carrera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carreras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carreras y que cumplan con el estándar Rest. Estas operaciones deben responder en el endpoint /carrera y deben permitir sobre los roles: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1"/>
                <w:numId w:val="2"/>
              </w:numPr>
              <w:pBdr/>
              <w:spacing w:after="30"/>
              <w:ind/>
              <w:rPr/>
            </w:pPr>
            <w:r>
              <w:rPr>
                <w:sz w:val="19"/>
                <w:szCs w:val="19"/>
              </w:rPr>
              <w:t xml:space="preserve">Obtener las carreras por institución.</w:t>
            </w:r>
            <w:r/>
          </w:p>
          <w:p>
            <w:pPr>
              <w:pStyle w:val="905"/>
              <w:numPr>
                <w:ilvl w:val="0"/>
                <w:numId w:val="2"/>
              </w:numPr>
              <w:pBdr/>
              <w:spacing w:after="40"/>
              <w:ind/>
              <w:rPr/>
            </w:pPr>
            <w:r>
              <w:rPr>
                <w:sz w:val="19"/>
                <w:szCs w:val="19"/>
              </w:rPr>
              <w:t xml:space="preserve">Los datos requeridos para una carrera son:</w:t>
            </w:r>
            <w:r/>
          </w:p>
          <w:p>
            <w:pPr>
              <w:pStyle w:val="905"/>
              <w:numPr>
                <w:ilvl w:val="1"/>
                <w:numId w:val="2"/>
              </w:numPr>
              <w:pBdr/>
              <w:spacing w:after="30"/>
              <w:ind/>
              <w:rPr/>
            </w:pPr>
            <w:r>
              <w:rPr>
                <w:sz w:val="19"/>
                <w:szCs w:val="19"/>
              </w:rPr>
              <w:t xml:space="preserve">Identificador de la carrera.</w:t>
            </w:r>
            <w:r/>
          </w:p>
          <w:p>
            <w:pPr>
              <w:pStyle w:val="905"/>
              <w:numPr>
                <w:ilvl w:val="1"/>
                <w:numId w:val="2"/>
              </w:numPr>
              <w:pBdr/>
              <w:spacing w:after="30"/>
              <w:ind/>
              <w:rPr/>
            </w:pPr>
            <w:r>
              <w:rPr>
                <w:sz w:val="19"/>
                <w:szCs w:val="19"/>
              </w:rPr>
              <w:t xml:space="preserve">Nombre de la carrera.</w:t>
            </w:r>
            <w:r/>
          </w:p>
          <w:p>
            <w:pPr>
              <w:pStyle w:val="905"/>
              <w:numPr>
                <w:ilvl w:val="1"/>
                <w:numId w:val="2"/>
              </w:numPr>
              <w:pBdr/>
              <w:spacing w:after="30"/>
              <w:ind/>
              <w:rPr/>
            </w:pPr>
            <w:r>
              <w:rPr>
                <w:sz w:val="19"/>
                <w:szCs w:val="19"/>
              </w:rPr>
              <w:t xml:space="preserve">Institución en la que se brinda la carrera.</w:t>
            </w:r>
            <w:r/>
          </w:p>
          <w:p>
            <w:pPr>
              <w:pStyle w:val="905"/>
              <w:numPr>
                <w:ilvl w:val="1"/>
                <w:numId w:val="2"/>
              </w:numPr>
              <w:pBdr/>
              <w:spacing w:after="30"/>
              <w:ind/>
              <w:rPr/>
            </w:pPr>
            <w:r>
              <w:rPr>
                <w:sz w:val="19"/>
                <w:szCs w:val="19"/>
              </w:rPr>
              <w:t xml:space="preserve">Director encargado.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 la carrera que solo tenga letras y espacios.</w:t>
            </w:r>
            <w:r/>
          </w:p>
          <w:p>
            <w:pPr>
              <w:pStyle w:val="905"/>
              <w:numPr>
                <w:ilvl w:val="0"/>
                <w:numId w:val="2"/>
              </w:numPr>
              <w:pBdr/>
              <w:spacing w:after="40"/>
              <w:ind/>
              <w:rPr/>
            </w:pPr>
            <w:r>
              <w:rPr>
                <w:sz w:val="19"/>
                <w:szCs w:val="19"/>
              </w:rPr>
              <w:t xml:space="preserve">El director de la carrera debe estar registrado como un profesor (ver servicio ACD6).</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todas las carreras.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carrera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las carreras por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una carrera son: identificador de la carrera, nombre de la carrera, institución en la que se brinda y director encargado.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 la carrera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director de la carrera debe estar registrado como un profesor (servicio 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1" w:name="_Toc11"/>
      <w:r>
        <w:t xml:space="preserve">ACD3 – Administración de cursos</w:t>
      </w:r>
      <w:bookmarkEnd w:id="11"/>
      <w:r/>
      <w:r/>
    </w:p>
    <w:p>
      <w:pPr>
        <w:pBdr/>
        <w:spacing w:after="120"/>
        <w:ind/>
        <w:rPr/>
      </w:pPr>
      <w:r>
        <w:rPr>
          <w:i/>
          <w:iCs/>
          <w:color w:val="595959"/>
          <w:sz w:val="20"/>
          <w:szCs w:val="20"/>
        </w:rPr>
        <w:t xml:space="preserve">Endpoint: /curso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cursos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6 operaciones que permitan la administración de cursos y que cumplan con el estándar Rest. Estas operaciones deben responder en el endpoint /curso y deben permitir sobre los cursos: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1"/>
                <w:numId w:val="2"/>
              </w:numPr>
              <w:pBdr/>
              <w:spacing w:after="30"/>
              <w:ind/>
              <w:rPr/>
            </w:pPr>
            <w:r>
              <w:rPr>
                <w:sz w:val="19"/>
                <w:szCs w:val="19"/>
              </w:rPr>
              <w:t xml:space="preserve">Obtener los cursos por carrera.</w:t>
            </w:r>
            <w:r/>
          </w:p>
          <w:p>
            <w:pPr>
              <w:pStyle w:val="905"/>
              <w:numPr>
                <w:ilvl w:val="0"/>
                <w:numId w:val="2"/>
              </w:numPr>
              <w:pBdr/>
              <w:spacing w:after="40"/>
              <w:ind/>
              <w:rPr/>
            </w:pPr>
            <w:r>
              <w:rPr>
                <w:sz w:val="19"/>
                <w:szCs w:val="19"/>
              </w:rPr>
              <w:t xml:space="preserve">Los datos requeridos para un curso son:</w:t>
            </w:r>
            <w:r/>
          </w:p>
          <w:p>
            <w:pPr>
              <w:pStyle w:val="905"/>
              <w:numPr>
                <w:ilvl w:val="1"/>
                <w:numId w:val="2"/>
              </w:numPr>
              <w:pBdr/>
              <w:spacing w:after="30"/>
              <w:ind/>
              <w:rPr/>
            </w:pPr>
            <w:r>
              <w:rPr>
                <w:sz w:val="19"/>
                <w:szCs w:val="19"/>
              </w:rPr>
              <w:t xml:space="preserve">Identificador del curso.</w:t>
            </w:r>
            <w:r/>
          </w:p>
          <w:p>
            <w:pPr>
              <w:pStyle w:val="905"/>
              <w:numPr>
                <w:ilvl w:val="1"/>
                <w:numId w:val="2"/>
              </w:numPr>
              <w:pBdr/>
              <w:spacing w:after="30"/>
              <w:ind/>
              <w:rPr/>
            </w:pPr>
            <w:r>
              <w:rPr>
                <w:sz w:val="19"/>
                <w:szCs w:val="19"/>
              </w:rPr>
              <w:t xml:space="preserve">Carrera en la que se brinda.</w:t>
            </w:r>
            <w:r/>
          </w:p>
          <w:p>
            <w:pPr>
              <w:pStyle w:val="905"/>
              <w:numPr>
                <w:ilvl w:val="1"/>
                <w:numId w:val="2"/>
              </w:numPr>
              <w:pBdr/>
              <w:spacing w:after="30"/>
              <w:ind/>
              <w:rPr/>
            </w:pPr>
            <w:r>
              <w:rPr>
                <w:sz w:val="19"/>
                <w:szCs w:val="19"/>
              </w:rPr>
              <w:t xml:space="preserve">Nivel en el que se brinda.</w:t>
            </w:r>
            <w:r/>
          </w:p>
          <w:p>
            <w:pPr>
              <w:pStyle w:val="905"/>
              <w:numPr>
                <w:ilvl w:val="1"/>
                <w:numId w:val="2"/>
              </w:numPr>
              <w:pBdr/>
              <w:spacing w:after="30"/>
              <w:ind/>
              <w:rPr/>
            </w:pPr>
            <w:r>
              <w:rPr>
                <w:sz w:val="19"/>
                <w:szCs w:val="19"/>
              </w:rPr>
              <w:t xml:space="preserve">Nombre del curso.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curso que solo tenga letras y espacios.</w:t>
            </w:r>
            <w:r/>
          </w:p>
          <w:p>
            <w:pPr>
              <w:pStyle w:val="905"/>
              <w:numPr>
                <w:ilvl w:val="0"/>
                <w:numId w:val="2"/>
              </w:numPr>
              <w:pBdr/>
              <w:spacing w:after="40"/>
              <w:ind/>
              <w:rPr/>
            </w:pPr>
            <w:r>
              <w:rPr>
                <w:sz w:val="19"/>
                <w:szCs w:val="19"/>
              </w:rPr>
              <w:t xml:space="preserve">El nivel es numérico y no debe ser menor a 1 ni mayor a 12.</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cursos.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curso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cursos por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curso son: identificador del curso, carrera en la que se brinda, nivel en el que se brinda y nombre del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curso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nivel es numérico y no es menor a 1 ni mayor a 12.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2" w:name="_Toc12"/>
      <w:r>
        <w:t xml:space="preserve">ACD4 – Administración de grupos</w:t>
      </w:r>
      <w:bookmarkEnd w:id="12"/>
      <w:r/>
      <w:r/>
    </w:p>
    <w:p>
      <w:pPr>
        <w:pBdr/>
        <w:spacing w:after="120"/>
        <w:ind/>
        <w:rPr/>
      </w:pPr>
      <w:r>
        <w:rPr>
          <w:i/>
          <w:iCs/>
          <w:color w:val="595959"/>
          <w:sz w:val="20"/>
          <w:szCs w:val="20"/>
        </w:rPr>
        <w:t xml:space="preserve">Endpoint: /grupo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grupos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grupos y que cumplan con el estándar Rest. Estas operaciones deben responder en el endpoint /grupo y deben permitir sobre los grupos: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grupo son:</w:t>
            </w:r>
            <w:r/>
          </w:p>
          <w:p>
            <w:pPr>
              <w:pStyle w:val="905"/>
              <w:numPr>
                <w:ilvl w:val="1"/>
                <w:numId w:val="2"/>
              </w:numPr>
              <w:pBdr/>
              <w:spacing w:after="30"/>
              <w:ind/>
              <w:rPr/>
            </w:pPr>
            <w:r>
              <w:rPr>
                <w:sz w:val="19"/>
                <w:szCs w:val="19"/>
              </w:rPr>
              <w:t xml:space="preserve">Identificador del grupo.</w:t>
            </w:r>
            <w:r/>
          </w:p>
          <w:p>
            <w:pPr>
              <w:pStyle w:val="905"/>
              <w:numPr>
                <w:ilvl w:val="1"/>
                <w:numId w:val="2"/>
              </w:numPr>
              <w:pBdr/>
              <w:spacing w:after="30"/>
              <w:ind/>
              <w:rPr/>
            </w:pPr>
            <w:r>
              <w:rPr>
                <w:sz w:val="19"/>
                <w:szCs w:val="19"/>
              </w:rPr>
              <w:t xml:space="preserve">Número del grupo.</w:t>
            </w:r>
            <w:r/>
          </w:p>
          <w:p>
            <w:pPr>
              <w:pStyle w:val="905"/>
              <w:numPr>
                <w:ilvl w:val="1"/>
                <w:numId w:val="2"/>
              </w:numPr>
              <w:pBdr/>
              <w:spacing w:after="30"/>
              <w:ind/>
              <w:rPr/>
            </w:pPr>
            <w:r>
              <w:rPr>
                <w:sz w:val="19"/>
                <w:szCs w:val="19"/>
              </w:rPr>
              <w:t xml:space="preserve">Curso al que se le asignará el grupo.</w:t>
            </w:r>
            <w:r/>
          </w:p>
          <w:p>
            <w:pPr>
              <w:pStyle w:val="905"/>
              <w:numPr>
                <w:ilvl w:val="1"/>
                <w:numId w:val="2"/>
              </w:numPr>
              <w:pBdr/>
              <w:spacing w:after="30"/>
              <w:ind/>
              <w:rPr/>
            </w:pPr>
            <w:r>
              <w:rPr>
                <w:sz w:val="19"/>
                <w:szCs w:val="19"/>
              </w:rPr>
              <w:t xml:space="preserve">Profesor que lo impartirá.</w:t>
            </w:r>
            <w:r/>
          </w:p>
          <w:p>
            <w:pPr>
              <w:pStyle w:val="905"/>
              <w:numPr>
                <w:ilvl w:val="1"/>
                <w:numId w:val="2"/>
              </w:numPr>
              <w:pBdr/>
              <w:spacing w:after="30"/>
              <w:ind/>
              <w:rPr/>
            </w:pPr>
            <w:r>
              <w:rPr>
                <w:sz w:val="19"/>
                <w:szCs w:val="19"/>
              </w:rPr>
              <w:t xml:space="preserve">Horario en qué se imparte</w:t>
            </w:r>
            <w:r/>
          </w:p>
          <w:p>
            <w:pPr>
              <w:pStyle w:val="905"/>
              <w:numPr>
                <w:ilvl w:val="1"/>
                <w:numId w:val="2"/>
              </w:numPr>
              <w:pBdr/>
              <w:spacing w:after="30"/>
              <w:ind/>
              <w:rPr/>
            </w:pPr>
            <w:r>
              <w:rPr>
                <w:sz w:val="19"/>
                <w:szCs w:val="19"/>
              </w:rPr>
              <w:t xml:space="preserve">Cupo</w:t>
            </w:r>
            <w:r/>
          </w:p>
          <w:p>
            <w:pPr>
              <w:pStyle w:val="905"/>
              <w:numPr>
                <w:ilvl w:val="1"/>
                <w:numId w:val="2"/>
              </w:numPr>
              <w:pBdr/>
              <w:spacing w:after="30"/>
              <w:ind/>
              <w:rPr/>
            </w:pPr>
            <w:r>
              <w:rPr>
                <w:sz w:val="19"/>
                <w:szCs w:val="19"/>
              </w:rPr>
              <w:t xml:space="preserve">Periodo</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grupo</w:t>
            </w:r>
            <w:r>
              <w:rPr>
                <w:sz w:val="19"/>
                <w:szCs w:val="19"/>
                <w:lang w:val="es-US"/>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grupos.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grupo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grupo son: identificador, número del grupo, curso al que se le asignará, profesor que lo impartirá, horario, cupo y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3" w:name="_Toc13"/>
      <w:r>
        <w:t xml:space="preserve">ACD5 – Administración de periodos</w:t>
      </w:r>
      <w:bookmarkEnd w:id="13"/>
      <w:r/>
      <w:r/>
    </w:p>
    <w:p>
      <w:pPr>
        <w:pBdr/>
        <w:spacing w:after="120"/>
        <w:ind/>
        <w:rPr/>
      </w:pPr>
      <w:r>
        <w:rPr>
          <w:i/>
          <w:iCs/>
          <w:color w:val="595959"/>
          <w:sz w:val="20"/>
          <w:szCs w:val="20"/>
        </w:rPr>
        <w:t xml:space="preserve">Endpoint: /periodo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periodos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periodos y que cumplan con el estándar Rest. Estas operaciones deben responder en el endpoint /periodo y deben permitir sobre los periodos: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periodo son:</w:t>
            </w:r>
            <w:r/>
          </w:p>
          <w:p>
            <w:pPr>
              <w:pStyle w:val="905"/>
              <w:numPr>
                <w:ilvl w:val="1"/>
                <w:numId w:val="2"/>
              </w:numPr>
              <w:pBdr/>
              <w:spacing w:after="30"/>
              <w:ind/>
              <w:rPr/>
            </w:pPr>
            <w:r>
              <w:rPr>
                <w:sz w:val="19"/>
                <w:szCs w:val="19"/>
              </w:rPr>
              <w:t xml:space="preserve">Año</w:t>
            </w:r>
            <w:r/>
          </w:p>
          <w:p>
            <w:pPr>
              <w:pStyle w:val="905"/>
              <w:numPr>
                <w:ilvl w:val="1"/>
                <w:numId w:val="2"/>
              </w:numPr>
              <w:pBdr/>
              <w:spacing w:after="30"/>
              <w:ind/>
              <w:rPr/>
            </w:pPr>
            <w:r>
              <w:rPr>
                <w:sz w:val="19"/>
                <w:szCs w:val="19"/>
              </w:rPr>
              <w:t xml:space="preserve">Número de periodo</w:t>
            </w:r>
            <w:r/>
          </w:p>
          <w:p>
            <w:pPr>
              <w:pStyle w:val="905"/>
              <w:numPr>
                <w:ilvl w:val="1"/>
                <w:numId w:val="2"/>
              </w:numPr>
              <w:pBdr/>
              <w:spacing w:after="30"/>
              <w:ind/>
              <w:rPr/>
            </w:pPr>
            <w:r>
              <w:rPr>
                <w:sz w:val="19"/>
                <w:szCs w:val="19"/>
              </w:rPr>
              <w:t xml:space="preserve">Fecha de inicio.</w:t>
            </w:r>
            <w:r/>
          </w:p>
          <w:p>
            <w:pPr>
              <w:pStyle w:val="905"/>
              <w:numPr>
                <w:ilvl w:val="1"/>
                <w:numId w:val="2"/>
              </w:numPr>
              <w:pBdr/>
              <w:spacing w:after="30"/>
              <w:ind/>
              <w:rPr/>
            </w:pPr>
            <w:r>
              <w:rPr>
                <w:sz w:val="19"/>
                <w:szCs w:val="19"/>
              </w:rPr>
              <w:t xml:space="preserve">Fecha de fin.</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periodos.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periodo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periodo son: año, número de periodo, fecha de inicio y fecha de fin.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4" w:name="_Toc14"/>
      <w:r>
        <w:t xml:space="preserve">ACD6 – Administración de profesores</w:t>
      </w:r>
      <w:bookmarkEnd w:id="14"/>
      <w:r/>
      <w:r/>
    </w:p>
    <w:p>
      <w:pPr>
        <w:pBdr/>
        <w:spacing w:after="120"/>
        <w:ind/>
        <w:rPr/>
      </w:pPr>
      <w:r>
        <w:rPr>
          <w:i/>
          <w:iCs/>
          <w:color w:val="595959"/>
          <w:sz w:val="20"/>
          <w:szCs w:val="20"/>
        </w:rPr>
        <w:t xml:space="preserve">Endpoint: /profesor</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profesores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profesores y que cumplan con el estándar Rest. Estas operaciones deben responder en el endpoint /profesor y deben permitir sobre los profesores: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profesor son:</w:t>
            </w:r>
            <w:r/>
          </w:p>
          <w:p>
            <w:pPr>
              <w:pStyle w:val="905"/>
              <w:numPr>
                <w:ilvl w:val="1"/>
                <w:numId w:val="2"/>
              </w:numPr>
              <w:pBdr/>
              <w:spacing w:after="30"/>
              <w:ind/>
              <w:rPr/>
            </w:pPr>
            <w:r>
              <w:rPr>
                <w:sz w:val="19"/>
                <w:szCs w:val="19"/>
              </w:rPr>
              <w:t xml:space="preserve">Número de identificación.</w:t>
            </w:r>
            <w:r/>
          </w:p>
          <w:p>
            <w:pPr>
              <w:pStyle w:val="905"/>
              <w:numPr>
                <w:ilvl w:val="1"/>
                <w:numId w:val="2"/>
              </w:numPr>
              <w:pBdr/>
              <w:spacing w:after="30"/>
              <w:ind/>
              <w:rPr/>
            </w:pPr>
            <w:r>
              <w:rPr>
                <w:sz w:val="19"/>
                <w:szCs w:val="19"/>
              </w:rPr>
              <w:t xml:space="preserve">Tipo de identificación.</w:t>
            </w:r>
            <w:r/>
          </w:p>
          <w:p>
            <w:pPr>
              <w:pStyle w:val="905"/>
              <w:numPr>
                <w:ilvl w:val="1"/>
                <w:numId w:val="2"/>
              </w:numPr>
              <w:pBdr/>
              <w:spacing w:after="30"/>
              <w:ind/>
              <w:rPr/>
            </w:pPr>
            <w:r>
              <w:rPr>
                <w:sz w:val="19"/>
                <w:szCs w:val="19"/>
              </w:rPr>
              <w:t xml:space="preserve">Email.</w:t>
            </w:r>
            <w:r/>
          </w:p>
          <w:p>
            <w:pPr>
              <w:pStyle w:val="905"/>
              <w:numPr>
                <w:ilvl w:val="1"/>
                <w:numId w:val="2"/>
              </w:numPr>
              <w:pBdr/>
              <w:spacing w:after="30"/>
              <w:ind/>
              <w:rPr/>
            </w:pPr>
            <w:r>
              <w:rPr>
                <w:sz w:val="19"/>
                <w:szCs w:val="19"/>
              </w:rPr>
              <w:t xml:space="preserve">Nombre completo.</w:t>
            </w:r>
            <w:r/>
          </w:p>
          <w:p>
            <w:pPr>
              <w:pStyle w:val="905"/>
              <w:numPr>
                <w:ilvl w:val="1"/>
                <w:numId w:val="2"/>
              </w:numPr>
              <w:pBdr/>
              <w:spacing w:after="30"/>
              <w:ind/>
              <w:rPr/>
            </w:pPr>
            <w:r>
              <w:rPr>
                <w:sz w:val="19"/>
                <w:szCs w:val="19"/>
              </w:rPr>
              <w:t xml:space="preserve">Fecha de nacimiento.</w:t>
            </w:r>
            <w:r/>
          </w:p>
          <w:p>
            <w:pPr>
              <w:pStyle w:val="905"/>
              <w:numPr>
                <w:ilvl w:val="1"/>
                <w:numId w:val="2"/>
              </w:numPr>
              <w:pBdr/>
              <w:spacing w:after="30"/>
              <w:ind/>
              <w:rPr/>
            </w:pPr>
            <w:r>
              <w:rPr>
                <w:sz w:val="19"/>
                <w:szCs w:val="19"/>
              </w:rPr>
              <w:t xml:space="preserve">Teléfono(s)</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profesor que solo tenga letras y espacios.</w:t>
            </w:r>
            <w:r/>
          </w:p>
          <w:p>
            <w:pPr>
              <w:pStyle w:val="905"/>
              <w:numPr>
                <w:ilvl w:val="0"/>
                <w:numId w:val="2"/>
              </w:numPr>
              <w:pBdr/>
              <w:spacing w:after="40"/>
              <w:ind/>
              <w:rPr/>
            </w:pPr>
            <w:r>
              <w:rPr>
                <w:sz w:val="19"/>
                <w:szCs w:val="19"/>
              </w:rPr>
              <w:t xml:space="preserve">Debe ser mayor de edad.</w:t>
            </w:r>
            <w:r/>
          </w:p>
          <w:p>
            <w:pPr>
              <w:pStyle w:val="905"/>
              <w:numPr>
                <w:ilvl w:val="0"/>
                <w:numId w:val="2"/>
              </w:numPr>
              <w:pBdr/>
              <w:spacing w:after="40"/>
              <w:ind/>
              <w:rPr/>
            </w:pPr>
            <w:r>
              <w:rPr>
                <w:sz w:val="19"/>
                <w:szCs w:val="19"/>
              </w:rPr>
              <w:t xml:space="preserve">Debe validar que el formato de email sea correcto y que pertenezca al dominio cuc.ac.cr (sin embargo, este dominio debe ser parametrizable).</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profesor.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profesor.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profesor.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profesores.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profesor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profesor son: número de identificación, tipo de identificación, email, nombre completo, fecha de nacimiento y teléfono(s).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profesor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profesor debe ser mayor de edad.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formato del email es correcto y pertenece al dominio cuc.ac.cr.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dominio permitido para el email (cuc.ac.cr) es parametrizable.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15" w:name="_Toc15"/>
      <w:r>
        <w:t xml:space="preserve">Módulo de matrícula</w:t>
      </w:r>
      <w:bookmarkEnd w:id="15"/>
      <w:r/>
      <w:r/>
    </w:p>
    <w:p>
      <w:pPr>
        <w:pStyle w:val="914"/>
        <w:pBdr/>
        <w:spacing/>
        <w:ind/>
        <w:rPr/>
      </w:pPr>
      <w:r/>
      <w:bookmarkStart w:id="16" w:name="_Toc16"/>
      <w:r>
        <w:t xml:space="preserve">MAT1 – Administración de prematrícula</w:t>
      </w:r>
      <w:bookmarkEnd w:id="16"/>
      <w:r/>
      <w:r/>
    </w:p>
    <w:p>
      <w:pPr>
        <w:pBdr/>
        <w:spacing w:after="120"/>
        <w:ind/>
        <w:rPr/>
      </w:pPr>
      <w:r>
        <w:rPr>
          <w:i/>
          <w:iCs/>
          <w:color w:val="595959"/>
          <w:sz w:val="20"/>
          <w:szCs w:val="20"/>
        </w:rPr>
        <w:t xml:space="preserve">Endpoint: /prematricula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pre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la prematricula de los estudiantes a cursos y que cumplan con el estándar Rest. Estas operaciones deben responder en el endpoint /prematricula y deben permitir:</w:t>
            </w:r>
            <w:r/>
          </w:p>
          <w:p>
            <w:pPr>
              <w:pStyle w:val="905"/>
              <w:numPr>
                <w:ilvl w:val="1"/>
                <w:numId w:val="2"/>
              </w:numPr>
              <w:pBdr/>
              <w:spacing w:after="30"/>
              <w:ind/>
              <w:rPr/>
            </w:pPr>
            <w:r>
              <w:rPr>
                <w:sz w:val="19"/>
                <w:szCs w:val="19"/>
              </w:rPr>
              <w:t xml:space="preserve">Prematricular.</w:t>
            </w:r>
            <w:r/>
          </w:p>
          <w:p>
            <w:pPr>
              <w:pStyle w:val="905"/>
              <w:numPr>
                <w:ilvl w:val="1"/>
                <w:numId w:val="2"/>
              </w:numPr>
              <w:pBdr/>
              <w:spacing w:after="30"/>
              <w:ind/>
              <w:rPr/>
            </w:pPr>
            <w:r>
              <w:rPr>
                <w:sz w:val="19"/>
                <w:szCs w:val="19"/>
              </w:rPr>
              <w:t xml:space="preserve">Modificar prematricula.</w:t>
            </w:r>
            <w:r/>
          </w:p>
          <w:p>
            <w:pPr>
              <w:pStyle w:val="905"/>
              <w:numPr>
                <w:ilvl w:val="1"/>
                <w:numId w:val="2"/>
              </w:numPr>
              <w:pBdr/>
              <w:spacing w:after="30"/>
              <w:ind/>
              <w:rPr/>
            </w:pPr>
            <w:r>
              <w:rPr>
                <w:sz w:val="19"/>
                <w:szCs w:val="19"/>
              </w:rPr>
              <w:t xml:space="preserve">Eliminar prematricula.</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la prematricula son:</w:t>
            </w:r>
            <w:r/>
          </w:p>
          <w:p>
            <w:pPr>
              <w:pStyle w:val="905"/>
              <w:numPr>
                <w:ilvl w:val="1"/>
                <w:numId w:val="2"/>
              </w:numPr>
              <w:pBdr/>
              <w:spacing w:after="30"/>
              <w:ind/>
              <w:rPr/>
            </w:pPr>
            <w:r>
              <w:rPr>
                <w:sz w:val="19"/>
                <w:szCs w:val="19"/>
              </w:rPr>
              <w:t xml:space="preserve">Identificación del estudiante.</w:t>
            </w:r>
            <w:r/>
          </w:p>
          <w:p>
            <w:pPr>
              <w:pStyle w:val="905"/>
              <w:numPr>
                <w:ilvl w:val="1"/>
                <w:numId w:val="2"/>
              </w:numPr>
              <w:pBdr/>
              <w:spacing w:after="30"/>
              <w:ind/>
              <w:rPr/>
            </w:pPr>
            <w:r>
              <w:rPr>
                <w:sz w:val="19"/>
                <w:szCs w:val="19"/>
              </w:rPr>
              <w:t xml:space="preserve">Carrera a la que desea ingresar.</w:t>
            </w:r>
            <w:r/>
          </w:p>
          <w:p>
            <w:pPr>
              <w:pStyle w:val="905"/>
              <w:numPr>
                <w:ilvl w:val="1"/>
                <w:numId w:val="2"/>
              </w:numPr>
              <w:pBdr/>
              <w:spacing w:after="30"/>
              <w:ind/>
              <w:rPr/>
            </w:pPr>
            <w:r>
              <w:rPr>
                <w:sz w:val="19"/>
                <w:szCs w:val="19"/>
              </w:rPr>
              <w:t xml:space="preserve">Cursos que desea prematricular.</w:t>
            </w:r>
            <w:r/>
          </w:p>
          <w:p>
            <w:pPr>
              <w:pStyle w:val="905"/>
              <w:numPr>
                <w:ilvl w:val="1"/>
                <w:numId w:val="2"/>
              </w:numPr>
              <w:pBdr/>
              <w:spacing w:after="30"/>
              <w:ind/>
              <w:rPr/>
            </w:pPr>
            <w:r>
              <w:rPr>
                <w:sz w:val="19"/>
                <w:szCs w:val="19"/>
              </w:rPr>
              <w:t xml:space="preserve">Observaciones</w:t>
            </w:r>
            <w:r/>
          </w:p>
          <w:p>
            <w:pPr>
              <w:pStyle w:val="905"/>
              <w:numPr>
                <w:ilvl w:val="1"/>
                <w:numId w:val="2"/>
              </w:numPr>
              <w:pBdr/>
              <w:spacing w:after="30"/>
              <w:ind/>
              <w:rPr/>
            </w:pPr>
            <w:r>
              <w:rPr>
                <w:sz w:val="19"/>
                <w:szCs w:val="19"/>
              </w:rPr>
              <w:t xml:space="preserve">Periodo.</w:t>
            </w:r>
            <w:r/>
          </w:p>
          <w:p>
            <w:pPr>
              <w:pStyle w:val="905"/>
              <w:numPr>
                <w:ilvl w:val="0"/>
                <w:numId w:val="2"/>
              </w:numPr>
              <w:pBdr/>
              <w:spacing w:after="40"/>
              <w:ind/>
              <w:rPr/>
            </w:pPr>
            <w:r>
              <w:rPr>
                <w:sz w:val="19"/>
                <w:szCs w:val="19"/>
              </w:rPr>
              <w:t xml:space="preserve">Deben ser cursos de primer nivel.</w:t>
            </w:r>
            <w:r/>
          </w:p>
          <w:p>
            <w:pPr>
              <w:pStyle w:val="905"/>
              <w:numPr>
                <w:ilvl w:val="0"/>
                <w:numId w:val="2"/>
              </w:numPr>
              <w:pBdr/>
              <w:spacing w:after="40"/>
              <w:ind/>
              <w:rPr/>
            </w:pPr>
            <w:r>
              <w:rPr>
                <w:sz w:val="19"/>
                <w:szCs w:val="19"/>
              </w:rPr>
              <w:t xml:space="preserve">Las observaciones son opcionales, todos los demás datos son requeridos.</w:t>
            </w:r>
            <w:r/>
          </w:p>
          <w:p>
            <w:pPr>
              <w:pStyle w:val="905"/>
              <w:numPr>
                <w:ilvl w:val="0"/>
                <w:numId w:val="2"/>
              </w:numPr>
              <w:pBdr/>
              <w:spacing w:after="40"/>
              <w:ind/>
              <w:rPr/>
            </w:pPr>
            <w:r>
              <w:rPr>
                <w:sz w:val="19"/>
                <w:szCs w:val="19"/>
              </w:rPr>
              <w:t xml:space="preserve">Solo se pueden prematricular periodos futuros (fecha de inicio posterior a la actual).</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Prematricular</w:t>
            </w:r>
            <w:r>
              <w:rPr>
                <w:sz w:val="19"/>
                <w:szCs w:val="19"/>
                <w:lang w:val="es-US"/>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prematrícula.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prematrícula.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todas las prematrículas.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prematrícula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la prematrícula son: identificación del estudiante, carrera a la que desea ingresar, cursos que desea prematricular, observaciones y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cursos prematriculados deben ser de primer nivel.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observaciones son opcionales y todos los demás datos son requeridos.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pueden prematricular periodos futuros (fecha de inicio posterior a la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7" w:name="_Toc17"/>
      <w:r>
        <w:t xml:space="preserve">MAT2 – Administración de matrícula</w:t>
      </w:r>
      <w:bookmarkEnd w:id="17"/>
      <w:r/>
      <w:r/>
    </w:p>
    <w:p>
      <w:pPr>
        <w:pBdr/>
        <w:spacing w:after="120"/>
        <w:ind/>
        <w:rPr/>
      </w:pPr>
      <w:r>
        <w:rPr>
          <w:i/>
          <w:iCs/>
          <w:color w:val="595959"/>
          <w:sz w:val="20"/>
          <w:szCs w:val="20"/>
        </w:rPr>
        <w:t xml:space="preserve">Endpoint: /matricula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4 operaciones que permitan la administración de la matrícula de los estudiantes a cursos y que cumplan con el estándar Rest. Estas operaciones deben responder en el endpoint /matricula y deben permitir:</w:t>
            </w:r>
            <w:r/>
          </w:p>
          <w:p>
            <w:pPr>
              <w:pStyle w:val="905"/>
              <w:numPr>
                <w:ilvl w:val="1"/>
                <w:numId w:val="2"/>
              </w:numPr>
              <w:pBdr/>
              <w:spacing w:after="30"/>
              <w:ind/>
              <w:rPr/>
            </w:pPr>
            <w:r>
              <w:rPr>
                <w:sz w:val="19"/>
                <w:szCs w:val="19"/>
              </w:rPr>
              <w:t xml:space="preserve">Matricular.</w:t>
            </w:r>
            <w:r/>
          </w:p>
          <w:p>
            <w:pPr>
              <w:pStyle w:val="905"/>
              <w:numPr>
                <w:ilvl w:val="1"/>
                <w:numId w:val="2"/>
              </w:numPr>
              <w:pBdr/>
              <w:spacing w:after="30"/>
              <w:ind/>
              <w:rPr/>
            </w:pPr>
            <w:r>
              <w:rPr>
                <w:sz w:val="19"/>
                <w:szCs w:val="19"/>
              </w:rPr>
              <w:t xml:space="preserve">Modificar matricula.</w:t>
            </w:r>
            <w:r/>
          </w:p>
          <w:p>
            <w:pPr>
              <w:pStyle w:val="905"/>
              <w:numPr>
                <w:ilvl w:val="1"/>
                <w:numId w:val="2"/>
              </w:numPr>
              <w:pBdr/>
              <w:spacing w:after="30"/>
              <w:ind/>
              <w:rPr/>
            </w:pPr>
            <w:r>
              <w:rPr>
                <w:sz w:val="19"/>
                <w:szCs w:val="19"/>
              </w:rPr>
              <w:t xml:space="preserve">Eliminar matricula.</w:t>
            </w:r>
            <w:r/>
          </w:p>
          <w:p>
            <w:pPr>
              <w:pStyle w:val="905"/>
              <w:numPr>
                <w:ilvl w:val="1"/>
                <w:numId w:val="2"/>
              </w:numPr>
              <w:pBdr/>
              <w:spacing w:after="30"/>
              <w:ind/>
              <w:rPr/>
            </w:pPr>
            <w:r>
              <w:rPr>
                <w:sz w:val="19"/>
                <w:szCs w:val="19"/>
              </w:rPr>
              <w:t xml:space="preserve">Obtener los datos de estudiantes matriculados en un curso y grupo.</w:t>
            </w:r>
            <w:r/>
          </w:p>
          <w:p>
            <w:pPr>
              <w:pStyle w:val="905"/>
              <w:numPr>
                <w:ilvl w:val="0"/>
                <w:numId w:val="2"/>
              </w:numPr>
              <w:pBdr/>
              <w:spacing w:after="40"/>
              <w:ind/>
              <w:rPr/>
            </w:pPr>
            <w:r>
              <w:rPr>
                <w:sz w:val="19"/>
                <w:szCs w:val="19"/>
              </w:rPr>
              <w:t xml:space="preserve">Los datos requeridos para la matricula son:</w:t>
            </w:r>
            <w:r/>
          </w:p>
          <w:p>
            <w:pPr>
              <w:pStyle w:val="905"/>
              <w:numPr>
                <w:ilvl w:val="1"/>
                <w:numId w:val="2"/>
              </w:numPr>
              <w:pBdr/>
              <w:spacing w:after="30"/>
              <w:ind/>
              <w:rPr/>
            </w:pPr>
            <w:r>
              <w:rPr>
                <w:sz w:val="19"/>
                <w:szCs w:val="19"/>
              </w:rPr>
              <w:t xml:space="preserve">Identificación del estudiante.</w:t>
            </w:r>
            <w:r/>
          </w:p>
          <w:p>
            <w:pPr>
              <w:pStyle w:val="905"/>
              <w:numPr>
                <w:ilvl w:val="1"/>
                <w:numId w:val="2"/>
              </w:numPr>
              <w:pBdr/>
              <w:spacing w:after="30"/>
              <w:ind/>
              <w:rPr/>
            </w:pPr>
            <w:r>
              <w:rPr>
                <w:sz w:val="19"/>
                <w:szCs w:val="19"/>
              </w:rPr>
              <w:t xml:space="preserve">Curso que desea matricular.</w:t>
            </w:r>
            <w:r/>
          </w:p>
          <w:p>
            <w:pPr>
              <w:pStyle w:val="905"/>
              <w:numPr>
                <w:ilvl w:val="1"/>
                <w:numId w:val="2"/>
              </w:numPr>
              <w:pBdr/>
              <w:spacing w:after="30"/>
              <w:ind/>
              <w:rPr/>
            </w:pPr>
            <w:r>
              <w:rPr>
                <w:sz w:val="19"/>
                <w:szCs w:val="19"/>
              </w:rPr>
              <w:t xml:space="preserve">Grupo que desea matricular.</w:t>
            </w:r>
            <w:r/>
          </w:p>
          <w:p>
            <w:pPr>
              <w:pStyle w:val="905"/>
              <w:numPr>
                <w:ilvl w:val="1"/>
                <w:numId w:val="2"/>
              </w:numPr>
              <w:pBdr/>
              <w:spacing w:after="30"/>
              <w:ind/>
              <w:rPr/>
            </w:pPr>
            <w:r>
              <w:rPr>
                <w:sz w:val="19"/>
                <w:szCs w:val="19"/>
              </w:rPr>
              <w:t xml:space="preserve">Periodo.</w:t>
            </w:r>
            <w:r/>
          </w:p>
          <w:p>
            <w:pPr>
              <w:pStyle w:val="905"/>
              <w:numPr>
                <w:ilvl w:val="0"/>
                <w:numId w:val="2"/>
              </w:numPr>
              <w:pBdr/>
              <w:spacing w:after="40"/>
              <w:ind/>
              <w:rPr/>
            </w:pPr>
            <w:r>
              <w:rPr>
                <w:sz w:val="19"/>
                <w:szCs w:val="19"/>
              </w:rPr>
              <w:t xml:space="preserve">Todos los datos son requeridos.</w:t>
            </w:r>
            <w:r/>
          </w:p>
          <w:p>
            <w:pPr>
              <w:pStyle w:val="905"/>
              <w:numPr>
                <w:ilvl w:val="0"/>
                <w:numId w:val="2"/>
              </w:numPr>
              <w:pBdr/>
              <w:spacing w:after="40"/>
              <w:ind/>
              <w:rPr/>
            </w:pPr>
            <w:r>
              <w:rPr>
                <w:sz w:val="19"/>
                <w:szCs w:val="19"/>
              </w:rPr>
              <w:t xml:space="preserve">Solo se pueden matricular periodos activos (fecha de inicio posterior a la actual).</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Matricular.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los estudiantes matriculados en un curso y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la matrícula son: identificación del estudiante, curso que desea matricular, grupo que desea matricular y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pueden matricular periodos activos (fecha de inicio posterior a la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8" w:name="_Toc18"/>
      <w:r>
        <w:t xml:space="preserve">MAT3 – Administración de expedientes de estudiantes</w:t>
      </w:r>
      <w:bookmarkEnd w:id="18"/>
      <w:r/>
      <w:r/>
    </w:p>
    <w:p>
      <w:pPr>
        <w:pBdr/>
        <w:spacing w:after="120"/>
        <w:ind/>
        <w:rPr/>
      </w:pPr>
      <w:r>
        <w:rPr>
          <w:i/>
          <w:iCs/>
          <w:color w:val="595959"/>
          <w:sz w:val="20"/>
          <w:szCs w:val="20"/>
        </w:rPr>
        <w:t xml:space="preserve">Endpoint: /expediente</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expedientes de estudiantes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5 operaciones que permitan la administración de expediente y que cumplan con el estándar Rest. Estas operaciones deben responder en el endpoint /expediente y deben permitir sobre los estudiantes:</w:t>
            </w:r>
            <w:r/>
          </w:p>
          <w:p>
            <w:pPr>
              <w:pStyle w:val="905"/>
              <w:numPr>
                <w:ilvl w:val="1"/>
                <w:numId w:val="2"/>
              </w:numPr>
              <w:pBdr/>
              <w:spacing w:after="30"/>
              <w:ind/>
              <w:rPr/>
            </w:pPr>
            <w:r>
              <w:rPr>
                <w:sz w:val="19"/>
                <w:szCs w:val="19"/>
              </w:rPr>
              <w:t xml:space="preserve">Crear.</w:t>
            </w:r>
            <w:r/>
          </w:p>
          <w:p>
            <w:pPr>
              <w:pStyle w:val="905"/>
              <w:numPr>
                <w:ilvl w:val="1"/>
                <w:numId w:val="2"/>
              </w:numPr>
              <w:pBdr/>
              <w:spacing w:after="30"/>
              <w:ind/>
              <w:rPr/>
            </w:pPr>
            <w:r>
              <w:rPr>
                <w:sz w:val="19"/>
                <w:szCs w:val="19"/>
              </w:rPr>
              <w:t xml:space="preserve">Modificar.</w:t>
            </w:r>
            <w:r/>
          </w:p>
          <w:p>
            <w:pPr>
              <w:pStyle w:val="905"/>
              <w:numPr>
                <w:ilvl w:val="1"/>
                <w:numId w:val="2"/>
              </w:numPr>
              <w:pBdr/>
              <w:spacing w:after="30"/>
              <w:ind/>
              <w:rPr/>
            </w:pPr>
            <w:r>
              <w:rPr>
                <w:sz w:val="19"/>
                <w:szCs w:val="19"/>
              </w:rPr>
              <w:t xml:space="preserve">Eliminar.</w:t>
            </w:r>
            <w:r/>
          </w:p>
          <w:p>
            <w:pPr>
              <w:pStyle w:val="905"/>
              <w:numPr>
                <w:ilvl w:val="1"/>
                <w:numId w:val="2"/>
              </w:numPr>
              <w:pBdr/>
              <w:spacing w:after="30"/>
              <w:ind/>
              <w:rPr/>
            </w:pPr>
            <w:r>
              <w:rPr>
                <w:sz w:val="19"/>
                <w:szCs w:val="19"/>
              </w:rPr>
              <w:t xml:space="preserve">Obtener todos los datos.</w:t>
            </w:r>
            <w:r/>
          </w:p>
          <w:p>
            <w:pPr>
              <w:pStyle w:val="905"/>
              <w:numPr>
                <w:ilvl w:val="1"/>
                <w:numId w:val="2"/>
              </w:numPr>
              <w:pBdr/>
              <w:spacing w:after="30"/>
              <w:ind/>
              <w:rPr/>
            </w:pPr>
            <w:r>
              <w:rPr>
                <w:sz w:val="19"/>
                <w:szCs w:val="19"/>
              </w:rPr>
              <w:t xml:space="preserve">Obtener los datos por llave primaria.</w:t>
            </w:r>
            <w:r/>
          </w:p>
          <w:p>
            <w:pPr>
              <w:pStyle w:val="905"/>
              <w:numPr>
                <w:ilvl w:val="0"/>
                <w:numId w:val="2"/>
              </w:numPr>
              <w:pBdr/>
              <w:spacing w:after="40"/>
              <w:ind/>
              <w:rPr/>
            </w:pPr>
            <w:r>
              <w:rPr>
                <w:sz w:val="19"/>
                <w:szCs w:val="19"/>
              </w:rPr>
              <w:t xml:space="preserve">Los datos requeridos para un estudiante son:</w:t>
            </w:r>
            <w:r/>
          </w:p>
          <w:p>
            <w:pPr>
              <w:pStyle w:val="905"/>
              <w:numPr>
                <w:ilvl w:val="1"/>
                <w:numId w:val="2"/>
              </w:numPr>
              <w:pBdr/>
              <w:spacing w:after="30"/>
              <w:ind/>
              <w:rPr/>
            </w:pPr>
            <w:r>
              <w:rPr>
                <w:sz w:val="19"/>
                <w:szCs w:val="19"/>
              </w:rPr>
              <w:t xml:space="preserve">Número de identificación.</w:t>
            </w:r>
            <w:r/>
          </w:p>
          <w:p>
            <w:pPr>
              <w:pStyle w:val="905"/>
              <w:numPr>
                <w:ilvl w:val="1"/>
                <w:numId w:val="2"/>
              </w:numPr>
              <w:pBdr/>
              <w:spacing w:after="30"/>
              <w:ind/>
              <w:rPr/>
            </w:pPr>
            <w:r>
              <w:rPr>
                <w:sz w:val="19"/>
                <w:szCs w:val="19"/>
              </w:rPr>
              <w:t xml:space="preserve">Tipo de identificación.</w:t>
            </w:r>
            <w:r/>
          </w:p>
          <w:p>
            <w:pPr>
              <w:pStyle w:val="905"/>
              <w:numPr>
                <w:ilvl w:val="1"/>
                <w:numId w:val="2"/>
              </w:numPr>
              <w:pBdr/>
              <w:spacing w:after="30"/>
              <w:ind/>
              <w:rPr/>
            </w:pPr>
            <w:r>
              <w:rPr>
                <w:sz w:val="19"/>
                <w:szCs w:val="19"/>
              </w:rPr>
              <w:t xml:space="preserve">Email.</w:t>
            </w:r>
            <w:r/>
          </w:p>
          <w:p>
            <w:pPr>
              <w:pStyle w:val="905"/>
              <w:numPr>
                <w:ilvl w:val="1"/>
                <w:numId w:val="2"/>
              </w:numPr>
              <w:pBdr/>
              <w:spacing w:after="30"/>
              <w:ind/>
              <w:rPr/>
            </w:pPr>
            <w:r>
              <w:rPr>
                <w:sz w:val="19"/>
                <w:szCs w:val="19"/>
              </w:rPr>
              <w:t xml:space="preserve">Nombre completo.</w:t>
            </w:r>
            <w:r/>
          </w:p>
          <w:p>
            <w:pPr>
              <w:pStyle w:val="905"/>
              <w:numPr>
                <w:ilvl w:val="1"/>
                <w:numId w:val="2"/>
              </w:numPr>
              <w:pBdr/>
              <w:spacing w:after="30"/>
              <w:ind/>
              <w:rPr/>
            </w:pPr>
            <w:r>
              <w:rPr>
                <w:sz w:val="19"/>
                <w:szCs w:val="19"/>
              </w:rPr>
              <w:t xml:space="preserve">Fecha de nacimiento.</w:t>
            </w:r>
            <w:r/>
          </w:p>
          <w:p>
            <w:pPr>
              <w:pStyle w:val="905"/>
              <w:numPr>
                <w:ilvl w:val="1"/>
                <w:numId w:val="2"/>
              </w:numPr>
              <w:pBdr/>
              <w:spacing w:after="30"/>
              <w:ind/>
              <w:rPr/>
            </w:pPr>
            <w:r>
              <w:rPr>
                <w:sz w:val="19"/>
                <w:szCs w:val="19"/>
              </w:rPr>
              <w:t xml:space="preserve">Dirección (provincia, cantón, distrito y otras señas)</w:t>
            </w:r>
            <w:r/>
          </w:p>
          <w:p>
            <w:pPr>
              <w:pStyle w:val="905"/>
              <w:numPr>
                <w:ilvl w:val="1"/>
                <w:numId w:val="2"/>
              </w:numPr>
              <w:pBdr/>
              <w:spacing w:after="30"/>
              <w:ind/>
              <w:rPr/>
            </w:pPr>
            <w:r>
              <w:rPr>
                <w:sz w:val="19"/>
                <w:szCs w:val="19"/>
              </w:rPr>
              <w:t xml:space="preserve">Teléfono(s)</w:t>
            </w:r>
            <w:r/>
          </w:p>
          <w:p>
            <w:pPr>
              <w:pStyle w:val="905"/>
              <w:numPr>
                <w:ilvl w:val="0"/>
                <w:numId w:val="2"/>
              </w:numPr>
              <w:pBdr/>
              <w:spacing w:after="40"/>
              <w:ind/>
              <w:rPr/>
            </w:pPr>
            <w:r>
              <w:rPr>
                <w:sz w:val="19"/>
                <w:szCs w:val="19"/>
              </w:rPr>
              <w:t xml:space="preserve">Todos los datos son requeridos y no pueden ser vacíos ni espacios en blanco.</w:t>
            </w:r>
            <w:r/>
          </w:p>
          <w:p>
            <w:pPr>
              <w:pStyle w:val="905"/>
              <w:numPr>
                <w:ilvl w:val="0"/>
                <w:numId w:val="2"/>
              </w:numPr>
              <w:pBdr/>
              <w:spacing w:after="40"/>
              <w:ind/>
              <w:rPr/>
            </w:pPr>
            <w:r>
              <w:rPr>
                <w:sz w:val="19"/>
                <w:szCs w:val="19"/>
              </w:rPr>
              <w:t xml:space="preserve">Debe validarse el nombre del estudiante que solo tenga letras y espacios.</w:t>
            </w:r>
            <w:r/>
          </w:p>
          <w:p>
            <w:pPr>
              <w:pStyle w:val="905"/>
              <w:numPr>
                <w:ilvl w:val="0"/>
                <w:numId w:val="2"/>
              </w:numPr>
              <w:pBdr/>
              <w:spacing w:after="40"/>
              <w:ind/>
              <w:rPr/>
            </w:pPr>
            <w:r>
              <w:rPr>
                <w:sz w:val="19"/>
                <w:szCs w:val="19"/>
              </w:rPr>
              <w:t xml:space="preserve">Debe validar que el formato de email sea correcto y que pertenezca al dominio cuc.cr (sin embargo, este dominio debe ser parametrizable).</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expediente.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expediente.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expediente.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expedientes.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expediente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estudiante son: número de identificación, tipo de identificación, email, nombre completo, fecha de nacimiento, dirección (provincia, cantón, distrito y otras señas) y teléfono(s).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estudiante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formato del email es correcto y pertenece al dominio cuc.cr.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dominio permitido para el email (cuc.cr) es parametrizable.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19" w:name="_Toc19"/>
      <w:r>
        <w:t xml:space="preserve">MAT4 – Administración de direcciones</w:t>
      </w:r>
      <w:bookmarkEnd w:id="19"/>
      <w:r/>
      <w:r/>
    </w:p>
    <w:p>
      <w:pPr>
        <w:pBdr/>
        <w:spacing w:after="120"/>
        <w:ind/>
        <w:rPr/>
      </w:pPr>
      <w:r>
        <w:rPr>
          <w:i/>
          <w:iCs/>
          <w:color w:val="595959"/>
          <w:sz w:val="20"/>
          <w:szCs w:val="20"/>
        </w:rPr>
        <w:t xml:space="preserve">Endpoint: /provincias, /cantones y /distritos</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direcciones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tres operaciones que permitan obtener los datos de provincias, cantones y distritos, que cumplan con el estándar rest.</w:t>
            </w:r>
            <w:r/>
          </w:p>
          <w:p>
            <w:pPr>
              <w:pStyle w:val="905"/>
              <w:numPr>
                <w:ilvl w:val="0"/>
                <w:numId w:val="2"/>
              </w:numPr>
              <w:pBdr/>
              <w:spacing w:after="40"/>
              <w:ind/>
              <w:rPr/>
            </w:pPr>
            <w:r>
              <w:rPr>
                <w:sz w:val="19"/>
                <w:szCs w:val="19"/>
              </w:rPr>
              <w:t xml:space="preserve">Deben ser las siguientes:</w:t>
            </w:r>
            <w:r/>
          </w:p>
          <w:p>
            <w:pPr>
              <w:pStyle w:val="905"/>
              <w:numPr>
                <w:ilvl w:val="1"/>
                <w:numId w:val="2"/>
              </w:numPr>
              <w:pBdr/>
              <w:spacing w:after="30"/>
              <w:ind/>
              <w:rPr/>
            </w:pPr>
            <w:r>
              <w:rPr>
                <w:sz w:val="19"/>
                <w:szCs w:val="19"/>
              </w:rPr>
              <w:t xml:space="preserve">/provincias: regresa un listado de todas las provincias registradas.</w:t>
            </w:r>
            <w:r/>
          </w:p>
          <w:p>
            <w:pPr>
              <w:pStyle w:val="905"/>
              <w:numPr>
                <w:ilvl w:val="1"/>
                <w:numId w:val="2"/>
              </w:numPr>
              <w:pBdr/>
              <w:spacing w:after="30"/>
              <w:ind/>
              <w:rPr/>
            </w:pPr>
            <w:r>
              <w:rPr>
                <w:sz w:val="19"/>
                <w:szCs w:val="19"/>
              </w:rPr>
              <w:t xml:space="preserve">/cantones: recibe como parámetro una provincia y regresa todos los cantones de esa provincia.</w:t>
            </w:r>
            <w:r/>
          </w:p>
          <w:p>
            <w:pPr>
              <w:pStyle w:val="905"/>
              <w:numPr>
                <w:ilvl w:val="1"/>
                <w:numId w:val="2"/>
              </w:numPr>
              <w:pBdr/>
              <w:spacing w:after="30"/>
              <w:ind/>
              <w:rPr/>
            </w:pPr>
            <w:r>
              <w:rPr>
                <w:sz w:val="19"/>
                <w:szCs w:val="19"/>
              </w:rPr>
              <w:t xml:space="preserve">/distritos: recibe como parámetros una provincia y un cantón y regresa todos los distritos asociados.</w:t>
            </w:r>
            <w:r/>
          </w:p>
          <w:p>
            <w:pPr>
              <w:pStyle w:val="905"/>
              <w:numPr>
                <w:ilvl w:val="0"/>
                <w:numId w:val="2"/>
              </w:numPr>
              <w:pBdr/>
              <w:spacing w:after="40"/>
              <w:ind/>
              <w:rPr/>
            </w:pPr>
            <w:r>
              <w:rPr>
                <w:sz w:val="19"/>
                <w:szCs w:val="19"/>
              </w:rPr>
              <w:t xml:space="preserve">Todos los parámetros indicados son requeridos.</w:t>
            </w:r>
            <w:r/>
          </w:p>
          <w:p>
            <w:pPr>
              <w:pStyle w:val="905"/>
              <w:numPr>
                <w:ilvl w:val="0"/>
                <w:numId w:val="2"/>
              </w:numPr>
              <w:pBdr/>
              <w:spacing w:after="40"/>
              <w:ind/>
              <w:rPr/>
            </w:pPr>
            <w:r>
              <w:rPr>
                <w:sz w:val="19"/>
                <w:szCs w:val="19"/>
              </w:rPr>
              <w:t xml:space="preserve">En el caso de la operación de distritos, debe existir la correspondencia entre el cantón y la provincia, de lo contrario la consulta será incorrecta.</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/provincias: regresa un listado de todas las provincias registradas.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/cantones): recibe una provincia como parámetro y regresa todos los cantones de esa provincia.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/distritos: recibe una provincia y un cantón como parámetros y regresa todos los distritos asociados.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parámetros indicados son requeridos.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 /distritos debe existir correspondencia entre el cantón y la provincia; de lo contrario la consulta es incorrecta.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20" w:name="_Toc20"/>
      <w:r>
        <w:t xml:space="preserve">MAT5 – Administración de notas</w:t>
      </w:r>
      <w:bookmarkEnd w:id="20"/>
      <w:r/>
      <w:r/>
    </w:p>
    <w:p>
      <w:pPr>
        <w:pBdr/>
        <w:spacing w:after="120"/>
        <w:ind/>
        <w:rPr/>
      </w:pPr>
      <w:r>
        <w:rPr>
          <w:i/>
          <w:iCs/>
          <w:color w:val="595959"/>
          <w:sz w:val="20"/>
          <w:szCs w:val="20"/>
        </w:rPr>
        <w:t xml:space="preserve">Endpoint: /cargardesglose, /asignarnotarubro, /obtenerdesglose y /obtenernotas</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notas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Deben crearse las operaciones que permitan la administración de las notas de cursos obtenidas por estudiantes.</w:t>
            </w:r>
            <w:r/>
          </w:p>
          <w:p>
            <w:pPr>
              <w:pStyle w:val="905"/>
              <w:numPr>
                <w:ilvl w:val="0"/>
                <w:numId w:val="2"/>
              </w:numPr>
              <w:pBdr/>
              <w:spacing w:after="40"/>
              <w:ind/>
              <w:rPr/>
            </w:pPr>
            <w:r>
              <w:rPr>
                <w:sz w:val="19"/>
                <w:szCs w:val="19"/>
              </w:rPr>
              <w:t xml:space="preserve">Deben ser las siguientes:</w:t>
            </w:r>
            <w:r/>
          </w:p>
          <w:p>
            <w:pPr>
              <w:pStyle w:val="905"/>
              <w:numPr>
                <w:ilvl w:val="1"/>
                <w:numId w:val="2"/>
              </w:numPr>
              <w:pBdr/>
              <w:spacing w:after="30"/>
              <w:ind/>
              <w:rPr/>
            </w:pPr>
            <w:r>
              <w:rPr>
                <w:sz w:val="19"/>
                <w:szCs w:val="19"/>
              </w:rPr>
              <w:t xml:space="preserve">/cargardesglose: recibe el detalle del desglose de los rubros que se utilizarán para evaluar un curso.</w:t>
            </w:r>
            <w:r/>
          </w:p>
          <w:p>
            <w:pPr>
              <w:pStyle w:val="905"/>
              <w:numPr>
                <w:ilvl w:val="1"/>
                <w:numId w:val="2"/>
              </w:numPr>
              <w:pBdr/>
              <w:spacing w:after="30"/>
              <w:ind/>
              <w:rPr/>
            </w:pPr>
            <w:r>
              <w:rPr>
                <w:sz w:val="19"/>
                <w:szCs w:val="19"/>
              </w:rPr>
              <w:t xml:space="preserve">/asignarnotarubro: asigna o modifica (depende del verbo) una nota a un rubro para un estudiante en un curso.</w:t>
            </w:r>
            <w:r/>
          </w:p>
          <w:p>
            <w:pPr>
              <w:pStyle w:val="905"/>
              <w:numPr>
                <w:ilvl w:val="1"/>
                <w:numId w:val="2"/>
              </w:numPr>
              <w:pBdr/>
              <w:spacing w:after="30"/>
              <w:ind/>
              <w:rPr/>
            </w:pPr>
            <w:r>
              <w:rPr>
                <w:sz w:val="19"/>
                <w:szCs w:val="19"/>
              </w:rPr>
              <w:t xml:space="preserve">/obtenerdesglose: obtiene el desglose de rubros para un grupo de un curso en particular.</w:t>
            </w:r>
            <w:r/>
          </w:p>
          <w:p>
            <w:pPr>
              <w:pStyle w:val="905"/>
              <w:numPr>
                <w:ilvl w:val="1"/>
                <w:numId w:val="2"/>
              </w:numPr>
              <w:pBdr/>
              <w:spacing w:after="30"/>
              <w:ind/>
              <w:rPr/>
            </w:pPr>
            <w:r>
              <w:rPr>
                <w:sz w:val="19"/>
                <w:szCs w:val="19"/>
              </w:rPr>
              <w:t xml:space="preserve">/obtenernotas: obtiene el desglose de notas obtenidas por un estudiante para un curso en particular.</w:t>
            </w:r>
            <w:r/>
          </w:p>
          <w:p>
            <w:pPr>
              <w:pStyle w:val="905"/>
              <w:numPr>
                <w:ilvl w:val="0"/>
                <w:numId w:val="2"/>
              </w:numPr>
              <w:pBdr/>
              <w:spacing w:after="40"/>
              <w:ind/>
              <w:rPr/>
            </w:pPr>
            <w:r>
              <w:rPr>
                <w:sz w:val="19"/>
                <w:szCs w:val="19"/>
              </w:rPr>
              <w:t xml:space="preserve">En el caso de cargar desglose, la sumatoria de los rubros debe sumar siempre 100. Si se carga nuevamente un desglose de rubros para un grupo, se elimina el anterior y se remplaza por el nuevo.</w:t>
            </w:r>
            <w:r/>
          </w:p>
          <w:p>
            <w:pPr>
              <w:pStyle w:val="905"/>
              <w:numPr>
                <w:ilvl w:val="0"/>
                <w:numId w:val="2"/>
              </w:numPr>
              <w:pBdr/>
              <w:spacing w:after="40"/>
              <w:ind/>
              <w:rPr/>
            </w:pPr>
            <w:r>
              <w:rPr>
                <w:sz w:val="19"/>
                <w:szCs w:val="19"/>
              </w:rPr>
              <w:t xml:space="preserve">Una vez asignadas notas a estudiantes, no es posible modificar los rubros.</w:t>
            </w:r>
            <w:r/>
          </w:p>
          <w:p>
            <w:pPr>
              <w:pStyle w:val="905"/>
              <w:numPr>
                <w:ilvl w:val="0"/>
                <w:numId w:val="2"/>
              </w:numPr>
              <w:pBdr/>
              <w:spacing w:after="40"/>
              <w:ind/>
              <w:rPr/>
            </w:pPr>
            <w:r>
              <w:rPr>
                <w:sz w:val="19"/>
                <w:szCs w:val="19"/>
              </w:rPr>
              <w:t xml:space="preserve">La asignación de las notas en un rubro debe tener un valor entre 1 y 100.</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/cargardesglose: recibe el detalle del desglose de los rubros que se utilizarán para evaluar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/asignarnotarubro (verbo de asignación): asigna una nota a un rubro para un estudiante en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/asignarnotarubro (verbo de modificación): modifica la nota de un rubro para un estudiante en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/obtenerdesglose: obtiene el desglose de rubros para un grupo de un curso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/obtenernotas: obtiene el desglose de notas obtenidas por un estudiante para un curso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cargar un desglose, la sumatoria de los rubros suma siempre 100.</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se carga nuevamente un desglose para un grupo, se elimina el anterior y se reemplaza por el nuevo.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Una vez asignadas notas a estudiantes, no es posible modificar los rubros.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asignación de la nota en un rubro solo acepta valores entre 1 y 100.</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21" w:name="_Toc21"/>
      <w:r>
        <w:t xml:space="preserve">Módulo académico</w:t>
      </w:r>
      <w:bookmarkEnd w:id="21"/>
      <w:r/>
      <w:r/>
    </w:p>
    <w:p>
      <w:pPr>
        <w:pStyle w:val="914"/>
        <w:pBdr/>
        <w:spacing/>
        <w:ind/>
        <w:rPr/>
      </w:pPr>
      <w:r/>
      <w:bookmarkStart w:id="22" w:name="_Toc22"/>
      <w:r>
        <w:t xml:space="preserve">ACA1 – Consulta del historial académico</w:t>
      </w:r>
      <w:bookmarkEnd w:id="22"/>
      <w:r/>
      <w:r/>
    </w:p>
    <w:p>
      <w:pPr>
        <w:pBdr/>
        <w:spacing w:after="120"/>
        <w:ind/>
        <w:rPr/>
      </w:pPr>
      <w:r>
        <w:rPr>
          <w:i/>
          <w:iCs/>
          <w:color w:val="595959"/>
          <w:sz w:val="20"/>
          <w:szCs w:val="20"/>
        </w:rPr>
        <w:t xml:space="preserve">Endpoint: /historialacademico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consultar el historial académico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requiere de un servicio que regrese los promedios de notas obtenidos por un estudiante en todos los cursos que ha llevado.</w:t>
            </w:r>
            <w:r/>
          </w:p>
          <w:p>
            <w:pPr>
              <w:pStyle w:val="905"/>
              <w:numPr>
                <w:ilvl w:val="0"/>
                <w:numId w:val="2"/>
              </w:numPr>
              <w:pBdr/>
              <w:spacing w:after="40"/>
              <w:ind/>
              <w:rPr/>
            </w:pPr>
            <w:r>
              <w:rPr>
                <w:sz w:val="19"/>
                <w:szCs w:val="19"/>
              </w:rPr>
              <w:t xml:space="preserve">Debe responder en el endpoint /historialacademico.</w:t>
            </w:r>
            <w:r/>
          </w:p>
          <w:p>
            <w:pPr>
              <w:pStyle w:val="905"/>
              <w:numPr>
                <w:ilvl w:val="0"/>
                <w:numId w:val="2"/>
              </w:numPr>
              <w:pBdr/>
              <w:spacing w:after="40"/>
              <w:ind/>
              <w:rPr/>
            </w:pPr>
            <w:r>
              <w:rPr>
                <w:sz w:val="19"/>
                <w:szCs w:val="19"/>
              </w:rPr>
              <w:t xml:space="preserve">Recibe como parámetro el tipo y la identificación del estudiante.</w:t>
            </w:r>
            <w:r/>
          </w:p>
          <w:p>
            <w:pPr>
              <w:pStyle w:val="905"/>
              <w:numPr>
                <w:ilvl w:val="0"/>
                <w:numId w:val="2"/>
              </w:numPr>
              <w:pBdr/>
              <w:spacing w:after="40"/>
              <w:ind/>
              <w:rPr/>
            </w:pPr>
            <w:r>
              <w:rPr>
                <w:sz w:val="19"/>
                <w:szCs w:val="19"/>
              </w:rPr>
              <w:t xml:space="preserve">Debe regresar:</w:t>
            </w:r>
            <w:r/>
          </w:p>
          <w:p>
            <w:pPr>
              <w:pStyle w:val="905"/>
              <w:numPr>
                <w:ilvl w:val="1"/>
                <w:numId w:val="2"/>
              </w:numPr>
              <w:pBdr/>
              <w:spacing w:after="30"/>
              <w:ind/>
              <w:rPr/>
            </w:pPr>
            <w:r>
              <w:rPr>
                <w:sz w:val="19"/>
                <w:szCs w:val="19"/>
              </w:rPr>
              <w:t xml:space="preserve">Código del curso.</w:t>
            </w:r>
            <w:r/>
          </w:p>
          <w:p>
            <w:pPr>
              <w:pStyle w:val="905"/>
              <w:numPr>
                <w:ilvl w:val="1"/>
                <w:numId w:val="2"/>
              </w:numPr>
              <w:pBdr/>
              <w:spacing w:after="30"/>
              <w:ind/>
              <w:rPr/>
            </w:pPr>
            <w:r>
              <w:rPr>
                <w:sz w:val="19"/>
                <w:szCs w:val="19"/>
              </w:rPr>
              <w:t xml:space="preserve">Nombre del curso.</w:t>
            </w:r>
            <w:r/>
          </w:p>
          <w:p>
            <w:pPr>
              <w:pStyle w:val="905"/>
              <w:numPr>
                <w:ilvl w:val="1"/>
                <w:numId w:val="2"/>
              </w:numPr>
              <w:pBdr/>
              <w:spacing w:after="30"/>
              <w:ind/>
              <w:rPr/>
            </w:pPr>
            <w:r>
              <w:rPr>
                <w:sz w:val="19"/>
                <w:szCs w:val="19"/>
              </w:rPr>
              <w:t xml:space="preserve">Promedio obtenido.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los promedios de notas obtenidos por un estudiante en todos los cursos que ha llevado.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responde en el endpoint /historialacademico.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 el tipo y la identificación del estudiante.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el código del curso, el nombre del curso y el promedio obtenido.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23" w:name="_Toc23"/>
      <w:r>
        <w:t xml:space="preserve">ACA2 – Consulta del listado de estudiantes</w:t>
      </w:r>
      <w:bookmarkEnd w:id="23"/>
      <w:r/>
      <w:r/>
    </w:p>
    <w:p>
      <w:pPr>
        <w:pBdr/>
        <w:spacing w:after="120"/>
        <w:ind/>
        <w:rPr/>
      </w:pPr>
      <w:r>
        <w:rPr>
          <w:i/>
          <w:iCs/>
          <w:color w:val="595959"/>
          <w:sz w:val="20"/>
          <w:szCs w:val="20"/>
        </w:rPr>
        <w:t xml:space="preserve">Endpoint: /listadoestudiantes</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consultar un listado de estudiantes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requiere de un servicio que regrese el listado de estudiantes que están matriculados en un periodo.</w:t>
            </w:r>
            <w:r/>
          </w:p>
          <w:p>
            <w:pPr>
              <w:pStyle w:val="905"/>
              <w:numPr>
                <w:ilvl w:val="0"/>
                <w:numId w:val="2"/>
              </w:numPr>
              <w:pBdr/>
              <w:spacing w:after="40"/>
              <w:ind/>
              <w:rPr/>
            </w:pPr>
            <w:r>
              <w:rPr>
                <w:sz w:val="19"/>
                <w:szCs w:val="19"/>
              </w:rPr>
              <w:t xml:space="preserve">Debe responder en el endpoint /listadoestudiantes.</w:t>
            </w:r>
            <w:r/>
          </w:p>
          <w:p>
            <w:pPr>
              <w:pStyle w:val="905"/>
              <w:numPr>
                <w:ilvl w:val="0"/>
                <w:numId w:val="2"/>
              </w:numPr>
              <w:pBdr/>
              <w:spacing w:after="40"/>
              <w:ind/>
              <w:rPr/>
            </w:pPr>
            <w:r>
              <w:rPr>
                <w:sz w:val="19"/>
                <w:szCs w:val="19"/>
              </w:rPr>
              <w:t xml:space="preserve">Recibe como parámetro el periodo que se desea consultar.</w:t>
            </w:r>
            <w:r/>
          </w:p>
          <w:p>
            <w:pPr>
              <w:pStyle w:val="905"/>
              <w:numPr>
                <w:ilvl w:val="0"/>
                <w:numId w:val="2"/>
              </w:numPr>
              <w:pBdr/>
              <w:spacing w:after="40"/>
              <w:ind/>
              <w:rPr/>
            </w:pPr>
            <w:r>
              <w:rPr>
                <w:sz w:val="19"/>
                <w:szCs w:val="19"/>
              </w:rPr>
              <w:t xml:space="preserve">Debe regresar:</w:t>
            </w:r>
            <w:r/>
          </w:p>
          <w:p>
            <w:pPr>
              <w:pStyle w:val="905"/>
              <w:numPr>
                <w:ilvl w:val="1"/>
                <w:numId w:val="2"/>
              </w:numPr>
              <w:pBdr/>
              <w:spacing w:after="30"/>
              <w:ind/>
              <w:rPr/>
            </w:pPr>
            <w:r>
              <w:rPr>
                <w:sz w:val="19"/>
                <w:szCs w:val="19"/>
              </w:rPr>
              <w:t xml:space="preserve">Llave (si no fuera la identificación).</w:t>
            </w:r>
            <w:r/>
          </w:p>
          <w:p>
            <w:pPr>
              <w:pStyle w:val="905"/>
              <w:numPr>
                <w:ilvl w:val="1"/>
                <w:numId w:val="2"/>
              </w:numPr>
              <w:pBdr/>
              <w:spacing w:after="30"/>
              <w:ind/>
              <w:rPr/>
            </w:pPr>
            <w:r>
              <w:rPr>
                <w:sz w:val="19"/>
                <w:szCs w:val="19"/>
              </w:rPr>
              <w:t xml:space="preserve">Tipo de identificación.</w:t>
            </w:r>
            <w:r/>
          </w:p>
          <w:p>
            <w:pPr>
              <w:pStyle w:val="905"/>
              <w:numPr>
                <w:ilvl w:val="1"/>
                <w:numId w:val="2"/>
              </w:numPr>
              <w:pBdr/>
              <w:spacing w:after="30"/>
              <w:ind/>
              <w:rPr/>
            </w:pPr>
            <w:r>
              <w:rPr>
                <w:sz w:val="19"/>
                <w:szCs w:val="19"/>
              </w:rPr>
              <w:t xml:space="preserve">Identificación.</w:t>
            </w:r>
            <w:r/>
          </w:p>
          <w:p>
            <w:pPr>
              <w:pStyle w:val="905"/>
              <w:numPr>
                <w:ilvl w:val="1"/>
                <w:numId w:val="2"/>
              </w:numPr>
              <w:pBdr/>
              <w:spacing w:after="30"/>
              <w:ind/>
              <w:rPr/>
            </w:pPr>
            <w:r>
              <w:rPr>
                <w:sz w:val="19"/>
                <w:szCs w:val="19"/>
              </w:rPr>
              <w:t xml:space="preserve">Nombre completo.</w:t>
            </w:r>
            <w:r/>
          </w:p>
          <w:p>
            <w:pPr>
              <w:pStyle w:val="905"/>
              <w:numPr>
                <w:ilvl w:val="1"/>
                <w:numId w:val="2"/>
              </w:numPr>
              <w:pBdr/>
              <w:spacing w:after="30"/>
              <w:ind/>
              <w:rPr/>
            </w:pPr>
            <w:r>
              <w:rPr>
                <w:sz w:val="19"/>
                <w:szCs w:val="19"/>
              </w:rPr>
              <w:t xml:space="preserve">Carrera.</w:t>
            </w:r>
            <w:r/>
          </w:p>
          <w:p>
            <w:pPr>
              <w:pStyle w:val="905"/>
              <w:numPr>
                <w:ilvl w:val="1"/>
                <w:numId w:val="2"/>
              </w:numPr>
              <w:pBdr/>
              <w:spacing w:after="30"/>
              <w:ind/>
              <w:rPr/>
            </w:pPr>
            <w:r>
              <w:rPr>
                <w:sz w:val="19"/>
                <w:szCs w:val="19"/>
              </w:rPr>
              <w:t xml:space="preserve">Curso.</w:t>
            </w:r>
            <w:r/>
          </w:p>
          <w:p>
            <w:pPr>
              <w:pStyle w:val="905"/>
              <w:numPr>
                <w:ilvl w:val="1"/>
                <w:numId w:val="2"/>
              </w:numPr>
              <w:pBdr/>
              <w:spacing w:after="30"/>
              <w:ind/>
              <w:rPr/>
            </w:pPr>
            <w:r>
              <w:rPr>
                <w:sz w:val="19"/>
                <w:szCs w:val="19"/>
              </w:rPr>
              <w:t xml:space="preserve">Grupo.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el listado de estudiantes matriculados en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responde en el endpoint /listadoestudiantes.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 el periodo que se desea consultar.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llave (si no fuera la identificación), tipo de identificación, identificación, nombre completo, carrera, curso y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24" w:name="_Toc24"/>
      <w:r>
        <w:t xml:space="preserve">Módulo de integración de pagos y notificaciones</w:t>
      </w:r>
      <w:bookmarkEnd w:id="24"/>
      <w:r/>
      <w:r/>
    </w:p>
    <w:p>
      <w:pPr>
        <w:pStyle w:val="914"/>
        <w:pBdr/>
        <w:spacing/>
        <w:ind/>
        <w:rPr/>
      </w:pPr>
      <w:r/>
      <w:bookmarkStart w:id="25" w:name="_Toc25"/>
      <w:r>
        <w:t xml:space="preserve">IPN1 – Administración de la facturación</w:t>
      </w:r>
      <w:bookmarkEnd w:id="25"/>
      <w:r/>
      <w:r/>
    </w:p>
    <w:p>
      <w:pPr>
        <w:pBdr/>
        <w:spacing w:after="120"/>
        <w:ind/>
        <w:rPr/>
      </w:pPr>
      <w:r>
        <w:rPr>
          <w:i/>
          <w:iCs/>
          <w:color w:val="595959"/>
          <w:sz w:val="20"/>
          <w:szCs w:val="20"/>
        </w:rPr>
        <w:t xml:space="preserve">Endpoint: /factura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la facturación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 servicio que permita la administración de la facturación realizada a partir de la matrícula.</w:t>
            </w:r>
            <w:r/>
          </w:p>
          <w:p>
            <w:pPr>
              <w:pStyle w:val="905"/>
              <w:numPr>
                <w:ilvl w:val="0"/>
                <w:numId w:val="2"/>
              </w:numPr>
              <w:pBdr/>
              <w:spacing w:after="40"/>
              <w:ind/>
              <w:rPr/>
            </w:pPr>
            <w:r>
              <w:rPr>
                <w:sz w:val="19"/>
                <w:szCs w:val="19"/>
              </w:rPr>
              <w:t xml:space="preserve">Debe responder en el endpoint /factura.</w:t>
            </w:r>
            <w:r/>
          </w:p>
          <w:p>
            <w:pPr>
              <w:pStyle w:val="905"/>
              <w:numPr>
                <w:ilvl w:val="0"/>
                <w:numId w:val="2"/>
              </w:numPr>
              <w:pBdr/>
              <w:spacing w:after="40"/>
              <w:ind/>
              <w:rPr/>
            </w:pPr>
            <w:r>
              <w:rPr>
                <w:sz w:val="19"/>
                <w:szCs w:val="19"/>
              </w:rPr>
              <w:t xml:space="preserve">Debe permitir:</w:t>
            </w:r>
            <w:r/>
          </w:p>
          <w:p>
            <w:pPr>
              <w:pStyle w:val="905"/>
              <w:numPr>
                <w:ilvl w:val="1"/>
                <w:numId w:val="2"/>
              </w:numPr>
              <w:pBdr/>
              <w:spacing w:after="30"/>
              <w:ind/>
              <w:rPr/>
            </w:pPr>
            <w:r>
              <w:rPr>
                <w:sz w:val="19"/>
                <w:szCs w:val="19"/>
              </w:rPr>
              <w:t xml:space="preserve">Crear una factura.</w:t>
            </w:r>
            <w:r/>
          </w:p>
          <w:p>
            <w:pPr>
              <w:pStyle w:val="905"/>
              <w:numPr>
                <w:ilvl w:val="1"/>
                <w:numId w:val="2"/>
              </w:numPr>
              <w:pBdr/>
              <w:spacing w:after="30"/>
              <w:ind/>
              <w:rPr/>
            </w:pPr>
            <w:r>
              <w:rPr>
                <w:sz w:val="19"/>
                <w:szCs w:val="19"/>
              </w:rPr>
              <w:t xml:space="preserve">Reversar (anular) una factura.</w:t>
            </w:r>
            <w:r/>
          </w:p>
          <w:p>
            <w:pPr>
              <w:pStyle w:val="905"/>
              <w:numPr>
                <w:ilvl w:val="1"/>
                <w:numId w:val="2"/>
              </w:numPr>
              <w:pBdr/>
              <w:spacing w:after="30"/>
              <w:ind/>
              <w:rPr/>
            </w:pPr>
            <w:r>
              <w:rPr>
                <w:sz w:val="19"/>
                <w:szCs w:val="19"/>
              </w:rPr>
              <w:t xml:space="preserve">Obtener los datos de una factura en particular.</w:t>
            </w:r>
            <w:r/>
          </w:p>
          <w:p>
            <w:pPr>
              <w:pStyle w:val="905"/>
              <w:numPr>
                <w:ilvl w:val="1"/>
                <w:numId w:val="2"/>
              </w:numPr>
              <w:pBdr/>
              <w:spacing w:after="30"/>
              <w:ind/>
              <w:rPr/>
            </w:pPr>
            <w:r>
              <w:rPr>
                <w:sz w:val="19"/>
                <w:szCs w:val="19"/>
              </w:rPr>
              <w:t xml:space="preserve">Obtener un listado de la facturación de un periodo en particular.</w:t>
            </w:r>
            <w:r/>
          </w:p>
          <w:p>
            <w:pPr>
              <w:pStyle w:val="905"/>
              <w:numPr>
                <w:ilvl w:val="0"/>
                <w:numId w:val="2"/>
              </w:numPr>
              <w:pBdr/>
              <w:spacing w:after="40"/>
              <w:ind/>
              <w:rPr/>
            </w:pPr>
            <w:r>
              <w:rPr>
                <w:sz w:val="19"/>
                <w:szCs w:val="19"/>
              </w:rPr>
              <w:t xml:space="preserve">Para crear una factura se requiere:</w:t>
            </w:r>
            <w:r/>
          </w:p>
          <w:p>
            <w:pPr>
              <w:pStyle w:val="905"/>
              <w:numPr>
                <w:ilvl w:val="1"/>
                <w:numId w:val="2"/>
              </w:numPr>
              <w:pBdr/>
              <w:spacing w:after="30"/>
              <w:ind/>
              <w:rPr/>
            </w:pPr>
            <w:r>
              <w:rPr>
                <w:sz w:val="19"/>
                <w:szCs w:val="19"/>
              </w:rPr>
              <w:t xml:space="preserve">Identificación del estudiante.</w:t>
            </w:r>
            <w:r/>
          </w:p>
          <w:p>
            <w:pPr>
              <w:pStyle w:val="905"/>
              <w:numPr>
                <w:ilvl w:val="1"/>
                <w:numId w:val="2"/>
              </w:numPr>
              <w:pBdr/>
              <w:spacing w:after="30"/>
              <w:ind/>
              <w:rPr/>
            </w:pPr>
            <w:r>
              <w:rPr>
                <w:sz w:val="19"/>
                <w:szCs w:val="19"/>
              </w:rPr>
              <w:t xml:space="preserve">Monto por cobrar (para definir esto, vamos a establecer el costo del curso en 30.000 colones).</w:t>
            </w:r>
            <w:r/>
          </w:p>
          <w:p>
            <w:pPr>
              <w:pStyle w:val="905"/>
              <w:numPr>
                <w:ilvl w:val="0"/>
                <w:numId w:val="2"/>
              </w:numPr>
              <w:pBdr/>
              <w:spacing w:after="40"/>
              <w:ind/>
              <w:rPr/>
            </w:pPr>
            <w:r>
              <w:rPr>
                <w:sz w:val="19"/>
                <w:szCs w:val="19"/>
              </w:rPr>
              <w:t xml:space="preserve">El detalle de la factura indicará: “Servicios estudiantiles”.</w:t>
            </w:r>
            <w:r/>
          </w:p>
          <w:p>
            <w:pPr>
              <w:pStyle w:val="905"/>
              <w:numPr>
                <w:ilvl w:val="0"/>
                <w:numId w:val="2"/>
              </w:numPr>
              <w:pBdr/>
              <w:spacing w:after="40"/>
              <w:ind/>
              <w:rPr/>
            </w:pPr>
            <w:r>
              <w:rPr>
                <w:sz w:val="19"/>
                <w:szCs w:val="19"/>
              </w:rPr>
              <w:t xml:space="preserve">Se debe incluir un impuesto del 2% del monto por cobrar.</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Anotación técnica: debe usar el patrón de encabezado detalle.</w:t>
            </w:r>
            <w:r/>
          </w:p>
          <w:p>
            <w:pPr>
              <w:pStyle w:val="905"/>
              <w:numPr>
                <w:ilvl w:val="0"/>
                <w:numId w:val="2"/>
              </w:numPr>
              <w:pBdr/>
              <w:spacing w:after="40"/>
              <w:ind/>
              <w:rPr/>
            </w:pPr>
            <w:r>
              <w:rPr>
                <w:sz w:val="19"/>
                <w:szCs w:val="19"/>
              </w:rPr>
              <w:t xml:space="preserve">Las facturas inicialmente se crean pendientes de cobro.</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factura.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Reversar (anular) una factura.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factura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un listado de la facturación de un periodo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Para crear una factura se requiere la identificación del estudiante y el monto por cobrar.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monto por cobrar se establece con el costo del curso en 30.000 colones</w:t>
            </w:r>
            <w:r>
              <w:rPr>
                <w:sz w:val="19"/>
                <w:szCs w:val="19"/>
                <w:lang w:val="es-US"/>
              </w:rPr>
              <w:t xml:space="preserve">. (Esto es parametizable)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detalle de la factura indica “Servicios estudiantiles”.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factura incluye un impuesto del 2% del monto por cobrar</w:t>
            </w:r>
            <w:r>
              <w:rPr>
                <w:sz w:val="19"/>
                <w:szCs w:val="19"/>
                <w:lang w:val="es-US"/>
              </w:rPr>
              <w:t xml:space="preserve"> (Parametizable).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factura se implementa con el patrón de </w:t>
            </w:r>
            <w:r>
              <w:rPr>
                <w:sz w:val="19"/>
                <w:szCs w:val="19"/>
                <w:lang w:val="es-US"/>
              </w:rPr>
              <w:t xml:space="preserve">E</w:t>
            </w:r>
            <w:r>
              <w:rPr>
                <w:sz w:val="19"/>
                <w:szCs w:val="19"/>
              </w:rPr>
              <w:t xml:space="preserve">ncabezado</w:t>
            </w:r>
            <w:r>
              <w:rPr>
                <w:sz w:val="19"/>
                <w:szCs w:val="19"/>
                <w:lang w:val="es-US"/>
              </w:rPr>
              <w:t xml:space="preserve"> -</w:t>
            </w:r>
            <w:r>
              <w:rPr>
                <w:sz w:val="19"/>
                <w:szCs w:val="19"/>
              </w:rPr>
              <w:t xml:space="preserve"> </w:t>
            </w:r>
            <w:r>
              <w:rPr>
                <w:sz w:val="19"/>
                <w:szCs w:val="19"/>
                <w:lang w:val="es-US"/>
              </w:rPr>
              <w:t xml:space="preserve">D</w:t>
            </w:r>
            <w:r>
              <w:rPr>
                <w:sz w:val="19"/>
                <w:szCs w:val="19"/>
              </w:rPr>
              <w:t xml:space="preserve">etalle.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facturas se crean inicialmente pendientes de cobro.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26" w:name="_Toc26"/>
      <w:r>
        <w:t xml:space="preserve">IPN2 – Administración de los pagos</w:t>
      </w:r>
      <w:bookmarkEnd w:id="26"/>
      <w:r/>
      <w:r/>
    </w:p>
    <w:p>
      <w:pPr>
        <w:pBdr/>
        <w:spacing w:after="120"/>
        <w:ind/>
        <w:rPr/>
      </w:pPr>
      <w:r>
        <w:rPr>
          <w:i/>
          <w:iCs/>
          <w:color w:val="595959"/>
          <w:sz w:val="20"/>
          <w:szCs w:val="20"/>
        </w:rPr>
        <w:t xml:space="preserve">Endpoint: /pago</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los pagos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 servicio que permita la administración de los pagos realizados por las facturas de la matrícula.</w:t>
            </w:r>
            <w:r/>
          </w:p>
          <w:p>
            <w:pPr>
              <w:pStyle w:val="905"/>
              <w:numPr>
                <w:ilvl w:val="0"/>
                <w:numId w:val="2"/>
              </w:numPr>
              <w:pBdr/>
              <w:spacing w:after="40"/>
              <w:ind/>
              <w:rPr/>
            </w:pPr>
            <w:r>
              <w:rPr>
                <w:sz w:val="19"/>
                <w:szCs w:val="19"/>
              </w:rPr>
              <w:t xml:space="preserve">Debe responder en el endpoint /pago.</w:t>
            </w:r>
            <w:r/>
          </w:p>
          <w:p>
            <w:pPr>
              <w:pStyle w:val="905"/>
              <w:numPr>
                <w:ilvl w:val="0"/>
                <w:numId w:val="2"/>
              </w:numPr>
              <w:pBdr/>
              <w:spacing w:after="40"/>
              <w:ind/>
              <w:rPr/>
            </w:pPr>
            <w:r>
              <w:rPr>
                <w:sz w:val="19"/>
                <w:szCs w:val="19"/>
              </w:rPr>
              <w:t xml:space="preserve">Debe permitir:</w:t>
            </w:r>
            <w:r/>
          </w:p>
          <w:p>
            <w:pPr>
              <w:pStyle w:val="905"/>
              <w:numPr>
                <w:ilvl w:val="1"/>
                <w:numId w:val="2"/>
              </w:numPr>
              <w:pBdr/>
              <w:spacing w:after="30"/>
              <w:ind/>
              <w:rPr/>
            </w:pPr>
            <w:r>
              <w:rPr>
                <w:sz w:val="19"/>
                <w:szCs w:val="19"/>
              </w:rPr>
              <w:t xml:space="preserve">Crear un pago que cancela una factura.</w:t>
            </w:r>
            <w:r/>
          </w:p>
          <w:p>
            <w:pPr>
              <w:pStyle w:val="905"/>
              <w:numPr>
                <w:ilvl w:val="1"/>
                <w:numId w:val="2"/>
              </w:numPr>
              <w:pBdr/>
              <w:spacing w:after="30"/>
              <w:ind/>
              <w:rPr/>
            </w:pPr>
            <w:r>
              <w:rPr>
                <w:sz w:val="19"/>
                <w:szCs w:val="19"/>
              </w:rPr>
              <w:t xml:space="preserve">Reversar (anular) un pago.</w:t>
            </w:r>
            <w:r/>
          </w:p>
          <w:p>
            <w:pPr>
              <w:pStyle w:val="905"/>
              <w:numPr>
                <w:ilvl w:val="1"/>
                <w:numId w:val="2"/>
              </w:numPr>
              <w:pBdr/>
              <w:spacing w:after="30"/>
              <w:ind/>
              <w:rPr/>
            </w:pPr>
            <w:r>
              <w:rPr>
                <w:sz w:val="19"/>
                <w:szCs w:val="19"/>
              </w:rPr>
              <w:t xml:space="preserve">Obtener un pago en particular.</w:t>
            </w:r>
            <w:r/>
          </w:p>
          <w:p>
            <w:pPr>
              <w:pStyle w:val="905"/>
              <w:numPr>
                <w:ilvl w:val="1"/>
                <w:numId w:val="2"/>
              </w:numPr>
              <w:pBdr/>
              <w:spacing w:after="30"/>
              <w:ind/>
              <w:rPr/>
            </w:pPr>
            <w:r>
              <w:rPr>
                <w:sz w:val="19"/>
                <w:szCs w:val="19"/>
              </w:rPr>
              <w:t xml:space="preserve">Obtener un listado de pagos de un periodo en particular.</w:t>
            </w:r>
            <w:r/>
          </w:p>
          <w:p>
            <w:pPr>
              <w:pStyle w:val="905"/>
              <w:numPr>
                <w:ilvl w:val="0"/>
                <w:numId w:val="2"/>
              </w:numPr>
              <w:pBdr/>
              <w:spacing w:after="40"/>
              <w:ind/>
              <w:rPr/>
            </w:pPr>
            <w:r>
              <w:rPr>
                <w:sz w:val="19"/>
                <w:szCs w:val="19"/>
              </w:rPr>
              <w:t xml:space="preserve">Al crear un pago la factura se marca como pagada.</w:t>
            </w:r>
            <w:r/>
          </w:p>
          <w:p>
            <w:pPr>
              <w:pStyle w:val="905"/>
              <w:numPr>
                <w:ilvl w:val="0"/>
                <w:numId w:val="2"/>
              </w:numPr>
              <w:pBdr/>
              <w:spacing w:after="40"/>
              <w:ind/>
              <w:rPr/>
            </w:pPr>
            <w:r>
              <w:rPr>
                <w:sz w:val="19"/>
                <w:szCs w:val="19"/>
              </w:rPr>
              <w:t xml:space="preserve">Si se reversa se debe colocar de nuevo Pendiente de pago.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pago que cancela una factura.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Reversar (anular) un pago.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un pago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un listado de pagos de un periodo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crear un pago, la factura se marca como pagada.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se reversa el pago, la factura vuelve a quedar Pendiente de pago.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4"/>
        <w:pageBreakBefore w:val="true"/>
        <w:pBdr/>
        <w:spacing/>
        <w:ind/>
        <w:rPr/>
      </w:pPr>
      <w:r/>
      <w:bookmarkStart w:id="27" w:name="_Toc27"/>
      <w:r>
        <w:t xml:space="preserve">IPN3 – Gestión de notificaciones</w:t>
      </w:r>
      <w:bookmarkEnd w:id="27"/>
      <w:r/>
      <w:r/>
    </w:p>
    <w:p>
      <w:pPr>
        <w:pBdr/>
        <w:spacing w:after="120"/>
        <w:ind/>
        <w:rPr/>
      </w:pPr>
      <w:r>
        <w:rPr>
          <w:i/>
          <w:iCs/>
          <w:color w:val="595959"/>
          <w:sz w:val="20"/>
          <w:szCs w:val="20"/>
        </w:rPr>
        <w:t xml:space="preserve">Endpoint: /notificar</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gestión de notificaciones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 servicio que permita realizar notificaciones por medio de correo electrónico.</w:t>
            </w:r>
            <w:r/>
          </w:p>
          <w:p>
            <w:pPr>
              <w:pStyle w:val="905"/>
              <w:numPr>
                <w:ilvl w:val="0"/>
                <w:numId w:val="2"/>
              </w:numPr>
              <w:pBdr/>
              <w:spacing w:after="40"/>
              <w:ind/>
              <w:rPr/>
            </w:pPr>
            <w:r>
              <w:rPr>
                <w:sz w:val="19"/>
                <w:szCs w:val="19"/>
              </w:rPr>
              <w:t xml:space="preserve">Debe responder en el endpoint /notificar.</w:t>
            </w:r>
            <w:r/>
          </w:p>
          <w:p>
            <w:pPr>
              <w:pStyle w:val="905"/>
              <w:numPr>
                <w:ilvl w:val="0"/>
                <w:numId w:val="2"/>
              </w:numPr>
              <w:pBdr/>
              <w:spacing w:after="40"/>
              <w:ind/>
              <w:rPr/>
            </w:pPr>
            <w:r>
              <w:rPr>
                <w:sz w:val="19"/>
                <w:szCs w:val="19"/>
              </w:rPr>
              <w:t xml:space="preserve">Debe recibir como parámetros:</w:t>
            </w:r>
            <w:r/>
          </w:p>
          <w:p>
            <w:pPr>
              <w:pStyle w:val="905"/>
              <w:numPr>
                <w:ilvl w:val="1"/>
                <w:numId w:val="2"/>
              </w:numPr>
              <w:pBdr/>
              <w:spacing w:after="30"/>
              <w:ind/>
              <w:rPr/>
            </w:pPr>
            <w:r>
              <w:rPr>
                <w:sz w:val="19"/>
                <w:szCs w:val="19"/>
              </w:rPr>
              <w:t xml:space="preserve">Email donde enviar la notificación.</w:t>
            </w:r>
            <w:r/>
          </w:p>
          <w:p>
            <w:pPr>
              <w:pStyle w:val="905"/>
              <w:numPr>
                <w:ilvl w:val="1"/>
                <w:numId w:val="2"/>
              </w:numPr>
              <w:pBdr/>
              <w:spacing w:after="30"/>
              <w:ind/>
              <w:rPr/>
            </w:pPr>
            <w:r>
              <w:rPr>
                <w:sz w:val="19"/>
                <w:szCs w:val="19"/>
              </w:rPr>
              <w:t xml:space="preserve">Asunto de la notificación.</w:t>
            </w:r>
            <w:r/>
          </w:p>
          <w:p>
            <w:pPr>
              <w:pStyle w:val="905"/>
              <w:numPr>
                <w:ilvl w:val="1"/>
                <w:numId w:val="2"/>
              </w:numPr>
              <w:pBdr/>
              <w:spacing w:after="30"/>
              <w:ind/>
              <w:rPr/>
            </w:pPr>
            <w:r>
              <w:rPr>
                <w:sz w:val="19"/>
                <w:szCs w:val="19"/>
              </w:rPr>
              <w:t xml:space="preserve">Cuerpo de la notificación (puede incluirse en formato HTML).</w:t>
            </w:r>
            <w:r/>
          </w:p>
          <w:p>
            <w:pPr>
              <w:pStyle w:val="905"/>
              <w:numPr>
                <w:ilvl w:val="0"/>
                <w:numId w:val="2"/>
              </w:numPr>
              <w:pBdr/>
              <w:spacing w:after="40"/>
              <w:ind/>
              <w:rPr/>
            </w:pPr>
            <w:r>
              <w:rPr>
                <w:sz w:val="19"/>
                <w:szCs w:val="19"/>
              </w:rPr>
              <w:t xml:space="preserve">Los datos del servidor y cuenta de correo que se utiliza para envío de correos deben ser parametrizables.</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envía notificaciones por correo electrónico.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parámetros el email de destino, el asunto y el cuerpo de la notificación.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cuerpo de la notificación puede incluirse en formato HTML.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del servidor y la cuenta de correo utilizados para el envío son parametrizables.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913"/>
        <w:pageBreakBefore w:val="true"/>
        <w:pBdr/>
        <w:spacing/>
        <w:ind/>
        <w:rPr/>
      </w:pPr>
      <w:r/>
      <w:bookmarkStart w:id="28" w:name="_Toc28"/>
      <w:r>
        <w:t xml:space="preserve">Módulo general</w:t>
      </w:r>
      <w:bookmarkEnd w:id="28"/>
      <w:r/>
      <w:r/>
    </w:p>
    <w:p>
      <w:pPr>
        <w:pStyle w:val="914"/>
        <w:pBdr/>
        <w:spacing/>
        <w:ind/>
        <w:rPr/>
      </w:pPr>
      <w:r/>
      <w:bookmarkStart w:id="29" w:name="_Toc29"/>
      <w:r>
        <w:t xml:space="preserve">GEN1 – Registro y consulta de bitácoras</w:t>
      </w:r>
      <w:bookmarkEnd w:id="29"/>
      <w:r/>
      <w:r/>
    </w:p>
    <w:p>
      <w:pPr>
        <w:pBdr/>
        <w:spacing w:after="120"/>
        <w:ind/>
        <w:rPr/>
      </w:pPr>
      <w:r>
        <w:rPr>
          <w:i/>
          <w:iCs/>
          <w:color w:val="595959"/>
          <w:sz w:val="20"/>
          <w:szCs w:val="20"/>
        </w:rPr>
        <w:t xml:space="preserve">Endpoint: /bitacora</w:t>
      </w:r>
      <w:r/>
    </w:p>
    <w:p>
      <w:pPr>
        <w:pStyle w:val="916"/>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registrar y consultar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905"/>
              <w:numPr>
                <w:ilvl w:val="0"/>
                <w:numId w:val="2"/>
              </w:numPr>
              <w:pBdr/>
              <w:spacing w:after="40"/>
              <w:ind/>
              <w:rPr/>
            </w:pPr>
            <w:r>
              <w:rPr>
                <w:sz w:val="19"/>
                <w:szCs w:val="19"/>
              </w:rPr>
              <w:t xml:space="preserve">Se debe crear un servicio que permita realizar el registro de bitácoras.</w:t>
            </w:r>
            <w:r/>
          </w:p>
          <w:p>
            <w:pPr>
              <w:pStyle w:val="905"/>
              <w:numPr>
                <w:ilvl w:val="0"/>
                <w:numId w:val="2"/>
              </w:numPr>
              <w:pBdr/>
              <w:spacing w:after="40"/>
              <w:ind/>
              <w:rPr/>
            </w:pPr>
            <w:r>
              <w:rPr>
                <w:sz w:val="19"/>
                <w:szCs w:val="19"/>
              </w:rPr>
              <w:t xml:space="preserve">Debe responder en el endpoint /bitacora.</w:t>
            </w:r>
            <w:r/>
          </w:p>
          <w:p>
            <w:pPr>
              <w:pStyle w:val="905"/>
              <w:numPr>
                <w:ilvl w:val="0"/>
                <w:numId w:val="2"/>
              </w:numPr>
              <w:pBdr/>
              <w:spacing w:after="40"/>
              <w:ind/>
              <w:rPr/>
            </w:pPr>
            <w:r>
              <w:rPr>
                <w:sz w:val="19"/>
                <w:szCs w:val="19"/>
              </w:rPr>
              <w:t xml:space="preserve">Debe recibir como parámetros:</w:t>
            </w:r>
            <w:r/>
          </w:p>
          <w:p>
            <w:pPr>
              <w:pStyle w:val="905"/>
              <w:numPr>
                <w:ilvl w:val="1"/>
                <w:numId w:val="2"/>
              </w:numPr>
              <w:pBdr/>
              <w:spacing w:after="30"/>
              <w:ind/>
              <w:rPr/>
            </w:pPr>
            <w:r>
              <w:rPr>
                <w:sz w:val="19"/>
                <w:szCs w:val="19"/>
              </w:rPr>
              <w:t xml:space="preserve">Usuario que ejecuta la acción.</w:t>
            </w:r>
            <w:r/>
          </w:p>
          <w:p>
            <w:pPr>
              <w:pStyle w:val="905"/>
              <w:numPr>
                <w:ilvl w:val="1"/>
                <w:numId w:val="2"/>
              </w:numPr>
              <w:pBdr/>
              <w:spacing w:after="30"/>
              <w:ind/>
              <w:rPr/>
            </w:pPr>
            <w:r>
              <w:rPr>
                <w:sz w:val="19"/>
                <w:szCs w:val="19"/>
              </w:rPr>
              <w:t xml:space="preserve">Descripción de la acción</w:t>
            </w:r>
            <w:r/>
          </w:p>
          <w:p>
            <w:pPr>
              <w:pStyle w:val="905"/>
              <w:numPr>
                <w:ilvl w:val="0"/>
                <w:numId w:val="2"/>
              </w:numPr>
              <w:pBdr/>
              <w:spacing w:after="40"/>
              <w:ind/>
              <w:rPr/>
            </w:pPr>
            <w:r>
              <w:rPr>
                <w:sz w:val="19"/>
                <w:szCs w:val="19"/>
              </w:rPr>
              <w:t xml:space="preserve">Cuando realice el registro, además, debe incluir la fecha de la bitácora, la cual debe corresponder con la fecha/hora actual.</w:t>
            </w:r>
            <w:r/>
          </w:p>
          <w:p>
            <w:pPr>
              <w:pStyle w:val="905"/>
              <w:numPr>
                <w:ilvl w:val="0"/>
                <w:numId w:val="2"/>
              </w:numPr>
              <w:pBdr/>
              <w:spacing w:after="40"/>
              <w:ind/>
              <w:rPr/>
            </w:pPr>
            <w:r>
              <w:rPr>
                <w:sz w:val="19"/>
                <w:szCs w:val="19"/>
              </w:rPr>
              <w:t xml:space="preserve">Todos los datos son requeridos y no puede ser vacío ni espacios en blanco.</w:t>
            </w:r>
            <w:r/>
          </w:p>
          <w:p>
            <w:pPr>
              <w:pStyle w:val="905"/>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905"/>
              <w:numPr>
                <w:ilvl w:val="0"/>
                <w:numId w:val="2"/>
              </w:numPr>
              <w:pBdr/>
              <w:spacing w:after="40"/>
              <w:ind/>
              <w:rPr/>
            </w:pPr>
            <w:r>
              <w:rPr>
                <w:sz w:val="19"/>
                <w:szCs w:val="19"/>
              </w:rPr>
              <w:t xml:space="preserve">Manejo de bitácoras (complemento de la HU): la descripción de la acción debe tener el siguiente detalle:</w:t>
            </w:r>
            <w:r/>
          </w:p>
          <w:p>
            <w:pPr>
              <w:pStyle w:val="905"/>
              <w:numPr>
                <w:ilvl w:val="1"/>
                <w:numId w:val="2"/>
              </w:numPr>
              <w:pBdr/>
              <w:spacing w:after="30"/>
              <w:ind/>
              <w:rPr/>
            </w:pPr>
            <w:r>
              <w:rPr>
                <w:sz w:val="19"/>
                <w:szCs w:val="19"/>
              </w:rPr>
              <w:t xml:space="preserve">En el caso de registros nuevos debe indicar el formato json el detalle del nuevo registro realizado.</w:t>
            </w:r>
            <w:r/>
          </w:p>
          <w:p>
            <w:pPr>
              <w:pStyle w:val="905"/>
              <w:numPr>
                <w:ilvl w:val="1"/>
                <w:numId w:val="2"/>
              </w:numPr>
              <w:pBdr/>
              <w:spacing w:after="30"/>
              <w:ind/>
              <w:rPr/>
            </w:pPr>
            <w:r>
              <w:rPr>
                <w:sz w:val="19"/>
                <w:szCs w:val="19"/>
              </w:rPr>
              <w:t xml:space="preserve">En el caso de actualización de registros, se debe indicar el formato json de la información del registro anterior y del registro actual.</w:t>
            </w:r>
            <w:r/>
          </w:p>
          <w:p>
            <w:pPr>
              <w:pStyle w:val="905"/>
              <w:numPr>
                <w:ilvl w:val="1"/>
                <w:numId w:val="2"/>
              </w:numPr>
              <w:pBdr/>
              <w:spacing w:after="30"/>
              <w:ind/>
              <w:rPr/>
            </w:pPr>
            <w:r>
              <w:rPr>
                <w:sz w:val="19"/>
                <w:szCs w:val="19"/>
              </w:rPr>
              <w:t xml:space="preserve">En el caso de eliminación de registros se debe indicar el formato json de la información eliminada.</w:t>
            </w:r>
            <w:r/>
          </w:p>
          <w:p>
            <w:pPr>
              <w:pStyle w:val="905"/>
              <w:numPr>
                <w:ilvl w:val="1"/>
                <w:numId w:val="2"/>
              </w:numPr>
              <w:pBdr/>
              <w:spacing w:after="30"/>
              <w:ind/>
              <w:rPr/>
            </w:pPr>
            <w:r>
              <w:rPr>
                <w:sz w:val="19"/>
                <w:szCs w:val="19"/>
              </w:rPr>
              <w:t xml:space="preserve">En el caso de consultas, únicamente se debe indicar “El usuario consulta &lt;elemento&gt;”.</w:t>
            </w:r>
            <w:r/>
          </w:p>
        </w:tc>
      </w:tr>
    </w:tbl>
    <w:p>
      <w:pPr>
        <w:pStyle w:val="916"/>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permite realizar el registro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parámetros el usuario que ejecuta la acción y la descripción de la acción.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registrar, se incluye la fecha de la bitácora, que corresponde con la fecha y hora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requiere un token de autorización de usuario autenticado, obtenido con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Registros nuevos: la descripción de la acción indica en formato json el detalle del nuevo registro.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Actualización de registros: la descripción indica en formato json la información del registro anterior y del registro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Eliminación de registros: la descripción indica en formato json la información eliminada.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Consultas: la descripción indica únicamente “El usuario consulta &lt;elemento&gt;”.</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vMerge w:val="restart"/>
          </w:tcPr>
          <w:p w14:paraId="2ADF443C">
            <w:pPr>
              <w:pBdr/>
              <w:spacing w:after="40"/>
              <w:ind/>
              <w:jc w:val="center"/>
              <w:rPr>
                <w:b/>
                <w:bCs/>
                <w:sz w:val="19"/>
                <w:szCs w:val="19"/>
              </w:rPr>
            </w:pPr>
            <w:r>
              <w:rPr>
                <w:b/>
                <w:bCs/>
                <w:sz w:val="19"/>
                <w:szCs w:val="19"/>
                <w:lang w:val="es-US"/>
              </w:rPr>
              <w:t xml:space="preserve">GEN1</w:t>
            </w:r>
            <w:r>
              <w:rPr>
                <w:b/>
                <w:bCs/>
                <w:sz w:val="19"/>
                <w:szCs w:val="19"/>
              </w:rPr>
            </w:r>
            <w:r>
              <w:rPr>
                <w:b/>
                <w:bCs/>
                <w:sz w:val="19"/>
                <w:szCs w:val="19"/>
              </w:rP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vMerge w:val="restart"/>
          </w:tcPr>
          <w:p w14:paraId="5A4C6A24">
            <w:pPr>
              <w:pBdr/>
              <w:spacing w:after="40"/>
              <w:ind/>
              <w:rPr>
                <w:sz w:val="19"/>
                <w:szCs w:val="19"/>
              </w:rPr>
            </w:pPr>
            <w:r>
              <w:rPr>
                <w:sz w:val="19"/>
                <w:szCs w:val="19"/>
              </w:rPr>
            </w:r>
            <w:r>
              <w:rPr>
                <w:sz w:val="19"/>
                <w:szCs w:val="19"/>
              </w:rPr>
              <w:t xml:space="preserve">El servicio permite consultar las bitácoras registradas (endpoint /bitacora).</w:t>
            </w:r>
            <w:r>
              <w:rPr>
                <w:sz w:val="19"/>
                <w:szCs w:val="19"/>
              </w:rPr>
            </w:r>
            <w:r>
              <w:rPr>
                <w:sz w:val="19"/>
                <w:szCs w:val="19"/>
              </w:rP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vMerge w:val="restart"/>
          </w:tcPr>
          <w:p w14:paraId="4E195A61">
            <w:pPr>
              <w:pBdr/>
              <w:spacing/>
              <w:ind/>
              <w:rPr/>
            </w:pPr>
            <w:r/>
            <w:r/>
          </w:p>
        </w:tc>
      </w:tr>
    </w:tbl>
    <w:p>
      <w:pPr>
        <w:pStyle w:val="913"/>
        <w:pageBreakBefore w:val="true"/>
        <w:pBdr/>
        <w:spacing/>
        <w:ind/>
        <w:rPr/>
      </w:pPr>
      <w:r/>
      <w:bookmarkStart w:id="30" w:name="_Toc30"/>
      <w:r>
        <w:t xml:space="preserve">Resultado general de las pruebas técnicas</w:t>
      </w:r>
      <w:bookmarkEnd w:id="30"/>
      <w:r/>
      <w:r/>
    </w:p>
    <w:p>
      <w:pPr>
        <w:pBdr/>
        <w:spacing w:after="140" w:line="300" w:lineRule="auto"/>
        <w:ind/>
        <w:jc w:val="both"/>
        <w:rPr/>
      </w:pPr>
      <w:r>
        <w:rPr>
          <w:sz w:val="22"/>
          <w:szCs w:val="22"/>
        </w:rPr>
        <w:t xml:space="preserve">Las pruebas documentadas cubren las 22 historias de usuario del primer sprint y sus 22</w:t>
      </w:r>
      <w:r>
        <w:rPr>
          <w:sz w:val="22"/>
          <w:szCs w:val="22"/>
          <w:lang w:val="es-US"/>
        </w:rPr>
        <w:t xml:space="preserve">2</w:t>
      </w:r>
      <w:r>
        <w:rPr>
          <w:sz w:val="22"/>
          <w:szCs w:val="22"/>
        </w:rPr>
        <w:t xml:space="preserve"> criterios de aceptación, distribuidos en los </w:t>
      </w:r>
      <w:r>
        <w:rPr>
          <w:sz w:val="22"/>
          <w:szCs w:val="22"/>
        </w:rPr>
        <w:t xml:space="preserve">seis módulos del sistema: usuarios y roles, oferta académica, matrícula, académico, integración de pagos y notificaciones, y general. Cada criterio fue contrastado con la ejecución del microservicio correspondiente y respaldado con una captura de pantalla.</w:t>
      </w:r>
      <w:r/>
    </w:p>
    <w:p>
      <w:pPr>
        <w:pBdr/>
        <w:spacing w:after="140" w:line="300" w:lineRule="auto"/>
        <w:ind/>
        <w:jc w:val="both"/>
        <w:rPr/>
      </w:pPr>
      <w:r>
        <w:rPr>
          <w:sz w:val="22"/>
          <w:szCs w:val="22"/>
        </w:rPr>
        <w:t xml:space="preserve">Las evidencias muestran que los servicios responden a lo solicitado en las historias de usuario: las operaciones REST</w:t>
      </w:r>
      <w:r>
        <w:rPr>
          <w:sz w:val="22"/>
          <w:szCs w:val="22"/>
        </w:rPr>
        <w:t xml:space="preserve"> de cada endpoint, las validaciones de los datos de entrada, el control de acceso mediante el token obtenido en el servicio de login y el registro de bitácoras a través del servicio general se comportan de acuerdo con los criterios de aceptación definidos.</w:t>
      </w:r>
      <w:r/>
    </w:p>
    <w:p>
      <w:pPr>
        <w:pBdr/>
        <w:spacing w:after="140" w:line="300" w:lineRule="auto"/>
        <w:ind/>
        <w:jc w:val="both"/>
        <w:rPr/>
      </w:pPr>
      <w:r>
        <w:rPr>
          <w:sz w:val="22"/>
          <w:szCs w:val="22"/>
        </w:rPr>
        <w:t xml:space="preserve">Con este documento queda respaldado el cumplimiento técnico</w:t>
      </w:r>
      <w:r>
        <w:rPr>
          <w:sz w:val="22"/>
          <w:szCs w:val="22"/>
        </w:rPr>
        <w:t xml:space="preserve"> del primer alcance. Cualquier cambio posterior en las historias de usuario o en la base de datos deberá reflejarse también en sus pruebas para mantener esta trazabilidad entre requisito y evidencia.</w:t>
      </w:r>
      <w:r/>
    </w:p>
    <w:sectPr>
      <w:footerReference w:type="default" r:id="rId9"/>
      <w:footerReference w:type="first" r:id="rId10"/>
      <w:footnotePr/>
      <w:endnotePr/>
      <w:type w:val="nextPage"/>
      <w:pgSz w:h="16838" w:orient="portrait" w:w="11906"/>
      <w:pgMar w:top="1134" w:right="1134" w:bottom="1134" w:left="1134" w:header="708" w:footer="567"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bfbfbf" w:sz="4" w:space="6"/>
      </w:pBdr>
      <w:tabs>
        <w:tab w:val="right" w:leader="none" w:pos="9638"/>
      </w:tabs>
      <w:spacing/>
      <w:ind/>
      <w:rPr/>
    </w:pPr>
    <w:r>
      <w:rPr>
        <w:color w:val="595959"/>
        <w:sz w:val="16"/>
        <w:szCs w:val="16"/>
      </w:rPr>
      <w:t xml:space="preserve">Proyecto Nuevo Avatar – Evidencia de pruebas técnicas del primer sprint</w:t>
    </w:r>
    <w:r>
      <w:rPr>
        <w:color w:val="595959"/>
        <w:sz w:val="16"/>
        <w:szCs w:val="16"/>
      </w:rPr>
      <w:tab/>
      <w:t xml:space="preserve">Página </w:t>
    </w:r>
    <w:r>
      <w:rPr>
        <w:color w:val="595959"/>
        <w:sz w:val="16"/>
        <w:szCs w:val="16"/>
      </w:rPr>
      <w:fldChar w:fldCharType="begin"/>
      <w:instrText xml:space="preserve">PAGE</w:instrText>
      <w:fldChar w:fldCharType="separate"/>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00"/>
      </w:pPr>
      <w:rPr/>
      <w:start w:val="1"/>
      <w:suff w:val="tab"/>
    </w:lvl>
    <w:lvl w:ilvl="1">
      <w:isLgl w:val="false"/>
      <w:lvlJc w:val="left"/>
      <w:lvlText w:val="–"/>
      <w:numFmt w:val="bullet"/>
      <w:pPr>
        <w:pBdr/>
        <w:spacing/>
        <w:ind w:hanging="220" w:left="64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Table Grid"/>
    <w:basedOn w:val="7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Table Grid Light"/>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1"/>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2"/>
    <w:basedOn w:val="7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3"/>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4"/>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5"/>
    <w:basedOn w:val="7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w:basedOn w:val="7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w:basedOn w:val="7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1"/>
    <w:basedOn w:val="7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5"/>
    <w:basedOn w:val="7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6"/>
    <w:basedOn w:val="7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w:basedOn w:val="7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1"/>
    <w:basedOn w:val="7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2"/>
    <w:basedOn w:val="7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3"/>
    <w:basedOn w:val="7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4"/>
    <w:basedOn w:val="7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5"/>
    <w:basedOn w:val="7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6"/>
    <w:basedOn w:val="7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1"/>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2"/>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3"/>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Accent 4"/>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5"/>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6"/>
    <w:basedOn w:val="7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1">
    <w:name w:val="Grid Table 6 Colorful - Accent 1"/>
    <w:basedOn w:val="7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2">
    <w:name w:val="Grid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3">
    <w:name w:val="Grid Table 6 Colorful - Accent 3"/>
    <w:basedOn w:val="7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4">
    <w:name w:val="Grid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5">
    <w:name w:val="Grid Table 6 Colorful - Accent 5"/>
    <w:basedOn w:val="7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6">
    <w:name w:val="Grid Table 6 Colorful - Accent 6"/>
    <w:basedOn w:val="7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7">
    <w:name w:val="Grid Table 7 Colorful"/>
    <w:basedOn w:val="7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1"/>
    <w:basedOn w:val="7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2"/>
    <w:basedOn w:val="7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3"/>
    <w:basedOn w:val="7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4"/>
    <w:basedOn w:val="7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5"/>
    <w:basedOn w:val="7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6"/>
    <w:basedOn w:val="7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1"/>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2"/>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3"/>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4"/>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5"/>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6"/>
    <w:basedOn w:val="7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w:basedOn w:val="7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1"/>
    <w:basedOn w:val="7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2"/>
    <w:basedOn w:val="7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3"/>
    <w:basedOn w:val="7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4"/>
    <w:basedOn w:val="7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5"/>
    <w:basedOn w:val="7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6"/>
    <w:basedOn w:val="7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1"/>
    <w:basedOn w:val="7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2"/>
    <w:basedOn w:val="7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3"/>
    <w:basedOn w:val="7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4"/>
    <w:basedOn w:val="7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5"/>
    <w:basedOn w:val="7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6"/>
    <w:basedOn w:val="7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w:basedOn w:val="7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1"/>
    <w:basedOn w:val="7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2"/>
    <w:basedOn w:val="7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3"/>
    <w:basedOn w:val="7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4"/>
    <w:basedOn w:val="7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5"/>
    <w:basedOn w:val="7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6"/>
    <w:basedOn w:val="7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5 Dark"/>
    <w:basedOn w:val="7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1"/>
    <w:basedOn w:val="7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2"/>
    <w:basedOn w:val="7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3"/>
    <w:basedOn w:val="7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4"/>
    <w:basedOn w:val="7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5"/>
    <w:basedOn w:val="7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6"/>
    <w:basedOn w:val="7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6 Colorful"/>
    <w:basedOn w:val="7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1"/>
    <w:basedOn w:val="7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2"/>
    <w:basedOn w:val="7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3"/>
    <w:basedOn w:val="7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4"/>
    <w:basedOn w:val="7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5"/>
    <w:basedOn w:val="7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6"/>
    <w:basedOn w:val="7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7 Colorful"/>
    <w:basedOn w:val="7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7">
    <w:name w:val="List Table 7 Colorful - Accent 1"/>
    <w:basedOn w:val="7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8">
    <w:name w:val="List Table 7 Colorful - Accent 2"/>
    <w:basedOn w:val="7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9">
    <w:name w:val="List Table 7 Colorful - Accent 3"/>
    <w:basedOn w:val="7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30">
    <w:name w:val="List Table 7 Colorful - Accent 4"/>
    <w:basedOn w:val="7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31">
    <w:name w:val="List Table 7 Colorful - Accent 5"/>
    <w:basedOn w:val="7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32">
    <w:name w:val="List Table 7 Colorful - Accent 6"/>
    <w:basedOn w:val="7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33">
    <w:name w:val="Lined - Accent"/>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1"/>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2"/>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3"/>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4"/>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5"/>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6"/>
    <w:basedOn w:val="7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w:basedOn w:val="7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1"/>
    <w:basedOn w:val="7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2"/>
    <w:basedOn w:val="7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3"/>
    <w:basedOn w:val="7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4"/>
    <w:basedOn w:val="7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5"/>
    <w:basedOn w:val="7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6"/>
    <w:basedOn w:val="7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w:basedOn w:val="7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1"/>
    <w:basedOn w:val="7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2"/>
    <w:basedOn w:val="7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3"/>
    <w:basedOn w:val="7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4"/>
    <w:basedOn w:val="7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5"/>
    <w:basedOn w:val="7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6"/>
    <w:basedOn w:val="7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4" w:default="1">
    <w:name w:val="Normal"/>
    <w:qFormat/>
    <w:pPr>
      <w:pBdr/>
      <w:spacing/>
      <w:ind/>
    </w:pPr>
  </w:style>
  <w:style w:type="paragraph" w:styleId="855">
    <w:name w:val="Heading 7"/>
    <w:basedOn w:val="854"/>
    <w:next w:val="854"/>
    <w:link w:val="86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6">
    <w:name w:val="Heading 8"/>
    <w:basedOn w:val="854"/>
    <w:next w:val="854"/>
    <w:link w:val="86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7">
    <w:name w:val="Heading 9"/>
    <w:basedOn w:val="854"/>
    <w:next w:val="854"/>
    <w:link w:val="86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8" w:default="1">
    <w:name w:val="Default Paragraph Font"/>
    <w:uiPriority w:val="1"/>
    <w:semiHidden/>
    <w:unhideWhenUsed/>
    <w:pPr>
      <w:pBdr/>
      <w:spacing/>
      <w:ind/>
    </w:pPr>
  </w:style>
  <w:style w:type="numbering" w:styleId="859" w:default="1">
    <w:name w:val="No List"/>
    <w:uiPriority w:val="99"/>
    <w:semiHidden/>
    <w:unhideWhenUsed/>
    <w:pPr>
      <w:pBdr/>
      <w:spacing/>
      <w:ind/>
    </w:pPr>
  </w:style>
  <w:style w:type="character" w:styleId="860">
    <w:name w:val="Heading 1 Char"/>
    <w:basedOn w:val="858"/>
    <w:link w:val="913"/>
    <w:uiPriority w:val="9"/>
    <w:pPr>
      <w:pBdr/>
      <w:spacing/>
      <w:ind/>
    </w:pPr>
    <w:rPr>
      <w:rFonts w:ascii="Arial" w:hAnsi="Arial" w:eastAsia="Arial" w:cs="Arial"/>
      <w:color w:val="0f4761" w:themeColor="accent1" w:themeShade="BF"/>
      <w:sz w:val="40"/>
      <w:szCs w:val="40"/>
    </w:rPr>
  </w:style>
  <w:style w:type="character" w:styleId="861">
    <w:name w:val="Heading 2 Char"/>
    <w:basedOn w:val="858"/>
    <w:link w:val="914"/>
    <w:uiPriority w:val="9"/>
    <w:pPr>
      <w:pBdr/>
      <w:spacing/>
      <w:ind/>
    </w:pPr>
    <w:rPr>
      <w:rFonts w:ascii="Arial" w:hAnsi="Arial" w:eastAsia="Arial" w:cs="Arial"/>
      <w:color w:val="0f4761" w:themeColor="accent1" w:themeShade="BF"/>
      <w:sz w:val="32"/>
      <w:szCs w:val="32"/>
    </w:rPr>
  </w:style>
  <w:style w:type="character" w:styleId="862">
    <w:name w:val="Heading 3 Char"/>
    <w:basedOn w:val="858"/>
    <w:link w:val="900"/>
    <w:uiPriority w:val="9"/>
    <w:pPr>
      <w:pBdr/>
      <w:spacing/>
      <w:ind/>
    </w:pPr>
    <w:rPr>
      <w:rFonts w:ascii="Arial" w:hAnsi="Arial" w:eastAsia="Arial" w:cs="Arial"/>
      <w:color w:val="0f4761" w:themeColor="accent1" w:themeShade="BF"/>
      <w:sz w:val="28"/>
      <w:szCs w:val="28"/>
    </w:rPr>
  </w:style>
  <w:style w:type="character" w:styleId="863">
    <w:name w:val="Heading 4 Char"/>
    <w:basedOn w:val="858"/>
    <w:link w:val="901"/>
    <w:uiPriority w:val="9"/>
    <w:pPr>
      <w:pBdr/>
      <w:spacing/>
      <w:ind/>
    </w:pPr>
    <w:rPr>
      <w:rFonts w:ascii="Arial" w:hAnsi="Arial" w:eastAsia="Arial" w:cs="Arial"/>
      <w:i/>
      <w:iCs/>
      <w:color w:val="0f4761" w:themeColor="accent1" w:themeShade="BF"/>
    </w:rPr>
  </w:style>
  <w:style w:type="character" w:styleId="864">
    <w:name w:val="Heading 5 Char"/>
    <w:basedOn w:val="858"/>
    <w:link w:val="902"/>
    <w:uiPriority w:val="9"/>
    <w:pPr>
      <w:pBdr/>
      <w:spacing/>
      <w:ind/>
    </w:pPr>
    <w:rPr>
      <w:rFonts w:ascii="Arial" w:hAnsi="Arial" w:eastAsia="Arial" w:cs="Arial"/>
      <w:color w:val="0f4761" w:themeColor="accent1" w:themeShade="BF"/>
    </w:rPr>
  </w:style>
  <w:style w:type="character" w:styleId="865">
    <w:name w:val="Heading 6 Char"/>
    <w:basedOn w:val="858"/>
    <w:link w:val="903"/>
    <w:uiPriority w:val="9"/>
    <w:pPr>
      <w:pBdr/>
      <w:spacing/>
      <w:ind/>
    </w:pPr>
    <w:rPr>
      <w:rFonts w:ascii="Arial" w:hAnsi="Arial" w:eastAsia="Arial" w:cs="Arial"/>
      <w:i/>
      <w:iCs/>
      <w:color w:val="595959" w:themeColor="text1" w:themeTint="A6"/>
    </w:rPr>
  </w:style>
  <w:style w:type="character" w:styleId="866">
    <w:name w:val="Heading 7 Char"/>
    <w:basedOn w:val="858"/>
    <w:link w:val="855"/>
    <w:uiPriority w:val="9"/>
    <w:pPr>
      <w:pBdr/>
      <w:spacing/>
      <w:ind/>
    </w:pPr>
    <w:rPr>
      <w:rFonts w:ascii="Arial" w:hAnsi="Arial" w:eastAsia="Arial" w:cs="Arial"/>
      <w:color w:val="595959" w:themeColor="text1" w:themeTint="A6"/>
    </w:rPr>
  </w:style>
  <w:style w:type="character" w:styleId="867">
    <w:name w:val="Heading 8 Char"/>
    <w:basedOn w:val="858"/>
    <w:link w:val="856"/>
    <w:uiPriority w:val="9"/>
    <w:pPr>
      <w:pBdr/>
      <w:spacing/>
      <w:ind/>
    </w:pPr>
    <w:rPr>
      <w:rFonts w:ascii="Arial" w:hAnsi="Arial" w:eastAsia="Arial" w:cs="Arial"/>
      <w:i/>
      <w:iCs/>
      <w:color w:val="272727" w:themeColor="text1" w:themeTint="D8"/>
    </w:rPr>
  </w:style>
  <w:style w:type="character" w:styleId="868">
    <w:name w:val="Heading 9 Char"/>
    <w:basedOn w:val="858"/>
    <w:link w:val="857"/>
    <w:uiPriority w:val="9"/>
    <w:pPr>
      <w:pBdr/>
      <w:spacing/>
      <w:ind/>
    </w:pPr>
    <w:rPr>
      <w:rFonts w:ascii="Arial" w:hAnsi="Arial" w:eastAsia="Arial" w:cs="Arial"/>
      <w:i/>
      <w:iCs/>
      <w:color w:val="272727" w:themeColor="text1" w:themeTint="D8"/>
    </w:rPr>
  </w:style>
  <w:style w:type="character" w:styleId="869">
    <w:name w:val="Title Char"/>
    <w:basedOn w:val="858"/>
    <w:link w:val="899"/>
    <w:uiPriority w:val="10"/>
    <w:pPr>
      <w:pBdr/>
      <w:spacing/>
      <w:ind/>
    </w:pPr>
    <w:rPr>
      <w:rFonts w:ascii="Arial" w:hAnsi="Arial" w:eastAsia="Arial" w:cs="Arial"/>
      <w:spacing w:val="-10"/>
      <w:sz w:val="56"/>
      <w:szCs w:val="56"/>
    </w:rPr>
  </w:style>
  <w:style w:type="paragraph" w:styleId="870">
    <w:name w:val="Subtitle"/>
    <w:basedOn w:val="854"/>
    <w:next w:val="854"/>
    <w:link w:val="871"/>
    <w:uiPriority w:val="11"/>
    <w:qFormat/>
    <w:pPr>
      <w:numPr>
        <w:ilvl w:val="1"/>
      </w:numPr>
      <w:pBdr/>
      <w:spacing/>
      <w:ind/>
    </w:pPr>
    <w:rPr>
      <w:color w:val="595959" w:themeColor="text1" w:themeTint="A6"/>
      <w:spacing w:val="15"/>
      <w:sz w:val="28"/>
      <w:szCs w:val="28"/>
    </w:rPr>
  </w:style>
  <w:style w:type="character" w:styleId="871">
    <w:name w:val="Subtitle Char"/>
    <w:basedOn w:val="858"/>
    <w:link w:val="870"/>
    <w:uiPriority w:val="11"/>
    <w:pPr>
      <w:pBdr/>
      <w:spacing/>
      <w:ind/>
    </w:pPr>
    <w:rPr>
      <w:color w:val="595959" w:themeColor="text1" w:themeTint="A6"/>
      <w:spacing w:val="15"/>
      <w:sz w:val="28"/>
      <w:szCs w:val="28"/>
    </w:rPr>
  </w:style>
  <w:style w:type="paragraph" w:styleId="872">
    <w:name w:val="Quote"/>
    <w:basedOn w:val="854"/>
    <w:next w:val="854"/>
    <w:link w:val="873"/>
    <w:uiPriority w:val="29"/>
    <w:qFormat/>
    <w:pPr>
      <w:pBdr/>
      <w:spacing w:before="160"/>
      <w:ind/>
      <w:jc w:val="center"/>
    </w:pPr>
    <w:rPr>
      <w:i/>
      <w:iCs/>
      <w:color w:val="404040" w:themeColor="text1" w:themeTint="BF"/>
    </w:rPr>
  </w:style>
  <w:style w:type="character" w:styleId="873">
    <w:name w:val="Quote Char"/>
    <w:basedOn w:val="858"/>
    <w:link w:val="872"/>
    <w:uiPriority w:val="29"/>
    <w:pPr>
      <w:pBdr/>
      <w:spacing/>
      <w:ind/>
    </w:pPr>
    <w:rPr>
      <w:i/>
      <w:iCs/>
      <w:color w:val="404040" w:themeColor="text1" w:themeTint="BF"/>
    </w:rPr>
  </w:style>
  <w:style w:type="character" w:styleId="874">
    <w:name w:val="Intense Emphasis"/>
    <w:basedOn w:val="858"/>
    <w:uiPriority w:val="21"/>
    <w:qFormat/>
    <w:pPr>
      <w:pBdr/>
      <w:spacing/>
      <w:ind/>
    </w:pPr>
    <w:rPr>
      <w:i/>
      <w:iCs/>
      <w:color w:val="0f4761" w:themeColor="accent1" w:themeShade="BF"/>
    </w:rPr>
  </w:style>
  <w:style w:type="paragraph" w:styleId="875">
    <w:name w:val="Intense Quote"/>
    <w:basedOn w:val="854"/>
    <w:next w:val="854"/>
    <w:link w:val="87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6">
    <w:name w:val="Intense Quote Char"/>
    <w:basedOn w:val="858"/>
    <w:link w:val="875"/>
    <w:uiPriority w:val="30"/>
    <w:pPr>
      <w:pBdr/>
      <w:spacing/>
      <w:ind/>
    </w:pPr>
    <w:rPr>
      <w:i/>
      <w:iCs/>
      <w:color w:val="0f4761" w:themeColor="accent1" w:themeShade="BF"/>
    </w:rPr>
  </w:style>
  <w:style w:type="character" w:styleId="877">
    <w:name w:val="Intense Reference"/>
    <w:basedOn w:val="858"/>
    <w:uiPriority w:val="32"/>
    <w:qFormat/>
    <w:pPr>
      <w:pBdr/>
      <w:spacing/>
      <w:ind/>
    </w:pPr>
    <w:rPr>
      <w:b/>
      <w:bCs/>
      <w:smallCaps/>
      <w:color w:val="0f4761" w:themeColor="accent1" w:themeShade="BF"/>
      <w:spacing w:val="5"/>
    </w:rPr>
  </w:style>
  <w:style w:type="paragraph" w:styleId="878">
    <w:name w:val="No Spacing"/>
    <w:basedOn w:val="854"/>
    <w:uiPriority w:val="1"/>
    <w:qFormat/>
    <w:pPr>
      <w:pBdr/>
      <w:spacing w:after="0" w:line="240" w:lineRule="auto"/>
      <w:ind/>
    </w:pPr>
  </w:style>
  <w:style w:type="character" w:styleId="879">
    <w:name w:val="Subtle Emphasis"/>
    <w:basedOn w:val="858"/>
    <w:uiPriority w:val="19"/>
    <w:qFormat/>
    <w:pPr>
      <w:pBdr/>
      <w:spacing/>
      <w:ind/>
    </w:pPr>
    <w:rPr>
      <w:i/>
      <w:iCs/>
      <w:color w:val="404040" w:themeColor="text1" w:themeTint="BF"/>
    </w:rPr>
  </w:style>
  <w:style w:type="character" w:styleId="880">
    <w:name w:val="Emphasis"/>
    <w:basedOn w:val="858"/>
    <w:uiPriority w:val="20"/>
    <w:qFormat/>
    <w:pPr>
      <w:pBdr/>
      <w:spacing/>
      <w:ind/>
    </w:pPr>
    <w:rPr>
      <w:i/>
      <w:iCs/>
    </w:rPr>
  </w:style>
  <w:style w:type="character" w:styleId="881">
    <w:name w:val="Subtle Reference"/>
    <w:basedOn w:val="858"/>
    <w:uiPriority w:val="31"/>
    <w:qFormat/>
    <w:pPr>
      <w:pBdr/>
      <w:spacing/>
      <w:ind/>
    </w:pPr>
    <w:rPr>
      <w:smallCaps/>
      <w:color w:val="5a5a5a" w:themeColor="text1" w:themeTint="A5"/>
    </w:rPr>
  </w:style>
  <w:style w:type="character" w:styleId="882">
    <w:name w:val="Book Title"/>
    <w:basedOn w:val="858"/>
    <w:uiPriority w:val="33"/>
    <w:qFormat/>
    <w:pPr>
      <w:pBdr/>
      <w:spacing/>
      <w:ind/>
    </w:pPr>
    <w:rPr>
      <w:b/>
      <w:bCs/>
      <w:i/>
      <w:iCs/>
      <w:spacing w:val="5"/>
    </w:rPr>
  </w:style>
  <w:style w:type="paragraph" w:styleId="883">
    <w:name w:val="Header"/>
    <w:basedOn w:val="854"/>
    <w:link w:val="884"/>
    <w:uiPriority w:val="99"/>
    <w:unhideWhenUsed/>
    <w:pPr>
      <w:pBdr/>
      <w:tabs>
        <w:tab w:val="center" w:leader="none" w:pos="4844"/>
        <w:tab w:val="right" w:leader="none" w:pos="9689"/>
      </w:tabs>
      <w:spacing w:after="0" w:line="240" w:lineRule="auto"/>
      <w:ind/>
    </w:pPr>
  </w:style>
  <w:style w:type="character" w:styleId="884">
    <w:name w:val="Header Char"/>
    <w:basedOn w:val="858"/>
    <w:link w:val="883"/>
    <w:uiPriority w:val="99"/>
    <w:pPr>
      <w:pBdr/>
      <w:spacing/>
      <w:ind/>
    </w:pPr>
  </w:style>
  <w:style w:type="paragraph" w:styleId="885">
    <w:name w:val="Footer"/>
    <w:basedOn w:val="854"/>
    <w:link w:val="886"/>
    <w:uiPriority w:val="99"/>
    <w:unhideWhenUsed/>
    <w:pPr>
      <w:pBdr/>
      <w:tabs>
        <w:tab w:val="center" w:leader="none" w:pos="4844"/>
        <w:tab w:val="right" w:leader="none" w:pos="9689"/>
      </w:tabs>
      <w:spacing w:after="0" w:line="240" w:lineRule="auto"/>
      <w:ind/>
    </w:pPr>
  </w:style>
  <w:style w:type="character" w:styleId="886">
    <w:name w:val="Footer Char"/>
    <w:basedOn w:val="858"/>
    <w:link w:val="885"/>
    <w:uiPriority w:val="99"/>
    <w:pPr>
      <w:pBdr/>
      <w:spacing/>
      <w:ind/>
    </w:pPr>
  </w:style>
  <w:style w:type="paragraph" w:styleId="887">
    <w:name w:val="Caption"/>
    <w:basedOn w:val="854"/>
    <w:next w:val="854"/>
    <w:uiPriority w:val="35"/>
    <w:unhideWhenUsed/>
    <w:qFormat/>
    <w:pPr>
      <w:pBdr/>
      <w:spacing w:after="200" w:line="240" w:lineRule="auto"/>
      <w:ind/>
    </w:pPr>
    <w:rPr>
      <w:i/>
      <w:iCs/>
      <w:color w:val="0e2841" w:themeColor="text2"/>
      <w:sz w:val="18"/>
      <w:szCs w:val="18"/>
    </w:rPr>
  </w:style>
  <w:style w:type="character" w:styleId="888">
    <w:name w:val="FollowedHyperlink"/>
    <w:basedOn w:val="858"/>
    <w:uiPriority w:val="99"/>
    <w:semiHidden/>
    <w:unhideWhenUsed/>
    <w:pPr>
      <w:pBdr/>
      <w:spacing/>
      <w:ind/>
    </w:pPr>
    <w:rPr>
      <w:color w:val="954f72" w:themeColor="followedHyperlink"/>
      <w:u w:val="single"/>
    </w:rPr>
  </w:style>
  <w:style w:type="paragraph" w:styleId="889">
    <w:name w:val="toc 3"/>
    <w:basedOn w:val="854"/>
    <w:next w:val="854"/>
    <w:uiPriority w:val="39"/>
    <w:unhideWhenUsed/>
    <w:pPr>
      <w:pBdr/>
      <w:spacing w:after="100"/>
      <w:ind w:left="440"/>
    </w:pPr>
  </w:style>
  <w:style w:type="paragraph" w:styleId="890">
    <w:name w:val="toc 4"/>
    <w:basedOn w:val="854"/>
    <w:next w:val="854"/>
    <w:uiPriority w:val="39"/>
    <w:unhideWhenUsed/>
    <w:pPr>
      <w:pBdr/>
      <w:spacing w:after="100"/>
      <w:ind w:left="660"/>
    </w:pPr>
  </w:style>
  <w:style w:type="paragraph" w:styleId="891">
    <w:name w:val="toc 5"/>
    <w:basedOn w:val="854"/>
    <w:next w:val="854"/>
    <w:uiPriority w:val="39"/>
    <w:unhideWhenUsed/>
    <w:pPr>
      <w:pBdr/>
      <w:spacing w:after="100"/>
      <w:ind w:left="880"/>
    </w:pPr>
  </w:style>
  <w:style w:type="paragraph" w:styleId="892">
    <w:name w:val="toc 6"/>
    <w:basedOn w:val="854"/>
    <w:next w:val="854"/>
    <w:uiPriority w:val="39"/>
    <w:unhideWhenUsed/>
    <w:pPr>
      <w:pBdr/>
      <w:spacing w:after="100"/>
      <w:ind w:left="1100"/>
    </w:pPr>
  </w:style>
  <w:style w:type="paragraph" w:styleId="893">
    <w:name w:val="toc 7"/>
    <w:basedOn w:val="854"/>
    <w:next w:val="854"/>
    <w:uiPriority w:val="39"/>
    <w:unhideWhenUsed/>
    <w:pPr>
      <w:pBdr/>
      <w:spacing w:after="100"/>
      <w:ind w:left="1320"/>
    </w:pPr>
  </w:style>
  <w:style w:type="paragraph" w:styleId="894">
    <w:name w:val="toc 8"/>
    <w:basedOn w:val="854"/>
    <w:next w:val="854"/>
    <w:uiPriority w:val="39"/>
    <w:unhideWhenUsed/>
    <w:pPr>
      <w:pBdr/>
      <w:spacing w:after="100"/>
      <w:ind w:left="1540"/>
    </w:pPr>
  </w:style>
  <w:style w:type="paragraph" w:styleId="895">
    <w:name w:val="toc 9"/>
    <w:basedOn w:val="854"/>
    <w:next w:val="854"/>
    <w:uiPriority w:val="39"/>
    <w:unhideWhenUsed/>
    <w:pPr>
      <w:pBdr/>
      <w:spacing w:after="100"/>
      <w:ind w:left="1760"/>
    </w:pPr>
  </w:style>
  <w:style w:type="character" w:styleId="896">
    <w:name w:val="Placeholder Text"/>
    <w:basedOn w:val="858"/>
    <w:uiPriority w:val="99"/>
    <w:semiHidden/>
    <w:pPr>
      <w:pBdr/>
      <w:spacing/>
      <w:ind/>
    </w:pPr>
    <w:rPr>
      <w:color w:val="666666"/>
    </w:rPr>
  </w:style>
  <w:style w:type="paragraph" w:styleId="897">
    <w:name w:val="TOC Heading"/>
    <w:uiPriority w:val="39"/>
    <w:unhideWhenUsed/>
    <w:pPr>
      <w:pBdr/>
      <w:spacing/>
      <w:ind/>
    </w:pPr>
  </w:style>
  <w:style w:type="paragraph" w:styleId="898">
    <w:name w:val="table of figures"/>
    <w:basedOn w:val="854"/>
    <w:next w:val="854"/>
    <w:uiPriority w:val="99"/>
    <w:unhideWhenUsed/>
    <w:pPr>
      <w:pBdr/>
      <w:spacing w:after="0" w:afterAutospacing="0"/>
      <w:ind/>
    </w:pPr>
  </w:style>
  <w:style w:type="paragraph" w:styleId="899">
    <w:name w:val="Title"/>
    <w:qFormat/>
    <w:pPr>
      <w:pBdr/>
      <w:spacing/>
      <w:ind/>
    </w:pPr>
    <w:rPr>
      <w:sz w:val="56"/>
      <w:szCs w:val="56"/>
    </w:rPr>
  </w:style>
  <w:style w:type="paragraph" w:styleId="900">
    <w:name w:val="Heading 3"/>
    <w:qFormat/>
    <w:pPr>
      <w:pBdr/>
      <w:spacing/>
      <w:ind/>
    </w:pPr>
    <w:rPr>
      <w:color w:val="1f4d78"/>
      <w:sz w:val="24"/>
      <w:szCs w:val="24"/>
    </w:rPr>
  </w:style>
  <w:style w:type="paragraph" w:styleId="901">
    <w:name w:val="Heading 4"/>
    <w:qFormat/>
    <w:pPr>
      <w:pBdr/>
      <w:spacing/>
      <w:ind/>
    </w:pPr>
    <w:rPr>
      <w:i/>
      <w:iCs/>
      <w:color w:val="2e74b5"/>
    </w:rPr>
  </w:style>
  <w:style w:type="paragraph" w:styleId="902">
    <w:name w:val="Heading 5"/>
    <w:qFormat/>
    <w:pPr>
      <w:pBdr/>
      <w:spacing/>
      <w:ind/>
    </w:pPr>
    <w:rPr>
      <w:color w:val="2e74b5"/>
    </w:rPr>
  </w:style>
  <w:style w:type="paragraph" w:styleId="903">
    <w:name w:val="Heading 6"/>
    <w:qFormat/>
    <w:pPr>
      <w:pBdr/>
      <w:spacing/>
      <w:ind/>
    </w:pPr>
    <w:rPr>
      <w:color w:val="1f4d78"/>
    </w:rPr>
  </w:style>
  <w:style w:type="paragraph" w:styleId="904">
    <w:name w:val="Strong"/>
    <w:qFormat/>
    <w:pPr>
      <w:pBdr/>
      <w:spacing/>
      <w:ind/>
    </w:pPr>
    <w:rPr>
      <w:b/>
      <w:bCs/>
    </w:rPr>
  </w:style>
  <w:style w:type="paragraph" w:styleId="905">
    <w:name w:val="List Paragraph"/>
    <w:qFormat/>
    <w:pPr>
      <w:pBdr/>
      <w:spacing/>
      <w:ind/>
    </w:pPr>
  </w:style>
  <w:style w:type="character" w:styleId="906">
    <w:name w:val="Hyperlink"/>
    <w:uiPriority w:val="99"/>
    <w:unhideWhenUsed/>
    <w:pPr>
      <w:pBdr/>
      <w:spacing/>
      <w:ind/>
    </w:pPr>
    <w:rPr>
      <w:color w:val="0563c1"/>
      <w:u w:val="single"/>
    </w:rPr>
  </w:style>
  <w:style w:type="character" w:styleId="907">
    <w:name w:val="footnote reference"/>
    <w:uiPriority w:val="99"/>
    <w:semiHidden/>
    <w:unhideWhenUsed/>
    <w:pPr>
      <w:pBdr/>
      <w:spacing/>
      <w:ind/>
    </w:pPr>
    <w:rPr>
      <w:vertAlign w:val="superscript"/>
    </w:rPr>
  </w:style>
  <w:style w:type="paragraph" w:styleId="908">
    <w:name w:val="footnote text"/>
    <w:link w:val="909"/>
    <w:uiPriority w:val="99"/>
    <w:semiHidden/>
    <w:unhideWhenUsed/>
    <w:pPr>
      <w:pBdr/>
      <w:spacing w:after="0" w:line="240" w:lineRule="auto"/>
      <w:ind/>
    </w:pPr>
    <w:rPr>
      <w:sz w:val="20"/>
      <w:szCs w:val="20"/>
    </w:rPr>
  </w:style>
  <w:style w:type="character" w:styleId="909">
    <w:name w:val="Footnote Text Char"/>
    <w:link w:val="908"/>
    <w:uiPriority w:val="99"/>
    <w:semiHidden/>
    <w:unhideWhenUsed/>
    <w:pPr>
      <w:pBdr/>
      <w:spacing/>
      <w:ind/>
    </w:pPr>
    <w:rPr>
      <w:sz w:val="20"/>
      <w:szCs w:val="20"/>
    </w:rPr>
  </w:style>
  <w:style w:type="character" w:styleId="910">
    <w:name w:val="endnote reference"/>
    <w:uiPriority w:val="99"/>
    <w:semiHidden/>
    <w:unhideWhenUsed/>
    <w:pPr>
      <w:pBdr/>
      <w:spacing/>
      <w:ind/>
    </w:pPr>
    <w:rPr>
      <w:vertAlign w:val="superscript"/>
    </w:rPr>
  </w:style>
  <w:style w:type="paragraph" w:styleId="911">
    <w:name w:val="endnote text"/>
    <w:link w:val="912"/>
    <w:uiPriority w:val="99"/>
    <w:semiHidden/>
    <w:unhideWhenUsed/>
    <w:pPr>
      <w:pBdr/>
      <w:spacing w:after="0" w:line="240" w:lineRule="auto"/>
      <w:ind/>
    </w:pPr>
    <w:rPr>
      <w:sz w:val="20"/>
      <w:szCs w:val="20"/>
    </w:rPr>
  </w:style>
  <w:style w:type="character" w:styleId="912">
    <w:name w:val="Endnote Text Char"/>
    <w:link w:val="911"/>
    <w:uiPriority w:val="99"/>
    <w:semiHidden/>
    <w:unhideWhenUsed/>
    <w:pPr>
      <w:pBdr/>
      <w:spacing/>
      <w:ind/>
    </w:pPr>
    <w:rPr>
      <w:sz w:val="20"/>
      <w:szCs w:val="20"/>
    </w:rPr>
  </w:style>
  <w:style w:type="paragraph" w:styleId="913">
    <w:name w:val="Heading 1"/>
    <w:qFormat/>
    <w:pPr>
      <w:keepNext w:val="true"/>
      <w:pBdr/>
      <w:spacing w:after="240" w:before="120"/>
      <w:ind/>
      <w:outlineLvl w:val="0"/>
    </w:pPr>
    <w:rPr>
      <w:b/>
      <w:bCs/>
      <w:color w:val="1f3a70"/>
      <w:sz w:val="34"/>
      <w:szCs w:val="34"/>
    </w:rPr>
  </w:style>
  <w:style w:type="paragraph" w:styleId="914">
    <w:name w:val="Heading 2"/>
    <w:qFormat/>
    <w:pPr>
      <w:keepNext w:val="true"/>
      <w:pBdr/>
      <w:spacing w:after="100" w:before="120"/>
      <w:ind/>
      <w:outlineLvl w:val="1"/>
    </w:pPr>
    <w:rPr>
      <w:b/>
      <w:bCs/>
      <w:color w:val="2e74b5"/>
      <w:sz w:val="28"/>
      <w:szCs w:val="28"/>
    </w:rPr>
  </w:style>
  <w:style w:type="paragraph" w:styleId="915">
    <w:name w:val="Titulo TOC"/>
    <w:pPr>
      <w:pBdr/>
      <w:spacing w:after="280" w:before="120"/>
      <w:ind/>
    </w:pPr>
    <w:rPr>
      <w:b/>
      <w:bCs/>
      <w:color w:val="1f3a70"/>
      <w:sz w:val="34"/>
      <w:szCs w:val="34"/>
    </w:rPr>
  </w:style>
  <w:style w:type="paragraph" w:styleId="916">
    <w:name w:val="Etiqueta"/>
    <w:pPr>
      <w:keepNext w:val="true"/>
      <w:pBdr/>
      <w:spacing w:after="100" w:before="120"/>
      <w:ind/>
    </w:pPr>
    <w:rPr>
      <w:b/>
      <w:bCs/>
      <w:color w:val="1f3a70"/>
      <w:sz w:val="21"/>
      <w:szCs w:val="21"/>
    </w:rPr>
  </w:style>
  <w:style w:type="paragraph" w:styleId="917">
    <w:name w:val="toc 1"/>
    <w:pPr>
      <w:pBdr/>
      <w:tabs>
        <w:tab w:val="right" w:leader="dot" w:pos="9638"/>
      </w:tabs>
      <w:spacing w:after="40" w:before="160"/>
      <w:ind/>
    </w:pPr>
    <w:rPr>
      <w:b/>
      <w:bCs/>
      <w:sz w:val="21"/>
      <w:szCs w:val="21"/>
    </w:rPr>
  </w:style>
  <w:style w:type="paragraph" w:styleId="918">
    <w:name w:val="toc 2"/>
    <w:pPr>
      <w:pBdr/>
      <w:tabs>
        <w:tab w:val="right" w:leader="dot" w:pos="9638"/>
      </w:tabs>
      <w:spacing w:after="30" w:before="0"/>
      <w:ind w:left="284"/>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Pruebas Técnicas – Primer Sprint</dc:title>
  <dc:creator>Equipo Nuevo Avatar</dc:creator>
  <cp:revision>3</cp:revision>
  <dcterms:created xsi:type="dcterms:W3CDTF">2026-09-21T07:59:30Z</dcterms:created>
  <dcterms:modified xsi:type="dcterms:W3CDTF">2026-10-03T04:42:33Z</dcterms:modified>
</cp:coreProperties>
</file>