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rHeight w:val="4200" w:hRule="exact"/>
        </w:trPr>
        <w:tc>
          <w:tcPr>
            <w:shd w:val="clear" w:color="auto" w:fill="1f3a6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0" w:type="dxa"/>
              <w:top w:w="200" w:type="dxa"/>
              <w:right w:w="400" w:type="dxa"/>
              <w:bottom w:w="200" w:type="dxa"/>
            </w:tcMar>
            <w:tcW w:w="9360" w:type="dxa"/>
            <w:vAlign w:val="center"/>
          </w:tcPr>
          <w:p>
            <w:pPr>
              <w:pBdr/>
              <w:spacing w:after="240"/>
              <w:ind/>
              <w:rPr/>
            </w:pPr>
            <w:r>
              <w:rPr>
                <w:b/>
                <w:bCs/>
                <w:color w:val="f4a6a0"/>
                <w:spacing w:val="50"/>
                <w:sz w:val="20"/>
                <w:szCs w:val="20"/>
              </w:rPr>
              <w:t xml:space="preserve">Proyecto MetaU - Propuesta Nuevo Avatar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Documento de Análisis</w:t>
            </w:r>
            <w:r/>
          </w:p>
          <w:p>
            <w:pPr>
              <w:pBdr/>
              <w:spacing w:after="200"/>
              <w:ind/>
              <w:rPr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y Diseño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ffffff"/>
                <w:sz w:val="26"/>
                <w:szCs w:val="26"/>
                <w:lang w:val="es-US"/>
              </w:rPr>
              <w:t xml:space="preserve">Estado actual: </w:t>
            </w:r>
            <w:r>
              <w:rPr>
                <w:color w:val="ffffff"/>
                <w:sz w:val="26"/>
                <w:szCs w:val="26"/>
              </w:rPr>
              <w:t xml:space="preserve">Primer Sprint – Microservicios REST</w:t>
            </w:r>
            <w:r/>
          </w:p>
        </w:tc>
      </w:tr>
    </w:tbl>
    <w:p>
      <w:pPr>
        <w:pBdr>
          <w:top w:val="single" w:color="ef4136" w:sz="36" w:space="0"/>
        </w:pBdr>
        <w:spacing w:after="480" w:before="0"/>
        <w:ind/>
        <w:rPr/>
      </w:pPr>
      <w:r/>
      <w:r/>
    </w:p>
    <w:p>
      <w:pPr>
        <w:pBdr/>
        <w:spacing w:after="60"/>
        <w:ind/>
        <w:rPr/>
      </w:pPr>
      <w:r>
        <w:rPr>
          <w:b/>
          <w:bCs/>
          <w:color w:val="1f3a6e"/>
          <w:sz w:val="40"/>
          <w:szCs w:val="40"/>
        </w:rPr>
        <w:t xml:space="preserve">Programación V</w:t>
      </w:r>
      <w:r/>
    </w:p>
    <w:p>
      <w:pPr>
        <w:pBdr/>
        <w:spacing w:after="60"/>
        <w:ind/>
        <w:rPr/>
      </w:pPr>
      <w:r>
        <w:rPr>
          <w:color w:val="374151"/>
          <w:sz w:val="30"/>
          <w:szCs w:val="30"/>
        </w:rPr>
        <w:t xml:space="preserve">Colegio Universitario de Cartago</w:t>
      </w:r>
      <w:r/>
    </w:p>
    <w:p>
      <w:pPr>
        <w:pBdr/>
        <w:spacing w:after="600"/>
        <w:ind/>
        <w:rPr/>
      </w:pPr>
      <w:r>
        <w:rPr>
          <w:color w:val="374151"/>
          <w:sz w:val="22"/>
          <w:szCs w:val="22"/>
        </w:rPr>
        <w:t xml:space="preserve">Prof. Ing. Gabriel González Solano</w:t>
      </w:r>
      <w:r/>
    </w:p>
    <w:p w14:paraId="17C4DDB3">
      <w:pPr>
        <w:pBdr/>
        <w:spacing w:after="80"/>
        <w:ind/>
        <w:rPr/>
      </w:pPr>
      <w:r>
        <w:rPr>
          <w:b/>
          <w:bCs/>
          <w:color w:val="1f3a6e"/>
          <w:sz w:val="22"/>
          <w:szCs w:val="22"/>
          <w:highlight w:val="none"/>
        </w:rPr>
      </w:r>
      <w:r>
        <w:rPr>
          <w:b/>
          <w:bCs/>
          <w:color w:val="1f3a6e"/>
          <w:sz w:val="22"/>
          <w:szCs w:val="22"/>
          <w:highlight w:val="none"/>
        </w:rPr>
      </w:r>
      <w:r/>
    </w:p>
    <w:p>
      <w:pPr>
        <w:pBdr/>
        <w:spacing w:after="80"/>
        <w:ind/>
        <w:rPr>
          <w:b/>
          <w:bCs/>
          <w:color w:val="1f3a6e"/>
          <w:sz w:val="22"/>
          <w:szCs w:val="22"/>
          <w:highlight w:val="none"/>
        </w:rPr>
      </w:pPr>
      <w:r>
        <w:rPr>
          <w:b/>
          <w:bCs/>
          <w:color w:val="1f3a6e"/>
          <w:sz w:val="22"/>
          <w:szCs w:val="22"/>
        </w:rPr>
        <w:t xml:space="preserve">Grupo: Akatsukis</w:t>
      </w:r>
      <w:r>
        <w:rPr>
          <w:b/>
          <w:bCs/>
          <w:color w:val="1f3a6e"/>
          <w:sz w:val="22"/>
          <w:szCs w:val="22"/>
          <w:highlight w:val="none"/>
        </w:rPr>
      </w:r>
      <w:r>
        <w:rPr>
          <w:b/>
          <w:bCs/>
          <w:color w:val="1f3a6e"/>
          <w:sz w:val="22"/>
          <w:szCs w:val="22"/>
          <w:highlight w:val="none"/>
        </w:rPr>
      </w:r>
    </w:p>
    <w:p>
      <w:pPr>
        <w:pBdr/>
        <w:spacing w:after="20"/>
        <w:ind/>
        <w:rPr/>
      </w:pPr>
      <w:r>
        <w:rPr>
          <w:sz w:val="22"/>
          <w:szCs w:val="22"/>
        </w:rPr>
        <w:t xml:space="preserve">Sebastián Jiménez Arrieta</w:t>
      </w:r>
      <w:r/>
    </w:p>
    <w:p>
      <w:pPr>
        <w:pBdr/>
        <w:spacing w:after="20"/>
        <w:ind/>
        <w:rPr/>
      </w:pPr>
      <w:r>
        <w:rPr>
          <w:sz w:val="22"/>
          <w:szCs w:val="22"/>
        </w:rPr>
        <w:t xml:space="preserve">Brandon Steve Guido Navarro</w:t>
      </w:r>
      <w:r/>
    </w:p>
    <w:p>
      <w:pPr>
        <w:pBdr/>
        <w:spacing w:after="20"/>
        <w:ind/>
        <w:rPr/>
      </w:pPr>
      <w:r>
        <w:rPr>
          <w:sz w:val="22"/>
          <w:szCs w:val="22"/>
        </w:rPr>
        <w:t xml:space="preserve">Sebastián Obando Ramírez</w:t>
      </w:r>
      <w:r/>
    </w:p>
    <w:p>
      <w:pPr>
        <w:pBdr/>
        <w:spacing w:after="20"/>
        <w:ind/>
        <w:rPr/>
      </w:pPr>
      <w:r>
        <w:rPr>
          <w:sz w:val="22"/>
          <w:szCs w:val="22"/>
        </w:rPr>
        <w:t xml:space="preserve">Julián Solano Obando</w:t>
      </w:r>
      <w:r/>
    </w:p>
    <w:p>
      <w:pPr>
        <w:pBdr/>
        <w:spacing w:after="20"/>
        <w:ind/>
        <w:rPr/>
      </w:pPr>
      <w:r>
        <w:rPr>
          <w:sz w:val="22"/>
          <w:szCs w:val="22"/>
        </w:rPr>
        <w:t xml:space="preserve">Anthony Emmanuel Gamboa Elizondo</w:t>
      </w:r>
      <w:r/>
    </w:p>
    <w:p>
      <w:pPr>
        <w:pBdr/>
        <w:spacing w:after="20" w:before="1500"/>
        <w:ind/>
        <w:rPr/>
      </w:pPr>
      <w:r>
        <w:rPr>
          <w:sz w:val="22"/>
          <w:szCs w:val="22"/>
        </w:rPr>
        <w:t xml:space="preserve">Cartago, Costa Rica</w:t>
      </w:r>
      <w:r/>
    </w:p>
    <w:p>
      <w:pPr>
        <w:pBdr/>
        <w:spacing/>
        <w:ind/>
        <w:rPr>
          <w:highlight w:val="none"/>
        </w:rPr>
      </w:pPr>
      <w:r>
        <w:rPr>
          <w:sz w:val="22"/>
          <w:szCs w:val="22"/>
        </w:rPr>
        <w:t xml:space="preserve">21 de septiembre de 2026</w:t>
      </w:r>
      <w:r>
        <w:rPr>
          <w:highlight w:val="none"/>
        </w:rPr>
      </w:r>
      <w:r>
        <w:rPr>
          <w:highlight w:val="none"/>
        </w:rPr>
      </w:r>
    </w:p>
    <w:p w14:paraId="403C794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Bdr/>
        <w:spacing w:after="240"/>
        <w:ind/>
        <w:rPr>
          <w:b/>
          <w:bCs/>
          <w:color w:val="1f3a6e"/>
          <w:sz w:val="36"/>
          <w:szCs w:val="36"/>
          <w:highlight w:val="none"/>
        </w:rPr>
      </w:pPr>
      <w:r>
        <w:rPr>
          <w:b/>
          <w:bCs/>
          <w:color w:val="1f3a6e"/>
          <w:sz w:val="36"/>
          <w:szCs w:val="36"/>
        </w:rPr>
        <w:t xml:space="preserve">Tabla de contenido</w:t>
      </w:r>
      <w:r>
        <w:rPr>
          <w:b/>
          <w:bCs/>
          <w:color w:val="1f3a6e"/>
          <w:sz w:val="36"/>
          <w:szCs w:val="36"/>
          <w:highlight w:val="none"/>
        </w:rPr>
      </w:r>
      <w:r>
        <w:rPr>
          <w:b/>
          <w:bCs/>
          <w:color w:val="1f3a6e"/>
          <w:sz w:val="36"/>
          <w:szCs w:val="36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color w:val="1f3a6e"/>
          <w:sz w:val="36"/>
          <w:szCs w:val="36"/>
          <w:highlight w:val="none"/>
        </w:rPr>
      </w:sdtPr>
      <w:sdtContent>
        <w:p w14:paraId="74EF811E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>
            <w:rPr>
              <w:b/>
              <w:bCs/>
              <w:color w:val="1f3a6e"/>
              <w:sz w:val="20"/>
              <w:szCs w:val="20"/>
              <w:highlight w:val="none"/>
            </w:rPr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TOC \o "1-9" \h </w:instrText>
          </w:r>
          <w:r>
            <w:rPr>
              <w:sz w:val="20"/>
              <w:szCs w:val="20"/>
            </w:rPr>
            <w:fldChar w:fldCharType="separate"/>
          </w:r>
          <w:r>
            <w:rPr>
              <w:b/>
              <w:bCs/>
              <w:color w:val="1f3a6e"/>
              <w:sz w:val="20"/>
              <w:szCs w:val="20"/>
              <w:highlight w:val="none"/>
            </w:rPr>
          </w:r>
          <w:hyperlink w:tooltip="#_Toc1" w:anchor="_Toc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1. Introducción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7C165197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2" w:anchor="_Toc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2. Arquitectura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 general</w:t>
            </w:r>
            <w:r>
              <w:rPr>
                <w:rStyle w:val="906"/>
                <w:sz w:val="22"/>
                <w:szCs w:val="22"/>
              </w:rPr>
              <w:t xml:space="preserve"> del sistema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3AD0136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" w:anchor="_Toc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4. Diagramas de casos de uso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7E7C1F23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4" w:anchor="_Toc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lang w:val="es-US"/>
              </w:rPr>
              <w:t xml:space="preserve">4.1 Caso de Uso de la Arquitectura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 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7CA5F62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5" w:anchor="_Toc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4.2 Caso de Uso del Microservicio Usuarios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435FA483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6" w:anchor="_Toc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4.3 Caso de Uso del Microservicio Roles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4FE438E0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7" w:anchor="_Toc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4.4 Caso de Uso del Microservicio Parametros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1E6A6725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8" w:anchor="_Toc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4.5 Caso de Uso del Microservicio Módulos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40DDF22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9" w:anchor="_Toc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4.6 Caso de Uso del Microservicio </w:t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Login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54B2A714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0" w:anchor="_Toc1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4.7 Caso de Uso del Microservicio Instituciones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415416AA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1" w:anchor="_Toc1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4.7 Caso de Uso del Microservicio Carreras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0837F23B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2" w:anchor="_Toc1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4.8 Caso de Uso del Microservicio Cursos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50BDBE33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3" w:anchor="_Toc1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4.9 Caso de Uso del Microservicio Grupos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08AD36A0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4" w:anchor="_Toc1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4.10 Caso de Uso del Microservicio Periodos</w:t>
            </w:r>
            <w:r>
              <w:rPr>
                <w:rStyle w:val="906"/>
                <w:sz w:val="22"/>
                <w:szCs w:val="22"/>
                <w:highlight w:val="none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sz w:val="22"/>
              <w:szCs w:val="22"/>
              <w:highlight w:val="none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3FCC84CF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5" w:anchor="_Toc1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4.11 Caso de Uso del Microservicio </w:t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Profesores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5E6A73D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6" w:anchor="_Toc1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4.12 Caso de Uso del Microservicio </w:t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Pre-Matriculas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2084CD8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7" w:anchor="_Toc1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4.13 Caso de Uso del Microservicio Matriculas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6BFB0B2A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8" w:anchor="_Toc1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4.14 Caso de Uso del Microservicio Expediente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6C62494E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19" w:anchor="_Toc1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4.15 Caso de Uso del Microservicio Direcciones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0C8C8C16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0" w:anchor="_Toc2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4.16 Caso de Uso del Microservicio Notas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49FB885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1" w:anchor="_Toc2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4.17 Caso de Uso del Microservicio Historial Academico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62DF144F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2" w:anchor="_Toc2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4.18 Caso de Uso del Microservicio Listado Estudiantes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3B4A8920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3" w:anchor="_Toc2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4.19 Caso de Uso del Microservicio Facturas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746FF05B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4" w:anchor="_Toc2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4.20 Caso de Uso del Microservicio Pagos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04D71C97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5" w:anchor="_Toc2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4.21 Caso de Uso del Microservicio Notificaciones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_Toc25 \h</w:instrText>
              <w:fldChar w:fldCharType="separate"/>
              <w:t xml:space="preserve">15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150758CB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26" w:anchor="_Toc2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4.22 Caso de Uso del Microservicio Bitácoras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_Toc26 \h</w:instrText>
              <w:fldChar w:fldCharType="separate"/>
              <w:t xml:space="preserve">15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66BD8DEE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27" w:anchor="_Toc2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 Diagramas de clases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_Toc27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60D16026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14:ligatures w14:val="none"/>
            </w:rPr>
          </w:pPr>
          <w:r/>
          <w:hyperlink w:tooltip="#_Toc28" w:anchor="_Toc2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</w:t>
            </w:r>
            <w:r>
              <w:rPr>
                <w:rStyle w:val="906"/>
                <w:sz w:val="22"/>
                <w:szCs w:val="22"/>
              </w:rPr>
              <w:t xml:space="preserve">1 USR1 – Administración de usuarios</w:t>
            </w:r>
            <w:r>
              <w:rPr>
                <w:rStyle w:val="906"/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_Toc28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  <w14:ligatures w14:val="none"/>
            </w:rPr>
          </w:r>
          <w:r>
            <w:rPr>
              <w:sz w:val="22"/>
              <w:szCs w:val="22"/>
              <w14:ligatures w14:val="none"/>
            </w:rPr>
          </w:r>
        </w:p>
        <w:p w14:paraId="7686F6E1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29" w:anchor="_Toc2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5.2 USR2 – Administración de roles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_Toc29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97BE3BE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0" w:anchor="_Toc3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5.3 USR3 – Administración de parámetros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_Toc30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07193C71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1" w:anchor="_Toc3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5.4 USR4 – Administración de módulos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_Toc31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5178E03E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2" w:anchor="_Toc3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5.5 USR5 – Login y manejo de tokens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_Toc32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0AD697B9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3" w:anchor="_Toc3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5.6 ACD1 – Administración de instituciones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_Toc33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880EC26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4" w:anchor="_Toc3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5.7 ACD2 – Administración de carreras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3B07803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5" w:anchor="_Toc3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5.8 ACD3 – Administración de cursos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_Toc35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78E6939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6" w:anchor="_Toc3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5.9 ACD4 – Administración de grupos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_Toc36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52B4A40D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7" w:anchor="_Toc3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5.10 ACD5 – Administración de periodos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_Toc37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35EEFBE1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8" w:anchor="_Toc3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5.11 ACD6 – Administración de profesores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_Toc38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D996B55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39" w:anchor="_Toc3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5.12 MAT1 – Administración de prematrícula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2210F5B4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0" w:anchor="_Toc4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5.13 MAT2 – Administración de matrícula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0DCAEAC4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1" w:anchor="_Toc4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5.14 MAT3 – Administración de expedientes de estudiantes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_Toc41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6BB06088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2" w:anchor="_Toc4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5.15 MAT4 – Administración de direcciones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_Toc42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5CF3C475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3" w:anchor="_Toc4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5.16 MAT5 – Administración de notas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_Toc43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3130880C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4" w:anchor="_Toc4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5.17 ACA1 – Consulta del historial académico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_Toc44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0B2BCCCD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5" w:anchor="_Toc4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5.18 ACA2 – Consulta de listado de estudiantes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_Toc45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50D7D2D5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6" w:anchor="_Toc4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5.19 IPN1 – Administración de la facturación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_Toc46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6605007B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7" w:anchor="_Toc4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5.20 IPN2 – Administración de los pagos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_Toc47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6DC6EE0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8" w:anchor="_Toc4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5.21 IPN3 – Gestión de notificaciones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_Toc48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3ED1DE3C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49" w:anchor="_Toc4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5.22 GEN1 – Registro y consulta de bitácoras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_Toc49 \h</w:instrText>
              <w:fldChar w:fldCharType="separate"/>
              <w:t xml:space="preserve">17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28910DA1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0" w:anchor="_Toc5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lang w:val="es-US"/>
              </w:rPr>
              <w:t xml:space="preserve">5</w:t>
            </w:r>
            <w:r>
              <w:rPr>
                <w:rStyle w:val="906"/>
                <w:sz w:val="22"/>
                <w:szCs w:val="22"/>
              </w:rPr>
              <w:t xml:space="preserve">. Diagramas de base de datos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_Toc50 \h</w:instrText>
              <w:fldChar w:fldCharType="separate"/>
              <w:t xml:space="preserve">18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38A0F55D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1" w:anchor="_Toc5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3.1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Usuarios_DB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_Toc51 \h</w:instrText>
              <w:fldChar w:fldCharType="separate"/>
              <w:t xml:space="preserve">18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2AA8B875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2" w:anchor="_Toc5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3.2 Oferta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_</w:t>
            </w:r>
            <w:r>
              <w:rPr>
                <w:rStyle w:val="906"/>
                <w:sz w:val="22"/>
                <w:szCs w:val="22"/>
              </w:rPr>
              <w:t xml:space="preserve">Acad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e</w:t>
            </w:r>
            <w:r>
              <w:rPr>
                <w:rStyle w:val="906"/>
                <w:sz w:val="22"/>
                <w:szCs w:val="22"/>
              </w:rPr>
              <w:t xml:space="preserve">mica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_Toc52 \h</w:instrText>
              <w:fldChar w:fldCharType="separate"/>
              <w:t xml:space="preserve">19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73E53FC3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3" w:anchor="_Toc5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3.3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Ubicaciones_DB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_Toc53 \h</w:instrText>
              <w:fldChar w:fldCharType="separate"/>
              <w:t xml:space="preserve">20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7F8D7A86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4" w:anchor="_Toc54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3.4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Notificaciones_DB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_Toc54 \h</w:instrText>
              <w:fldChar w:fldCharType="separate"/>
              <w:t xml:space="preserve">21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7AC46AC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5" w:anchor="_Toc55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3.5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Notas_Academicas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_Toc55 \h</w:instrText>
              <w:fldChar w:fldCharType="separate"/>
              <w:t xml:space="preserve">22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4DC3F34B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6" w:anchor="_Toc56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3.6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Matriculas_DB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_Toc56 \h</w:instrText>
              <w:fldChar w:fldCharType="separate"/>
              <w:t xml:space="preserve">23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B1DC282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7" w:anchor="_Toc57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3.7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Seguridad_Auditoria_DB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_Toc57 \h</w:instrText>
              <w:fldChar w:fldCharType="separate"/>
              <w:t xml:space="preserve">24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2D4D6BF7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58" w:anchor="_Toc58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3.8 </w:t>
            </w:r>
            <w:r>
              <w:rPr>
                <w:rStyle w:val="906"/>
                <w:sz w:val="22"/>
                <w:szCs w:val="22"/>
                <w:lang w:val="es-US"/>
              </w:rPr>
              <w:t xml:space="preserve">Facturacion_DB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_Toc58 \h</w:instrText>
              <w:fldChar w:fldCharType="separate"/>
              <w:t xml:space="preserve">24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6076A1AC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  <w14:ligatures w14:val="none"/>
            </w:rPr>
          </w:pPr>
          <w:r/>
          <w:hyperlink w:tooltip="#_Toc59" w:anchor="_Toc59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  <w:highlight w:val="none"/>
                <w:lang w:val="es-US"/>
              </w:rPr>
              <w:t xml:space="preserve">3.9 Configuraciones_DB</w:t>
            </w:r>
            <w:r>
              <w:rPr>
                <w:rStyle w:val="906"/>
                <w:sz w:val="22"/>
                <w:szCs w:val="22"/>
                <w:highlight w:val="none"/>
                <w:lang w:val="es-US"/>
                <w14:ligatures w14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_Toc59 \h</w:instrText>
              <w:fldChar w:fldCharType="separate"/>
              <w:t xml:space="preserve">25</w:t>
              <w:fldChar w:fldCharType="end"/>
            </w:r>
          </w:hyperlink>
          <w:r>
            <w:rPr>
              <w:sz w:val="22"/>
              <w:szCs w:val="22"/>
              <w:highlight w:val="none"/>
              <w:lang w:val="es-US"/>
              <w14:ligatures w14:val="none"/>
            </w:rPr>
          </w:r>
          <w:r>
            <w:rPr>
              <w:sz w:val="22"/>
              <w:szCs w:val="22"/>
              <w:highlight w:val="none"/>
              <w14:ligatures w14:val="none"/>
            </w:rPr>
          </w:r>
        </w:p>
        <w:p w14:paraId="2A2925CE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  <w:highlight w:val="none"/>
            </w:rPr>
          </w:pPr>
          <w:r/>
          <w:hyperlink w:tooltip="#_Toc60" w:anchor="_Toc60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6. Conclusiones y recomendaciones</w:t>
            </w:r>
            <w:r>
              <w:rPr>
                <w:rStyle w:val="906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_Toc60 \h</w:instrText>
              <w:fldChar w:fldCharType="separate"/>
              <w:t xml:space="preserve">26</w:t>
              <w:fldChar w:fldCharType="end"/>
            </w:r>
          </w:hyperlink>
          <w:r>
            <w:rPr>
              <w:sz w:val="22"/>
              <w:szCs w:val="22"/>
              <w:highlight w:val="none"/>
            </w:rPr>
          </w:r>
          <w:r>
            <w:rPr>
              <w:sz w:val="22"/>
              <w:szCs w:val="22"/>
              <w:highlight w:val="none"/>
            </w:rPr>
          </w:r>
        </w:p>
        <w:p w14:paraId="324F8EF0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61" w:anchor="_Toc61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6.1 Conclusiones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_Toc61 \h</w:instrText>
              <w:fldChar w:fldCharType="separate"/>
              <w:t xml:space="preserve">26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8FA3801">
          <w:pPr>
            <w:pStyle w:val="888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62" w:anchor="_Toc62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6.2 Recomendaciones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_Toc62 \h</w:instrText>
              <w:fldChar w:fldCharType="separate"/>
              <w:t xml:space="preserve">26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96FB767">
          <w:pPr>
            <w:pStyle w:val="887"/>
            <w:pBdr/>
            <w:tabs>
              <w:tab w:val="right" w:leader="dot" w:pos="9360"/>
            </w:tabs>
            <w:spacing/>
            <w:ind/>
            <w:rPr>
              <w:sz w:val="22"/>
              <w:szCs w:val="22"/>
            </w:rPr>
          </w:pPr>
          <w:r/>
          <w:hyperlink w:tooltip="#_Toc63" w:anchor="_Toc63" w:history="1">
            <w:r>
              <w:rPr>
                <w:rStyle w:val="906"/>
                <w:sz w:val="22"/>
                <w:szCs w:val="22"/>
              </w:rPr>
            </w:r>
            <w:r>
              <w:rPr>
                <w:rStyle w:val="906"/>
                <w:sz w:val="22"/>
                <w:szCs w:val="22"/>
              </w:rPr>
              <w:t xml:space="preserve">7. Bibliografía</w:t>
            </w:r>
            <w:r>
              <w:rPr>
                <w:rStyle w:val="906"/>
                <w:sz w:val="22"/>
                <w:szCs w:val="22"/>
              </w:rPr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fldChar w:fldCharType="begin"/>
              <w:instrText xml:space="preserve">PAGEREF _Toc63 \h</w:instrText>
              <w:fldChar w:fldCharType="separate"/>
              <w:t xml:space="preserve">27</w:t>
              <w:fldChar w:fldCharType="end"/>
            </w:r>
          </w:hyperlink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  <w:p w14:paraId="159ED028">
          <w:pPr>
            <w:pBdr/>
            <w:spacing/>
            <w:ind/>
            <w:rPr>
              <w:b/>
              <w:bCs/>
              <w:color w:val="1f3a6e"/>
              <w:sz w:val="20"/>
              <w:szCs w:val="20"/>
              <w:highlight w:val="none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  <w:r>
            <w:rPr>
              <w:sz w:val="22"/>
              <w:szCs w:val="22"/>
            </w:rPr>
          </w:r>
          <w:r>
            <w:rPr>
              <w:b/>
              <w:bCs/>
              <w:color w:val="1f3a6e"/>
              <w:sz w:val="20"/>
              <w:szCs w:val="20"/>
              <w:highlight w:val="none"/>
            </w:rPr>
          </w:r>
        </w:p>
      </w:sdtContent>
    </w:sdt>
    <w:p w14:paraId="6BA600C0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13"/>
        <w:pageBreakBefore w:val="true"/>
        <w:pBdr/>
        <w:spacing/>
        <w:ind/>
        <w:rPr/>
      </w:pPr>
      <w:r/>
      <w:bookmarkStart w:id="1" w:name="_Toc1"/>
      <w:r>
        <w:t xml:space="preserve">1. Introducción</w:t>
      </w:r>
      <w:bookmarkEnd w:id="1"/>
      <w:r/>
      <w:r/>
    </w:p>
    <w:p>
      <w:pPr>
        <w:pBdr/>
        <w:spacing w:after="160" w:line="276" w:lineRule="auto"/>
        <w:ind/>
        <w:jc w:val="both"/>
        <w:rPr/>
      </w:pPr>
      <w:r>
        <w:t xml:space="preserve">El Colegio Universitario de Cartago (CUC) ti</w:t>
      </w:r>
      <w:r>
        <w:t xml:space="preserve">ene una necesidad general de software que apoye la gestión de sus distintos departamentos y que facilite las actividades diarias de colaboradores, estudiantes y profesores, de modo que los servicios brindados al estudiantado sean fácilmente disponibles y a</w:t>
      </w:r>
      <w:r>
        <w:t xml:space="preserve">ccesibles. Para atender esa necesidad se propone el Proyecto Nuevo Avatar, desarrollado durante el curso de Programación V</w:t>
      </w:r>
      <w:r>
        <w:rPr>
          <w:lang w:val="es-US"/>
        </w:rPr>
        <w:t xml:space="preserve">.</w:t>
      </w:r>
      <w:r/>
    </w:p>
    <w:p>
      <w:pPr>
        <w:pBdr/>
        <w:spacing w:after="160" w:line="276" w:lineRule="auto"/>
        <w:ind/>
        <w:jc w:val="both"/>
        <w:rPr/>
      </w:pPr>
      <w:r>
        <w:t xml:space="preserve">MetaU es la propuesta de nuestro equipo para reemplazar la solución actual, Avatar. Se trata</w:t>
      </w:r>
      <w:r>
        <w:t xml:space="preserve"> de una plataforma que centraliza y automatiza los procesos más importantes de la institución: la gestión de usuarios y roles, la oferta académica, la matrícula, el control de notas, la facturación y las notificaciones. Su construcción se basa en una arqui</w:t>
      </w:r>
      <w:r>
        <w:t xml:space="preserve">tectura de microservicios que exponen servicios REST, lo que permite que cada componente sea independiente, escalable y mantenible, con autenticación por tokens y trazabilidad de las acciones a través de bitácoras.</w:t>
      </w:r>
      <w:r/>
    </w:p>
    <w:p>
      <w:pPr>
        <w:pBdr/>
        <w:spacing w:after="160" w:line="276" w:lineRule="auto"/>
        <w:ind/>
        <w:jc w:val="both"/>
        <w:rPr/>
      </w:pPr>
      <w:r>
        <w:t xml:space="preserve">El alcance de este primer sprint comprende 22 historias de usuario, organizadas en los siguientes módulos: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Usuarios y roles: </w:t>
      </w:r>
      <w:r>
        <w:t xml:space="preserve">administración de usuarios, roles, parámetros y módulos, además del servicio de login.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Oferta académica: </w:t>
      </w:r>
      <w:r>
        <w:t xml:space="preserve">instituciones, carreras, cursos, grupos, periodos y profesores.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Matrícula: </w:t>
      </w:r>
      <w:r>
        <w:t xml:space="preserve">prematrícula, matrícula, expedientes de estudiantes, direcciones y notas.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Académico: </w:t>
      </w:r>
      <w:r>
        <w:t xml:space="preserve">historial académico y listado de estudiantes matriculados por periodo.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Integración de pagos y notificaciones: </w:t>
      </w:r>
      <w:r>
        <w:t xml:space="preserve">facturación, pagos y envío de notificaciones por correo electrónico.</w:t>
      </w:r>
      <w:r/>
    </w:p>
    <w:p>
      <w:pPr>
        <w:pStyle w:val="905"/>
        <w:numPr>
          <w:ilvl w:val="0"/>
          <w:numId w:val="2"/>
        </w:numPr>
        <w:pBdr/>
        <w:spacing w:after="80" w:line="276" w:lineRule="auto"/>
        <w:ind/>
        <w:jc w:val="both"/>
        <w:rPr/>
      </w:pPr>
      <w:r>
        <w:rPr>
          <w:b/>
          <w:bCs/>
        </w:rPr>
        <w:t xml:space="preserve">General: </w:t>
      </w:r>
      <w:r>
        <w:t xml:space="preserve">registro y consulta de bitácoras de todas las acciones del sistema.</w:t>
      </w:r>
      <w:r/>
    </w:p>
    <w:p>
      <w:pPr>
        <w:pBdr/>
        <w:spacing w:after="100" w:line="276" w:lineRule="auto"/>
        <w:ind/>
        <w:rPr/>
      </w:pPr>
      <w:r/>
      <w:r/>
    </w:p>
    <w:p>
      <w:pPr>
        <w:pBdr/>
        <w:spacing w:after="160" w:line="276" w:lineRule="auto"/>
        <w:ind/>
        <w:jc w:val="both"/>
        <w:rPr/>
      </w:pPr>
      <w:r>
        <w:t xml:space="preserve">Para su desarrollo, el equipo trabaja bajo el modelo Scrum y utiliza .NET 1</w:t>
      </w:r>
      <w:r>
        <w:t xml:space="preserve">0 con ASP.NET Core Web API (Minimal APIs) para el backend, SQL Server como base de datos alojada en Plesk, y Git y GitHub para el control de versiones, siguiendo una estructura de ramas Main, Develop y Feature con cambios integrados mediante Pull Requests.</w:t>
      </w:r>
      <w:r/>
    </w:p>
    <w:p>
      <w:pPr>
        <w:pBdr/>
        <w:spacing w:after="160" w:line="276" w:lineRule="auto"/>
        <w:ind/>
        <w:jc w:val="both"/>
        <w:rPr/>
      </w:pPr>
      <w:r>
        <w:t xml:space="preserve">El presente documento reúne el análisis y diseño de la solució</w:t>
      </w:r>
      <w:r>
        <w:t xml:space="preserve">n: la arquitectura general, los diagramas de base de datos, los casos de uso y los diagramas de clases de los servicios, así como las conclusiones y recomendaciones del equipo. La evidencia de las pruebas técnicas se presenta en un documento independiente</w:t>
      </w:r>
      <w:r>
        <w:rPr>
          <w:lang w:val="es-US"/>
        </w:rPr>
        <w:t xml:space="preserve"> dentro del repositorio oficial del proyecto</w:t>
      </w:r>
      <w:r>
        <w:t xml:space="preserve">.</w:t>
      </w:r>
      <w:r/>
    </w:p>
    <w:p>
      <w:pPr>
        <w:pStyle w:val="913"/>
        <w:pageBreakBefore w:val="true"/>
        <w:pBdr/>
        <w:spacing/>
        <w:ind/>
        <w:rPr/>
      </w:pPr>
      <w:r/>
      <w:bookmarkStart w:id="2" w:name="_Toc2"/>
      <w:r>
        <w:t xml:space="preserve">2. Arquitectura</w:t>
      </w:r>
      <w:r>
        <w:rPr>
          <w:lang w:val="es-US"/>
        </w:rPr>
        <w:t xml:space="preserve"> general</w:t>
      </w:r>
      <w:r>
        <w:t xml:space="preserve"> del sistema</w:t>
      </w:r>
      <w:bookmarkEnd w:id="2"/>
      <w:r/>
      <w:r/>
    </w:p>
    <w:p>
      <w:pPr>
        <w:pBdr/>
        <w:spacing w:after="240" w:before="60"/>
        <w:ind/>
        <w:rPr>
          <w:bCs/>
          <w:i/>
          <w:color w:val="6b7280"/>
          <w:highlight w:val="none"/>
        </w:rPr>
      </w:pPr>
      <w:r>
        <w:rPr>
          <w:i/>
          <w:iCs/>
          <w:color w:val="6b728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496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704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15025" cy="6496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75pt;height:51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Cs/>
          <w:i/>
          <w:color w:val="6b7280"/>
          <w:highlight w:val="none"/>
        </w:rPr>
      </w:r>
      <w:r>
        <w:rPr>
          <w:bCs/>
          <w:i/>
          <w:color w:val="6b7280"/>
          <w:highlight w:val="none"/>
        </w:rPr>
      </w:r>
    </w:p>
    <w:p w14:paraId="72887892">
      <w:pPr>
        <w:pBdr/>
        <w:shd w:val="nil" w:color="auto"/>
        <w:spacing/>
        <w:ind/>
        <w:rPr/>
      </w:pPr>
      <w:r>
        <w:br w:type="page" w:clear="all"/>
      </w:r>
      <w:r>
        <w:rPr>
          <w:i/>
          <w:iCs/>
          <w:color w:val="6b7280"/>
          <w:highlight w:val="none"/>
        </w:rPr>
      </w:r>
      <w:r/>
    </w:p>
    <w:p>
      <w:pPr>
        <w:pStyle w:val="913"/>
        <w:pageBreakBefore w:val="true"/>
        <w:pBdr/>
        <w:spacing/>
        <w:ind/>
        <w:rPr/>
      </w:pPr>
      <w:r/>
      <w:bookmarkStart w:id="3" w:name="_Toc3"/>
      <w:r>
        <w:t xml:space="preserve">4. Diagramas de casos de uso</w:t>
      </w:r>
      <w:bookmarkEnd w:id="3"/>
      <w:r/>
      <w:r/>
    </w:p>
    <w:p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4" w:name="_Toc4"/>
      <w:r>
        <w:rPr>
          <w:lang w:val="es-US"/>
        </w:rPr>
        <w:t xml:space="preserve">4.1 Caso de Uso de la Arquitectura</w:t>
      </w:r>
      <w:r>
        <w:rPr>
          <w:lang w:val="es-US"/>
        </w:rPr>
        <w:t xml:space="preserve"> </w:t>
      </w:r>
      <w:r>
        <w:rPr>
          <w:highlight w:val="none"/>
          <w:lang w:val="es-US"/>
          <w14:ligatures w14:val="none"/>
        </w:rPr>
      </w:r>
      <w:bookmarkEnd w:id="4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1FB584BE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376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21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437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1.94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568FBD7F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0FF2DEF8">
      <w:pPr>
        <w:pStyle w:val="914"/>
        <w:pBdr/>
        <w:spacing/>
        <w:ind/>
        <w:rPr>
          <w:highlight w:val="none"/>
          <w14:ligatures w14:val="none"/>
        </w:rPr>
      </w:pPr>
      <w:r/>
      <w:bookmarkStart w:id="5" w:name="_Toc5"/>
      <w:r>
        <w:rPr>
          <w:highlight w:val="none"/>
          <w:lang w:val="es-US"/>
        </w:rPr>
        <w:t xml:space="preserve">4.2 Caso de Uso del Microservicio Usuarios</w:t>
      </w:r>
      <w:r>
        <w:rPr>
          <w:highlight w:val="none"/>
          <w14:ligatures w14:val="none"/>
        </w:rPr>
      </w:r>
      <w:bookmarkEnd w:id="5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1D6576">
      <w:pPr>
        <w:pBdr/>
        <w:shd w:val="nil" w:color="auto"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524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688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55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8.44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4D4402DF">
      <w:pPr>
        <w:pBdr/>
        <w:shd w:val="nil" w:color="000000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3E31A15D">
      <w:pPr>
        <w:pStyle w:val="914"/>
        <w:pBdr/>
        <w:spacing/>
        <w:ind/>
        <w:rPr>
          <w:highlight w:val="none"/>
          <w14:ligatures w14:val="none"/>
        </w:rPr>
      </w:pPr>
      <w:r/>
      <w:bookmarkStart w:id="6" w:name="_Toc6"/>
      <w:r>
        <w:rPr>
          <w:highlight w:val="none"/>
          <w:lang w:val="es-US"/>
        </w:rPr>
        <w:t xml:space="preserve">4.3 Caso de Uso del Microservicio Roles</w:t>
      </w:r>
      <w:r>
        <w:rPr>
          <w:highlight w:val="none"/>
          <w14:ligatures w14:val="none"/>
        </w:rPr>
      </w:r>
      <w:bookmarkEnd w:id="6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A6DD61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52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047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55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8.44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0D268D2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4A5A245">
      <w:pPr>
        <w:pStyle w:val="914"/>
        <w:pBdr/>
        <w:spacing/>
        <w:ind/>
        <w:rPr>
          <w:highlight w:val="none"/>
          <w14:ligatures w14:val="none"/>
        </w:rPr>
      </w:pPr>
      <w:r/>
      <w:bookmarkStart w:id="7" w:name="_Toc7"/>
      <w:r>
        <w:rPr>
          <w:highlight w:val="none"/>
          <w:lang w:val="es-US"/>
        </w:rPr>
        <w:t xml:space="preserve">4.4 Caso de Uso del Microservicio Parametros</w:t>
      </w:r>
      <w:r>
        <w:rPr>
          <w:highlight w:val="none"/>
          <w14:ligatures w14:val="none"/>
        </w:rPr>
      </w:r>
      <w:bookmarkEnd w:id="7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7EDE4E7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86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193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3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7.14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6B353564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14CD8D7F">
      <w:pPr>
        <w:pStyle w:val="914"/>
        <w:pBdr/>
        <w:spacing/>
        <w:ind/>
        <w:rPr>
          <w:highlight w:val="none"/>
          <w14:ligatures w14:val="none"/>
        </w:rPr>
      </w:pPr>
      <w:r/>
      <w:bookmarkStart w:id="8" w:name="_Toc8"/>
      <w:r>
        <w:rPr>
          <w:highlight w:val="none"/>
          <w:lang w:val="es-US"/>
        </w:rPr>
        <w:t xml:space="preserve">4.5 Caso de Uso del Microservicio Módulos</w:t>
      </w:r>
      <w:r>
        <w:rPr>
          <w:highlight w:val="none"/>
          <w14:ligatures w14:val="none"/>
        </w:rPr>
      </w:r>
      <w:bookmarkEnd w:id="8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5A4B55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52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797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55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8.44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734F210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A84BD37">
      <w:pPr>
        <w:pStyle w:val="914"/>
        <w:pBdr/>
        <w:spacing/>
        <w:ind/>
        <w:rPr>
          <w:highlight w:val="none"/>
          <w14:ligatures w14:val="none"/>
        </w:rPr>
      </w:pPr>
      <w:r/>
      <w:bookmarkStart w:id="9" w:name="_Toc9"/>
      <w:r>
        <w:rPr>
          <w:highlight w:val="none"/>
          <w:lang w:val="es-US"/>
        </w:rPr>
        <w:t xml:space="preserve">4.6 Caso de Uso del Microservicio </w:t>
      </w:r>
      <w:r>
        <w:rPr>
          <w:highlight w:val="none"/>
          <w:lang w:val="es-US"/>
        </w:rPr>
        <w:t xml:space="preserve">Login</w:t>
      </w:r>
      <w:r>
        <w:rPr>
          <w:highlight w:val="none"/>
          <w14:ligatures w14:val="none"/>
        </w:rPr>
      </w:r>
      <w:bookmarkEnd w:id="9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B76CE31">
      <w:pPr>
        <w:pBdr/>
        <w:shd w:val="nil" w:color="auto"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6283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234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562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1.8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1A80454A">
      <w:pPr>
        <w:pBdr/>
        <w:shd w:val="nil" w:color="000000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36906E65">
      <w:pPr>
        <w:pStyle w:val="914"/>
        <w:pBdr/>
        <w:spacing/>
        <w:ind/>
        <w:rPr>
          <w:highlight w:val="none"/>
          <w14:ligatures w14:val="none"/>
        </w:rPr>
      </w:pPr>
      <w:r/>
      <w:bookmarkStart w:id="10" w:name="_Toc10"/>
      <w:r>
        <w:rPr>
          <w:highlight w:val="none"/>
          <w:lang w:val="es-US"/>
        </w:rPr>
        <w:t xml:space="preserve">4.7 Caso de Uso del Microservicio Instituciones</w:t>
      </w:r>
      <w:r>
        <w:rPr>
          <w:highlight w:val="none"/>
          <w14:ligatures w14:val="none"/>
        </w:rPr>
      </w:r>
      <w:bookmarkEnd w:id="10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4477F3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766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841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27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46.27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5903255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653EF61">
      <w:pPr>
        <w:pStyle w:val="914"/>
        <w:pBdr/>
        <w:spacing/>
        <w:ind/>
        <w:rPr>
          <w:highlight w:val="none"/>
          <w14:ligatures w14:val="none"/>
        </w:rPr>
      </w:pPr>
      <w:r/>
      <w:bookmarkStart w:id="11" w:name="_Toc11"/>
      <w:r>
        <w:rPr>
          <w:highlight w:val="none"/>
          <w:lang w:val="es-US"/>
        </w:rPr>
        <w:t xml:space="preserve">4.7 Caso de Uso del Microservicio Carreras</w:t>
      </w:r>
      <w:r>
        <w:rPr>
          <w:highlight w:val="none"/>
          <w14:ligatures w14:val="none"/>
        </w:rPr>
      </w:r>
      <w:bookmarkEnd w:id="11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854368E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005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474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00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4.14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1C678D4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66CA5E2C">
      <w:pPr>
        <w:pStyle w:val="914"/>
        <w:pBdr/>
        <w:spacing/>
        <w:ind/>
        <w:rPr>
          <w:highlight w:val="none"/>
          <w14:ligatures w14:val="none"/>
        </w:rPr>
      </w:pPr>
      <w:r/>
      <w:bookmarkStart w:id="12" w:name="_Toc12"/>
      <w:r>
        <w:rPr>
          <w:highlight w:val="none"/>
          <w:lang w:val="es-US"/>
        </w:rPr>
        <w:t xml:space="preserve">4.8 Caso de Uso del Microservicio Cursos</w:t>
      </w:r>
      <w:r>
        <w:rPr>
          <w:highlight w:val="none"/>
          <w14:ligatures w14:val="none"/>
        </w:rPr>
      </w:r>
      <w:bookmarkEnd w:id="12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AEF8E1">
      <w:pPr>
        <w:pBdr/>
        <w:spacing/>
        <w:ind/>
        <w:rPr>
          <w:highlight w:val="none"/>
          <w:lang w:val="es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0056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758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100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44.14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94E8F28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3287CCD">
      <w:pPr>
        <w:pStyle w:val="914"/>
        <w:pBdr/>
        <w:spacing/>
        <w:ind/>
        <w:rPr>
          <w:highlight w:val="none"/>
          <w14:ligatures w14:val="none"/>
        </w:rPr>
      </w:pPr>
      <w:r/>
      <w:bookmarkStart w:id="13" w:name="_Toc13"/>
      <w:r>
        <w:rPr>
          <w:highlight w:val="none"/>
          <w:lang w:val="es-US"/>
        </w:rPr>
        <w:t xml:space="preserve">4.9 Caso de Uso del Microservicio Grupos</w:t>
      </w:r>
      <w:r>
        <w:rPr>
          <w:highlight w:val="none"/>
          <w14:ligatures w14:val="none"/>
        </w:rPr>
      </w:r>
      <w:bookmarkEnd w:id="1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26B4DF5">
      <w:pPr>
        <w:pBdr/>
        <w:shd w:val="nil" w:color="auto"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774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936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04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9.98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4E119F33">
      <w:pPr>
        <w:pBdr/>
        <w:shd w:val="nil" w:color="000000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4A183C24">
      <w:pPr>
        <w:pStyle w:val="914"/>
        <w:pBdr/>
        <w:spacing/>
        <w:ind/>
        <w:rPr>
          <w:highlight w:val="none"/>
          <w14:ligatures w14:val="none"/>
        </w:rPr>
      </w:pPr>
      <w:r/>
      <w:bookmarkStart w:id="14" w:name="_Toc14"/>
      <w:r>
        <w:rPr>
          <w:highlight w:val="none"/>
          <w:lang w:val="es-US"/>
        </w:rPr>
        <w:t xml:space="preserve">4.10 Caso de Uso del Microservicio Periodos</w:t>
      </w:r>
      <w:r>
        <w:rPr>
          <w:highlight w:val="none"/>
          <w14:ligatures w14:val="none"/>
        </w:rPr>
      </w:r>
      <w:bookmarkEnd w:id="1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4EC7EF9">
      <w:pPr>
        <w:pBdr/>
        <w:spacing/>
        <w:ind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751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601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0" r="0" b="5912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867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25.79pt;mso-wrap-distance-left:0.00pt;mso-wrap-distance-top:0.00pt;mso-wrap-distance-right:0.00pt;mso-wrap-distance-bottom:0.00pt;rotation:0;z-index:1;" stroked="false">
                <v:imagedata r:id="rId23" o:title="" croptop="0f" cropleft="0f" cropbottom="38746f" cropright="0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21FFE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52CD436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15" w:name="_Toc15"/>
      <w:r>
        <w:rPr>
          <w:highlight w:val="none"/>
          <w:lang w:val="es-US"/>
        </w:rPr>
        <w:t xml:space="preserve">4.11 Caso de Uso del Microservicio </w:t>
      </w:r>
      <w:r>
        <w:rPr>
          <w:highlight w:val="none"/>
          <w:lang w:val="es-US"/>
        </w:rPr>
        <w:t xml:space="preserve">Profesores</w:t>
      </w:r>
      <w:r>
        <w:rPr>
          <w:highlight w:val="none"/>
          <w:lang w:val="es-US"/>
          <w14:ligatures w14:val="none"/>
        </w:rPr>
      </w:r>
      <w:bookmarkEnd w:id="15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5FE765B6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938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831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919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29.8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60B642B6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D453AEA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16" w:name="_Toc16"/>
      <w:r>
        <w:rPr>
          <w:highlight w:val="none"/>
          <w:lang w:val="es-US"/>
        </w:rPr>
        <w:t xml:space="preserve">4.12 Caso de Uso del Microservicio </w:t>
      </w:r>
      <w:r>
        <w:rPr>
          <w:highlight w:val="none"/>
          <w:lang w:val="es-US"/>
        </w:rPr>
        <w:t xml:space="preserve">Pre-Matriculas</w:t>
      </w:r>
      <w:r>
        <w:rPr>
          <w:highlight w:val="none"/>
          <w:lang w:val="es-US"/>
          <w14:ligatures w14:val="none"/>
        </w:rPr>
      </w:r>
      <w:bookmarkEnd w:id="16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427E71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012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170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940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31.5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458EE0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200A2A6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17" w:name="_Toc17"/>
      <w:r>
        <w:rPr>
          <w:highlight w:val="none"/>
          <w:lang w:val="es-US"/>
        </w:rPr>
        <w:t xml:space="preserve">4.13 Caso de Uso del Microservicio Matriculas</w:t>
      </w:r>
      <w:r>
        <w:rPr>
          <w:highlight w:val="none"/>
          <w:lang w:val="es-US"/>
          <w14:ligatures w14:val="none"/>
        </w:rPr>
      </w:r>
      <w:bookmarkEnd w:id="17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1B93477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938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414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919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29.8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E78F33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4DE27342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18" w:name="_Toc18"/>
      <w:r>
        <w:rPr>
          <w:highlight w:val="none"/>
          <w:lang w:val="es-US"/>
        </w:rPr>
        <w:t xml:space="preserve">4.14 Caso de Uso del Microservicio Expediente</w:t>
      </w:r>
      <w:r>
        <w:rPr>
          <w:highlight w:val="none"/>
          <w:lang w:val="es-US"/>
          <w14:ligatures w14:val="none"/>
        </w:rPr>
      </w:r>
      <w:bookmarkEnd w:id="18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1ED1F8C3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938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607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919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29.8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2D23EB23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87F57F3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19" w:name="_Toc19"/>
      <w:r>
        <w:rPr>
          <w:highlight w:val="none"/>
          <w:lang w:val="es-US"/>
        </w:rPr>
        <w:t xml:space="preserve">4.15 Caso de Uso del Microservicio Direcciones</w:t>
      </w:r>
      <w:r>
        <w:rPr>
          <w:highlight w:val="none"/>
          <w:lang w:val="es-US"/>
          <w14:ligatures w14:val="none"/>
        </w:rPr>
      </w:r>
      <w:bookmarkEnd w:id="19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056BC0A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7649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636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276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79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6749F3DD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11A85AB5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0" w:name="_Toc20"/>
      <w:r>
        <w:rPr>
          <w:highlight w:val="none"/>
          <w:lang w:val="es-US"/>
        </w:rPr>
        <w:t xml:space="preserve">4.16 Caso de Uso del Microservicio Notas</w:t>
      </w:r>
      <w:r>
        <w:rPr>
          <w:highlight w:val="none"/>
          <w:lang w:val="es-US"/>
          <w14:ligatures w14:val="none"/>
        </w:rPr>
      </w:r>
      <w:bookmarkEnd w:id="20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73AEF775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47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15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9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29.5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02350630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3549412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1" w:name="_Toc21"/>
      <w:r>
        <w:rPr>
          <w:highlight w:val="none"/>
          <w:lang w:val="es-US"/>
        </w:rPr>
        <w:t xml:space="preserve">4.17 Caso de Uso del Microservicio Historial Academico</w:t>
      </w:r>
      <w:r>
        <w:rPr>
          <w:highlight w:val="none"/>
          <w:lang w:val="es-US"/>
          <w14:ligatures w14:val="none"/>
        </w:rPr>
      </w:r>
      <w:bookmarkEnd w:id="21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79E839D1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445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463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864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46.8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25CF4DD0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0240613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2" w:name="_Toc22"/>
      <w:r>
        <w:rPr>
          <w:highlight w:val="none"/>
          <w:lang w:val="es-US"/>
        </w:rPr>
        <w:t xml:space="preserve">4.18 Caso de Uso del Microservicio Listado Estudiantes</w:t>
      </w:r>
      <w:r>
        <w:rPr>
          <w:highlight w:val="none"/>
          <w:lang w:val="es-US"/>
          <w14:ligatures w14:val="none"/>
        </w:rPr>
      </w:r>
      <w:bookmarkEnd w:id="22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22B723CE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445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866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864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46.81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31E1766A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D97973C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3" w:name="_Toc23"/>
      <w:r>
        <w:rPr>
          <w:highlight w:val="none"/>
          <w:lang w:val="es-US"/>
        </w:rPr>
        <w:t xml:space="preserve">4.19 Caso de Uso del Microservicio Facturas</w:t>
      </w:r>
      <w:r>
        <w:rPr>
          <w:highlight w:val="none"/>
          <w:lang w:val="es-US"/>
          <w14:ligatures w14:val="none"/>
        </w:rPr>
      </w:r>
      <w:bookmarkEnd w:id="23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05C59933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97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800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2488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95.9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7EFA689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D59E0D8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4" w:name="_Toc24"/>
      <w:r>
        <w:rPr>
          <w:highlight w:val="none"/>
          <w:lang w:val="es-US"/>
        </w:rPr>
        <w:t xml:space="preserve">4.20 Caso de Uso del Microservicio Pagos</w:t>
      </w:r>
      <w:r>
        <w:rPr>
          <w:highlight w:val="none"/>
          <w:lang w:val="es-US"/>
          <w14:ligatures w14:val="none"/>
        </w:rPr>
      </w:r>
      <w:bookmarkEnd w:id="24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050C1F2D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879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557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868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25.8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BFEFE26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7A58ACC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5" w:name="_Toc25"/>
      <w:r>
        <w:rPr>
          <w:highlight w:val="none"/>
          <w:lang w:val="es-US"/>
        </w:rPr>
        <w:t xml:space="preserve">4.21 Caso de Uso del Microservicio Notificaciones</w:t>
      </w:r>
      <w:r>
        <w:rPr>
          <w:highlight w:val="none"/>
          <w:lang w:val="es-US"/>
          <w14:ligatures w14:val="none"/>
        </w:rPr>
      </w:r>
      <w:bookmarkEnd w:id="25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7ECCBEEF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641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206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1856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46.1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28D1871C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D54028B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26" w:name="_Toc26"/>
      <w:r>
        <w:rPr>
          <w:highlight w:val="none"/>
          <w:lang w:val="es-US"/>
        </w:rPr>
        <w:t xml:space="preserve">4.22 Caso de Uso del Microservicio Bitácoras</w:t>
      </w:r>
      <w:r>
        <w:rPr>
          <w:highlight w:val="none"/>
          <w:lang w:val="es-US"/>
          <w14:ligatures w14:val="none"/>
        </w:rPr>
      </w:r>
      <w:bookmarkEnd w:id="26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1C79CEB3">
      <w:pPr>
        <w:pBdr/>
        <w:spacing/>
        <w:ind/>
        <w:rPr>
          <w:highlight w:val="none"/>
          <w:lang w:val="es-US"/>
          <w14:ligatures w14:val="none"/>
        </w:rPr>
      </w:pPr>
      <w:r>
        <w:rPr>
          <w:highlight w:val="none"/>
          <w:lang w:val="es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0405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194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1904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149.93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4B5911EB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913"/>
        <w:pageBreakBefore w:val="true"/>
        <w:pBdr/>
        <w:spacing/>
        <w:ind/>
        <w:rPr/>
      </w:pPr>
      <w:r/>
      <w:bookmarkStart w:id="27" w:name="_Toc27"/>
      <w:r>
        <w:t xml:space="preserve">5. Diagramas de clases</w:t>
      </w:r>
      <w:bookmarkEnd w:id="27"/>
      <w:r/>
      <w:r/>
    </w:p>
    <w:p>
      <w:pPr>
        <w:pStyle w:val="914"/>
        <w:pBdr/>
        <w:spacing/>
        <w:ind/>
        <w:rPr>
          <w14:ligatures w14:val="none"/>
        </w:rPr>
      </w:pPr>
      <w:r/>
      <w:bookmarkStart w:id="28" w:name="_Toc28"/>
      <w:r>
        <w:t xml:space="preserve">5.</w:t>
      </w:r>
      <w:r>
        <w:t xml:space="preserve">1 USR1 – Administración de usuarios</w:t>
      </w:r>
      <w:r>
        <w:rPr>
          <w14:ligatures w14:val="none"/>
        </w:rPr>
      </w:r>
      <w:bookmarkEnd w:id="28"/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29" w:name="_Toc29"/>
      <w:r>
        <w:t xml:space="preserve">5.2 USR2 – Administración de roles</w:t>
      </w:r>
      <w:bookmarkEnd w:id="29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0" w:name="_Toc30"/>
      <w:r>
        <w:t xml:space="preserve">5.3 USR3 – Administración de parámetros</w:t>
      </w:r>
      <w:bookmarkEnd w:id="30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1324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175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4613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363.2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i/>
          <w:iCs/>
          <w:color w:val="6b7280"/>
        </w:rPr>
      </w:r>
      <w:r/>
    </w:p>
    <w:p>
      <w:pPr>
        <w:pStyle w:val="914"/>
        <w:pBdr/>
        <w:spacing/>
        <w:ind/>
        <w:rPr/>
      </w:pPr>
      <w:r/>
      <w:bookmarkStart w:id="31" w:name="_Toc31"/>
      <w:r>
        <w:t xml:space="preserve">5.4 USR4 – Administración de módulos</w:t>
      </w:r>
      <w:bookmarkEnd w:id="31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2" w:name="_Toc32"/>
      <w:r>
        <w:t xml:space="preserve">5.5 USR5 – Login y manejo de tokens</w:t>
      </w:r>
      <w:bookmarkEnd w:id="32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3" w:name="_Toc33"/>
      <w:r>
        <w:t xml:space="preserve">5.6 ACD1 – Administración de instituciones</w:t>
      </w:r>
      <w:bookmarkEnd w:id="33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4" w:name="_Toc34"/>
      <w:r>
        <w:t xml:space="preserve">5.7 ACD2 – Administración de carreras</w:t>
      </w:r>
      <w:bookmarkEnd w:id="34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5" w:name="_Toc35"/>
      <w:r>
        <w:t xml:space="preserve">5.8 ACD3 – Administración de cursos</w:t>
      </w:r>
      <w:bookmarkEnd w:id="35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6" w:name="_Toc36"/>
      <w:r>
        <w:t xml:space="preserve">5.9 ACD4 – Administración de grupos</w:t>
      </w:r>
      <w:bookmarkEnd w:id="36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7" w:name="_Toc37"/>
      <w:r>
        <w:t xml:space="preserve">5.10 ACD5 – Administración de periodos</w:t>
      </w:r>
      <w:bookmarkEnd w:id="37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8" w:name="_Toc38"/>
      <w:r>
        <w:t xml:space="preserve">5.11 ACD6 – Administración de profesores</w:t>
      </w:r>
      <w:bookmarkEnd w:id="38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39" w:name="_Toc39"/>
      <w:r>
        <w:t xml:space="preserve">5.12 MAT1 – Administración de prematrícula</w:t>
      </w:r>
      <w:bookmarkEnd w:id="39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0" w:name="_Toc40"/>
      <w:r>
        <w:t xml:space="preserve">5.13 MAT2 – Administración de matrícula</w:t>
      </w:r>
      <w:bookmarkEnd w:id="40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1" w:name="_Toc41"/>
      <w:r>
        <w:t xml:space="preserve">5.14 MAT3 – Administración de expedientes de estudiantes</w:t>
      </w:r>
      <w:bookmarkEnd w:id="41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2" w:name="_Toc42"/>
      <w:r>
        <w:t xml:space="preserve">5.15 MAT4 – Administración de direcciones</w:t>
      </w:r>
      <w:bookmarkEnd w:id="42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3" w:name="_Toc43"/>
      <w:r>
        <w:t xml:space="preserve">5.16 MAT5 – Administración de notas</w:t>
      </w:r>
      <w:bookmarkEnd w:id="43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4" w:name="_Toc44"/>
      <w:r>
        <w:t xml:space="preserve">5.17 ACA1 – Consulta del historial académico</w:t>
      </w:r>
      <w:bookmarkEnd w:id="44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5" w:name="_Toc45"/>
      <w:r>
        <w:t xml:space="preserve">5.18 ACA2 – Consulta de listado de estudiantes</w:t>
      </w:r>
      <w:bookmarkEnd w:id="45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6" w:name="_Toc46"/>
      <w:r>
        <w:t xml:space="preserve">5.19 IPN1 – Administración de la facturación</w:t>
      </w:r>
      <w:bookmarkEnd w:id="46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7" w:name="_Toc47"/>
      <w:r>
        <w:t xml:space="preserve">5.20 IPN2 – Administración de los pagos</w:t>
      </w:r>
      <w:bookmarkEnd w:id="47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8" w:name="_Toc48"/>
      <w:r>
        <w:t xml:space="preserve">5.21 IPN3 – Gestión de notificaciones</w:t>
      </w:r>
      <w:bookmarkEnd w:id="48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49" w:name="_Toc49"/>
      <w:r>
        <w:t xml:space="preserve">5.22 GEN1 – Registro y consulta de bitácoras</w:t>
      </w:r>
      <w:bookmarkEnd w:id="49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 w14:paraId="7223ABB5">
      <w:pPr>
        <w:pStyle w:val="913"/>
        <w:pageBreakBefore w:val="true"/>
        <w:pBdr/>
        <w:spacing/>
        <w:ind/>
        <w:rPr/>
      </w:pPr>
      <w:r/>
      <w:bookmarkStart w:id="50" w:name="_Toc50"/>
      <w:r>
        <w:rPr>
          <w:lang w:val="es-US"/>
        </w:rPr>
        <w:t xml:space="preserve">5</w:t>
      </w:r>
      <w:r>
        <w:t xml:space="preserve">. Diagramas de base de datos</w:t>
      </w:r>
      <w:bookmarkEnd w:id="50"/>
      <w:r/>
      <w:r/>
    </w:p>
    <w:p w14:paraId="7CF144AA">
      <w:pPr>
        <w:pStyle w:val="914"/>
        <w:pBdr/>
        <w:spacing/>
        <w:ind/>
        <w:rPr/>
      </w:pPr>
      <w:r/>
      <w:bookmarkStart w:id="51" w:name="_Toc51"/>
      <w:r>
        <w:t xml:space="preserve">3.1 </w:t>
      </w:r>
      <w:r>
        <w:rPr>
          <w:lang w:val="es-US"/>
        </w:rPr>
        <w:t xml:space="preserve">Usuarios_DB</w:t>
      </w:r>
      <w:bookmarkEnd w:id="51"/>
      <w:r/>
      <w:r/>
    </w:p>
    <w:p w14:paraId="42343699">
      <w:pPr>
        <w:pBdr/>
        <w:spacing w:after="240" w:before="60"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4742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982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4247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334.4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07BB5F72">
      <w:pPr>
        <w:pStyle w:val="914"/>
        <w:pBdr/>
        <w:spacing/>
        <w:ind/>
        <w:rPr/>
      </w:pPr>
      <w:r/>
      <w:bookmarkStart w:id="52" w:name="_Toc52"/>
      <w:r>
        <w:t xml:space="preserve">3.2 Oferta</w:t>
      </w:r>
      <w:r>
        <w:rPr>
          <w:lang w:val="es-US"/>
        </w:rPr>
        <w:t xml:space="preserve">_</w:t>
      </w:r>
      <w:r>
        <w:t xml:space="preserve">Acad</w:t>
      </w:r>
      <w:r>
        <w:rPr>
          <w:lang w:val="es-US"/>
        </w:rPr>
        <w:t xml:space="preserve">e</w:t>
      </w:r>
      <w:r>
        <w:t xml:space="preserve">mica</w:t>
      </w:r>
      <w:r>
        <w:rPr>
          <w:lang w:val="es-US"/>
        </w:rPr>
        <w:t xml:space="preserve">_DB</w:t>
      </w:r>
      <w:bookmarkEnd w:id="52"/>
      <w:r/>
      <w:r/>
    </w:p>
    <w:p w14:paraId="7EFA4776">
      <w:pPr>
        <w:pBdr/>
        <w:spacing w:after="240" w:before="60"/>
        <w:ind/>
        <w:rPr/>
      </w:pPr>
      <w:r>
        <w:rPr>
          <w:i/>
          <w:iCs/>
          <w:color w:val="6b728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8684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681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5086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400.54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 w14:paraId="10AE7CD3">
      <w:pPr>
        <w:pStyle w:val="914"/>
        <w:pBdr/>
        <w:spacing/>
        <w:ind/>
        <w:rPr/>
      </w:pPr>
      <w:r/>
      <w:bookmarkStart w:id="53" w:name="_Toc53"/>
      <w:r>
        <w:t xml:space="preserve">3.3 </w:t>
      </w:r>
      <w:r>
        <w:rPr>
          <w:lang w:val="es-US"/>
        </w:rPr>
        <w:t xml:space="preserve">Ubicaciones_DB</w:t>
      </w:r>
      <w:bookmarkEnd w:id="53"/>
      <w:r/>
      <w:r/>
    </w:p>
    <w:p w14:paraId="1C7175E4">
      <w:pPr>
        <w:pBdr/>
        <w:spacing w:after="240" w:before="60"/>
        <w:ind/>
        <w:rPr/>
      </w:pPr>
      <w:r>
        <w:rPr>
          <w:i/>
          <w:iCs/>
          <w:color w:val="6b728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4550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938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6445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507.5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 w14:paraId="0B239F0F">
      <w:pPr>
        <w:pStyle w:val="914"/>
        <w:pBdr/>
        <w:spacing/>
        <w:ind/>
        <w:rPr/>
      </w:pPr>
      <w:r/>
      <w:bookmarkStart w:id="54" w:name="_Toc54"/>
      <w:r>
        <w:t xml:space="preserve">3.4 </w:t>
      </w:r>
      <w:r>
        <w:rPr>
          <w:lang w:val="es-US"/>
        </w:rPr>
        <w:t xml:space="preserve">Notificaciones_DB</w:t>
      </w:r>
      <w:bookmarkEnd w:id="54"/>
      <w:r/>
      <w:r/>
    </w:p>
    <w:p w14:paraId="4D18ABB4">
      <w:pPr>
        <w:pBdr/>
        <w:spacing w:after="240" w:before="60"/>
        <w:ind/>
        <w:rPr/>
      </w:pPr>
      <w:r>
        <w:rPr>
          <w:i/>
          <w:iCs/>
          <w:color w:val="6b728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457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796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2774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18.4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 w14:paraId="519E752F">
      <w:pPr>
        <w:pStyle w:val="914"/>
        <w:pBdr/>
        <w:spacing/>
        <w:ind/>
        <w:rPr/>
      </w:pPr>
      <w:r/>
      <w:bookmarkStart w:id="55" w:name="_Toc55"/>
      <w:r>
        <w:t xml:space="preserve">3.5 </w:t>
      </w:r>
      <w:r>
        <w:rPr>
          <w:lang w:val="es-US"/>
        </w:rPr>
        <w:t xml:space="preserve">Notas_Academicas</w:t>
      </w:r>
      <w:r>
        <w:rPr>
          <w:lang w:val="es-US"/>
        </w:rPr>
        <w:t xml:space="preserve">_DB</w:t>
      </w:r>
      <w:bookmarkEnd w:id="55"/>
      <w:r/>
      <w:r/>
    </w:p>
    <w:p w14:paraId="11070D1B">
      <w:pPr>
        <w:pBdr/>
        <w:spacing w:after="240" w:before="60"/>
        <w:ind/>
        <w:rPr/>
      </w:pPr>
      <w:r>
        <w:rPr>
          <w:i/>
          <w:iCs/>
          <w:color w:val="6b728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674574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998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7674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604.3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 w14:paraId="09671993">
      <w:pPr>
        <w:pStyle w:val="914"/>
        <w:pBdr/>
        <w:spacing/>
        <w:ind/>
        <w:rPr/>
      </w:pPr>
      <w:r/>
      <w:bookmarkStart w:id="56" w:name="_Toc56"/>
      <w:r>
        <w:t xml:space="preserve">3.6 </w:t>
      </w:r>
      <w:r>
        <w:rPr>
          <w:lang w:val="es-US"/>
        </w:rPr>
        <w:t xml:space="preserve">Matriculas_DB</w:t>
      </w:r>
      <w:bookmarkEnd w:id="56"/>
      <w:r/>
      <w:r/>
    </w:p>
    <w:p w14:paraId="051BC93A">
      <w:pPr>
        <w:pBdr/>
        <w:spacing w:after="240" w:before="60"/>
        <w:ind/>
        <w:rPr/>
      </w:pPr>
      <w:r>
        <w:rPr>
          <w:i/>
          <w:iCs/>
          <w:color w:val="6b728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60471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503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5060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98.46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 w14:paraId="3383527F">
      <w:pPr>
        <w:pStyle w:val="914"/>
        <w:pBdr/>
        <w:spacing/>
        <w:ind/>
        <w:rPr/>
      </w:pPr>
      <w:r/>
      <w:bookmarkStart w:id="57" w:name="_Toc57"/>
      <w:r>
        <w:t xml:space="preserve">3.7 </w:t>
      </w:r>
      <w:r>
        <w:rPr>
          <w:lang w:val="es-US"/>
        </w:rPr>
        <w:t xml:space="preserve">Seguridad_Auditoria_DB</w:t>
      </w:r>
      <w:bookmarkEnd w:id="57"/>
      <w:r/>
      <w:r/>
    </w:p>
    <w:p w14:paraId="127CF649">
      <w:pPr>
        <w:pBdr/>
        <w:spacing w:after="240" w:before="60"/>
        <w:ind/>
        <w:rPr/>
      </w:pPr>
      <w:r>
        <w:rPr>
          <w:i/>
          <w:iCs/>
          <w:color w:val="6b728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654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275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326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57.21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i/>
          <w:iCs/>
          <w:color w:val="6b7280"/>
        </w:rPr>
      </w:r>
      <w:r/>
    </w:p>
    <w:p w14:paraId="5B416BF5">
      <w:pPr>
        <w:pStyle w:val="914"/>
        <w:pBdr/>
        <w:spacing/>
        <w:ind/>
        <w:rPr/>
      </w:pPr>
      <w:r/>
      <w:bookmarkStart w:id="58" w:name="_Toc58"/>
      <w:r>
        <w:t xml:space="preserve">3.8 </w:t>
      </w:r>
      <w:r>
        <w:rPr>
          <w:lang w:val="es-US"/>
        </w:rPr>
        <w:t xml:space="preserve">Facturacion_DB</w:t>
      </w:r>
      <w:bookmarkEnd w:id="58"/>
      <w:r/>
      <w:r/>
    </w:p>
    <w:p w14:paraId="51333030">
      <w:pPr>
        <w:pBdr/>
        <w:spacing w:after="240" w:before="60"/>
        <w:ind/>
        <w:rPr>
          <w:bCs/>
          <w:i/>
          <w:color w:val="6b7280"/>
          <w:highlight w:val="none"/>
        </w:rPr>
      </w:pPr>
      <w:r>
        <w:rPr>
          <w:i/>
          <w:iCs/>
          <w:color w:val="6b728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8377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149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3648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287.27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bCs/>
          <w:i/>
          <w:color w:val="6b7280"/>
          <w:highlight w:val="none"/>
        </w:rPr>
      </w:r>
      <w:r>
        <w:rPr>
          <w:bCs/>
          <w:i/>
          <w:color w:val="6b7280"/>
          <w:highlight w:val="none"/>
        </w:rPr>
      </w:r>
    </w:p>
    <w:p w14:paraId="4AF68CAB">
      <w:pPr>
        <w:pStyle w:val="914"/>
        <w:pBdr/>
        <w:spacing/>
        <w:ind/>
        <w:rPr>
          <w:highlight w:val="none"/>
          <w:lang w:val="es-US"/>
          <w14:ligatures w14:val="none"/>
        </w:rPr>
      </w:pPr>
      <w:r/>
      <w:bookmarkStart w:id="59" w:name="_Toc59"/>
      <w:r>
        <w:rPr>
          <w:highlight w:val="none"/>
          <w:lang w:val="es-US"/>
        </w:rPr>
        <w:t xml:space="preserve">3.9 Configuraciones_DB</w:t>
      </w:r>
      <w:r>
        <w:rPr>
          <w:highlight w:val="none"/>
          <w:lang w:val="es-US"/>
          <w14:ligatures w14:val="none"/>
        </w:rPr>
      </w:r>
      <w:bookmarkEnd w:id="59"/>
      <w:r>
        <w:rPr>
          <w:highlight w:val="none"/>
          <w:lang w:val="es-US"/>
          <w14:ligatures w14:val="none"/>
        </w:rPr>
      </w:r>
      <w:r>
        <w:rPr>
          <w:highlight w:val="none"/>
          <w:lang w:val="es-US"/>
          <w14:ligatures w14:val="none"/>
        </w:rPr>
      </w:r>
    </w:p>
    <w:p w14:paraId="6887FD75">
      <w:pPr>
        <w:pBdr/>
        <w:spacing/>
        <w:ind/>
        <w:rPr>
          <w14:ligatures w14:val="none"/>
        </w:rPr>
      </w:pPr>
      <w:r>
        <w:rPr>
          <w:highlight w:val="none"/>
          <w:lang w:val="es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2459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920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3312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60.82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913"/>
        <w:pageBreakBefore w:val="true"/>
        <w:pBdr/>
        <w:spacing/>
        <w:ind/>
        <w:rPr>
          <w:highlight w:val="none"/>
        </w:rPr>
      </w:pPr>
      <w:r/>
      <w:bookmarkStart w:id="60" w:name="_Toc60"/>
      <w:r>
        <w:t xml:space="preserve">6. Conclusiones y recomendaciones</w:t>
      </w:r>
      <w:r>
        <w:rPr>
          <w:highlight w:val="none"/>
        </w:rPr>
      </w:r>
      <w:bookmarkEnd w:id="60"/>
      <w:r>
        <w:rPr>
          <w:highlight w:val="none"/>
        </w:rPr>
      </w:r>
      <w:r>
        <w:rPr>
          <w:highlight w:val="none"/>
        </w:rPr>
      </w:r>
    </w:p>
    <w:p>
      <w:pPr>
        <w:pStyle w:val="914"/>
        <w:pBdr/>
        <w:spacing/>
        <w:ind/>
        <w:rPr/>
      </w:pPr>
      <w:r/>
      <w:bookmarkStart w:id="61" w:name="_Toc61"/>
      <w:r>
        <w:t xml:space="preserve">6.1 Conclusiones</w:t>
      </w:r>
      <w:bookmarkEnd w:id="61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4"/>
        <w:pBdr/>
        <w:spacing/>
        <w:ind/>
        <w:rPr/>
      </w:pPr>
      <w:r/>
      <w:bookmarkStart w:id="62" w:name="_Toc62"/>
      <w:r>
        <w:t xml:space="preserve">6.2 Recomendaciones</w:t>
      </w:r>
      <w:bookmarkEnd w:id="62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p>
      <w:pPr>
        <w:pStyle w:val="913"/>
        <w:pageBreakBefore w:val="true"/>
        <w:pBdr/>
        <w:spacing/>
        <w:ind/>
        <w:rPr/>
      </w:pPr>
      <w:r/>
      <w:bookmarkStart w:id="63" w:name="_Toc63"/>
      <w:r>
        <w:t xml:space="preserve">7. Bibliografía</w:t>
      </w:r>
      <w:bookmarkEnd w:id="63"/>
      <w:r/>
      <w:r/>
    </w:p>
    <w:p>
      <w:pPr>
        <w:pBdr/>
        <w:spacing w:after="240" w:before="60"/>
        <w:ind/>
        <w:rPr/>
      </w:pPr>
      <w:r>
        <w:rPr>
          <w:i/>
          <w:iCs/>
          <w:color w:val="6b7280"/>
        </w:rPr>
        <w:t xml:space="preserve">Pendiente de agregar.</w:t>
      </w: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6b72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d1d5db" w:sz="4" w:space="4"/>
      </w:pBdr>
      <w:spacing/>
      <w:ind/>
      <w:jc w:val="right"/>
      <w:rPr/>
    </w:pPr>
    <w:r>
      <w:rPr>
        <w:color w:val="6b7280"/>
        <w:sz w:val="18"/>
        <w:szCs w:val="18"/>
      </w:rPr>
      <w:t xml:space="preserve">MetaU · Documento de Análisis y Diseño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3">
    <w:name w:val="Heading 1"/>
    <w:qFormat/>
    <w:pPr>
      <w:pBdr>
        <w:bottom w:val="single" w:color="ef4136" w:sz="8" w:space="4"/>
      </w:pBdr>
      <w:spacing w:after="200" w:before="240"/>
      <w:ind/>
      <w:outlineLvl w:val="0"/>
    </w:pPr>
    <w:rPr>
      <w:rFonts w:ascii="Calibri" w:hAnsi="Calibri" w:eastAsia="Calibri" w:cs="Calibri"/>
      <w:b/>
      <w:bCs/>
      <w:color w:val="1f3a6e"/>
      <w:sz w:val="36"/>
      <w:szCs w:val="36"/>
    </w:rPr>
  </w:style>
  <w:style w:type="paragraph" w:styleId="914">
    <w:name w:val="Heading 2"/>
    <w:qFormat/>
    <w:pPr>
      <w:keepNext w:val="true"/>
      <w:pBdr/>
      <w:spacing w:after="60" w:before="200"/>
      <w:ind/>
      <w:outlineLvl w:val="1"/>
    </w:pPr>
    <w:rPr>
      <w:rFonts w:ascii="Calibri" w:hAnsi="Calibri" w:eastAsia="Calibri" w:cs="Calibri"/>
      <w:b/>
      <w:bCs/>
      <w:color w:val="1f3a6e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Table Grid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Table Grid Light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Plain Table 1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2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Plain Table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 - Accent 1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2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3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4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5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6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 1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2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3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4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5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6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 1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2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3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4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5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6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4" w:default="1">
    <w:name w:val="Normal"/>
    <w:qFormat/>
    <w:pPr>
      <w:pBdr/>
      <w:spacing/>
      <w:ind/>
    </w:pPr>
  </w:style>
  <w:style w:type="paragraph" w:styleId="1545">
    <w:name w:val="Heading 1"/>
    <w:basedOn w:val="1544"/>
    <w:next w:val="1544"/>
    <w:link w:val="15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6">
    <w:name w:val="Heading 2"/>
    <w:basedOn w:val="1544"/>
    <w:next w:val="1544"/>
    <w:link w:val="15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7">
    <w:name w:val="Heading 3"/>
    <w:basedOn w:val="1544"/>
    <w:next w:val="1544"/>
    <w:link w:val="15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8">
    <w:name w:val="Heading 4"/>
    <w:basedOn w:val="1544"/>
    <w:next w:val="1544"/>
    <w:link w:val="15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9">
    <w:name w:val="Heading 5"/>
    <w:basedOn w:val="1544"/>
    <w:next w:val="1544"/>
    <w:link w:val="15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0">
    <w:name w:val="Heading 6"/>
    <w:basedOn w:val="1544"/>
    <w:next w:val="1544"/>
    <w:link w:val="15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1">
    <w:name w:val="Heading 7"/>
    <w:basedOn w:val="1544"/>
    <w:next w:val="1544"/>
    <w:link w:val="15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2">
    <w:name w:val="Heading 8"/>
    <w:basedOn w:val="1544"/>
    <w:next w:val="1544"/>
    <w:link w:val="15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3">
    <w:name w:val="Heading 9"/>
    <w:basedOn w:val="1544"/>
    <w:next w:val="1544"/>
    <w:link w:val="15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4" w:default="1">
    <w:name w:val="Default Paragraph Font"/>
    <w:uiPriority w:val="1"/>
    <w:semiHidden/>
    <w:unhideWhenUsed/>
    <w:pPr>
      <w:pBdr/>
      <w:spacing/>
      <w:ind/>
    </w:pPr>
  </w:style>
  <w:style w:type="numbering" w:styleId="1555" w:default="1">
    <w:name w:val="No List"/>
    <w:uiPriority w:val="99"/>
    <w:semiHidden/>
    <w:unhideWhenUsed/>
    <w:pPr>
      <w:pBdr/>
      <w:spacing/>
      <w:ind/>
    </w:pPr>
  </w:style>
  <w:style w:type="character" w:styleId="1556">
    <w:name w:val="Heading 1 Char"/>
    <w:basedOn w:val="1554"/>
    <w:link w:val="15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7">
    <w:name w:val="Heading 2 Char"/>
    <w:basedOn w:val="1554"/>
    <w:link w:val="15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8">
    <w:name w:val="Heading 3 Char"/>
    <w:basedOn w:val="1554"/>
    <w:link w:val="15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9">
    <w:name w:val="Heading 4 Char"/>
    <w:basedOn w:val="1554"/>
    <w:link w:val="15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0">
    <w:name w:val="Heading 5 Char"/>
    <w:basedOn w:val="1554"/>
    <w:link w:val="15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1">
    <w:name w:val="Heading 6 Char"/>
    <w:basedOn w:val="1554"/>
    <w:link w:val="15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2">
    <w:name w:val="Heading 7 Char"/>
    <w:basedOn w:val="1554"/>
    <w:link w:val="15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3">
    <w:name w:val="Heading 8 Char"/>
    <w:basedOn w:val="1554"/>
    <w:link w:val="15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4">
    <w:name w:val="Heading 9 Char"/>
    <w:basedOn w:val="1554"/>
    <w:link w:val="15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5">
    <w:name w:val="Title"/>
    <w:basedOn w:val="1544"/>
    <w:next w:val="1544"/>
    <w:link w:val="15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6">
    <w:name w:val="Title Char"/>
    <w:basedOn w:val="1554"/>
    <w:link w:val="15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7">
    <w:name w:val="Subtitle"/>
    <w:basedOn w:val="1544"/>
    <w:next w:val="1544"/>
    <w:link w:val="15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8">
    <w:name w:val="Subtitle Char"/>
    <w:basedOn w:val="1554"/>
    <w:link w:val="15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9">
    <w:name w:val="Quote"/>
    <w:basedOn w:val="1544"/>
    <w:next w:val="1544"/>
    <w:link w:val="15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0">
    <w:name w:val="Quote Char"/>
    <w:basedOn w:val="1554"/>
    <w:link w:val="15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1">
    <w:name w:val="List Paragraph"/>
    <w:basedOn w:val="1544"/>
    <w:uiPriority w:val="34"/>
    <w:qFormat/>
    <w:pPr>
      <w:pBdr/>
      <w:spacing/>
      <w:ind w:left="720"/>
      <w:contextualSpacing w:val="true"/>
    </w:pPr>
  </w:style>
  <w:style w:type="character" w:styleId="1572">
    <w:name w:val="Intense Emphasis"/>
    <w:basedOn w:val="15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3">
    <w:name w:val="Intense Quote"/>
    <w:basedOn w:val="1544"/>
    <w:next w:val="1544"/>
    <w:link w:val="15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4">
    <w:name w:val="Intense Quote Char"/>
    <w:basedOn w:val="1554"/>
    <w:link w:val="15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5">
    <w:name w:val="Intense Reference"/>
    <w:basedOn w:val="15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6">
    <w:name w:val="No Spacing"/>
    <w:basedOn w:val="1544"/>
    <w:uiPriority w:val="1"/>
    <w:qFormat/>
    <w:pPr>
      <w:pBdr/>
      <w:spacing w:after="0" w:line="240" w:lineRule="auto"/>
      <w:ind/>
    </w:pPr>
  </w:style>
  <w:style w:type="character" w:styleId="1577">
    <w:name w:val="Subtle Emphasis"/>
    <w:basedOn w:val="15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8">
    <w:name w:val="Emphasis"/>
    <w:basedOn w:val="1554"/>
    <w:uiPriority w:val="20"/>
    <w:qFormat/>
    <w:pPr>
      <w:pBdr/>
      <w:spacing/>
      <w:ind/>
    </w:pPr>
    <w:rPr>
      <w:i/>
      <w:iCs/>
    </w:rPr>
  </w:style>
  <w:style w:type="character" w:styleId="1579">
    <w:name w:val="Strong"/>
    <w:basedOn w:val="1554"/>
    <w:uiPriority w:val="22"/>
    <w:qFormat/>
    <w:pPr>
      <w:pBdr/>
      <w:spacing/>
      <w:ind/>
    </w:pPr>
    <w:rPr>
      <w:b/>
      <w:bCs/>
    </w:rPr>
  </w:style>
  <w:style w:type="character" w:styleId="1580">
    <w:name w:val="Subtle Reference"/>
    <w:basedOn w:val="15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1">
    <w:name w:val="Book Title"/>
    <w:basedOn w:val="15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2">
    <w:name w:val="Header"/>
    <w:basedOn w:val="1544"/>
    <w:link w:val="15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3">
    <w:name w:val="Header Char"/>
    <w:basedOn w:val="1554"/>
    <w:link w:val="1582"/>
    <w:uiPriority w:val="99"/>
    <w:pPr>
      <w:pBdr/>
      <w:spacing/>
      <w:ind/>
    </w:pPr>
  </w:style>
  <w:style w:type="paragraph" w:styleId="1584">
    <w:name w:val="Footer"/>
    <w:basedOn w:val="1544"/>
    <w:link w:val="15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5">
    <w:name w:val="Footer Char"/>
    <w:basedOn w:val="1554"/>
    <w:link w:val="1584"/>
    <w:uiPriority w:val="99"/>
    <w:pPr>
      <w:pBdr/>
      <w:spacing/>
      <w:ind/>
    </w:pPr>
  </w:style>
  <w:style w:type="paragraph" w:styleId="1586">
    <w:name w:val="Caption"/>
    <w:basedOn w:val="1544"/>
    <w:next w:val="15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7">
    <w:name w:val="footnote text"/>
    <w:basedOn w:val="1544"/>
    <w:link w:val="15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8">
    <w:name w:val="Footnote Text Char"/>
    <w:basedOn w:val="1554"/>
    <w:link w:val="1587"/>
    <w:uiPriority w:val="99"/>
    <w:semiHidden/>
    <w:pPr>
      <w:pBdr/>
      <w:spacing/>
      <w:ind/>
    </w:pPr>
    <w:rPr>
      <w:sz w:val="20"/>
      <w:szCs w:val="20"/>
    </w:rPr>
  </w:style>
  <w:style w:type="character" w:styleId="1589">
    <w:name w:val="footnote reference"/>
    <w:basedOn w:val="1554"/>
    <w:uiPriority w:val="99"/>
    <w:semiHidden/>
    <w:unhideWhenUsed/>
    <w:pPr>
      <w:pBdr/>
      <w:spacing/>
      <w:ind/>
    </w:pPr>
    <w:rPr>
      <w:vertAlign w:val="superscript"/>
    </w:rPr>
  </w:style>
  <w:style w:type="paragraph" w:styleId="1590">
    <w:name w:val="endnote text"/>
    <w:basedOn w:val="1544"/>
    <w:link w:val="15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1">
    <w:name w:val="Endnote Text Char"/>
    <w:basedOn w:val="1554"/>
    <w:link w:val="1590"/>
    <w:uiPriority w:val="99"/>
    <w:semiHidden/>
    <w:pPr>
      <w:pBdr/>
      <w:spacing/>
      <w:ind/>
    </w:pPr>
    <w:rPr>
      <w:sz w:val="20"/>
      <w:szCs w:val="20"/>
    </w:rPr>
  </w:style>
  <w:style w:type="character" w:styleId="1592">
    <w:name w:val="endnote reference"/>
    <w:basedOn w:val="1554"/>
    <w:uiPriority w:val="99"/>
    <w:semiHidden/>
    <w:unhideWhenUsed/>
    <w:pPr>
      <w:pBdr/>
      <w:spacing/>
      <w:ind/>
    </w:pPr>
    <w:rPr>
      <w:vertAlign w:val="superscript"/>
    </w:rPr>
  </w:style>
  <w:style w:type="character" w:styleId="1593">
    <w:name w:val="Hyperlink"/>
    <w:basedOn w:val="15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4">
    <w:name w:val="FollowedHyperlink"/>
    <w:basedOn w:val="15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5">
    <w:name w:val="toc 1"/>
    <w:basedOn w:val="1544"/>
    <w:next w:val="1544"/>
    <w:uiPriority w:val="39"/>
    <w:unhideWhenUsed/>
    <w:pPr>
      <w:pBdr/>
      <w:spacing w:after="100"/>
      <w:ind/>
    </w:pPr>
  </w:style>
  <w:style w:type="paragraph" w:styleId="1596">
    <w:name w:val="toc 2"/>
    <w:basedOn w:val="1544"/>
    <w:next w:val="1544"/>
    <w:uiPriority w:val="39"/>
    <w:unhideWhenUsed/>
    <w:pPr>
      <w:pBdr/>
      <w:spacing w:after="100"/>
      <w:ind w:left="220"/>
    </w:pPr>
  </w:style>
  <w:style w:type="paragraph" w:styleId="1597">
    <w:name w:val="toc 3"/>
    <w:basedOn w:val="1544"/>
    <w:next w:val="1544"/>
    <w:uiPriority w:val="39"/>
    <w:unhideWhenUsed/>
    <w:pPr>
      <w:pBdr/>
      <w:spacing w:after="100"/>
      <w:ind w:left="440"/>
    </w:pPr>
  </w:style>
  <w:style w:type="paragraph" w:styleId="1598">
    <w:name w:val="toc 4"/>
    <w:basedOn w:val="1544"/>
    <w:next w:val="1544"/>
    <w:uiPriority w:val="39"/>
    <w:unhideWhenUsed/>
    <w:pPr>
      <w:pBdr/>
      <w:spacing w:after="100"/>
      <w:ind w:left="660"/>
    </w:pPr>
  </w:style>
  <w:style w:type="paragraph" w:styleId="1599">
    <w:name w:val="toc 5"/>
    <w:basedOn w:val="1544"/>
    <w:next w:val="1544"/>
    <w:uiPriority w:val="39"/>
    <w:unhideWhenUsed/>
    <w:pPr>
      <w:pBdr/>
      <w:spacing w:after="100"/>
      <w:ind w:left="880"/>
    </w:pPr>
  </w:style>
  <w:style w:type="paragraph" w:styleId="1600">
    <w:name w:val="toc 6"/>
    <w:basedOn w:val="1544"/>
    <w:next w:val="1544"/>
    <w:uiPriority w:val="39"/>
    <w:unhideWhenUsed/>
    <w:pPr>
      <w:pBdr/>
      <w:spacing w:after="100"/>
      <w:ind w:left="1100"/>
    </w:pPr>
  </w:style>
  <w:style w:type="paragraph" w:styleId="1601">
    <w:name w:val="toc 7"/>
    <w:basedOn w:val="1544"/>
    <w:next w:val="1544"/>
    <w:uiPriority w:val="39"/>
    <w:unhideWhenUsed/>
    <w:pPr>
      <w:pBdr/>
      <w:spacing w:after="100"/>
      <w:ind w:left="1320"/>
    </w:pPr>
  </w:style>
  <w:style w:type="paragraph" w:styleId="1602">
    <w:name w:val="toc 8"/>
    <w:basedOn w:val="1544"/>
    <w:next w:val="1544"/>
    <w:uiPriority w:val="39"/>
    <w:unhideWhenUsed/>
    <w:pPr>
      <w:pBdr/>
      <w:spacing w:after="100"/>
      <w:ind w:left="1540"/>
    </w:pPr>
  </w:style>
  <w:style w:type="paragraph" w:styleId="1603">
    <w:name w:val="toc 9"/>
    <w:basedOn w:val="1544"/>
    <w:next w:val="1544"/>
    <w:uiPriority w:val="39"/>
    <w:unhideWhenUsed/>
    <w:pPr>
      <w:pBdr/>
      <w:spacing w:after="100"/>
      <w:ind w:left="1760"/>
    </w:pPr>
  </w:style>
  <w:style w:type="character" w:styleId="1604">
    <w:name w:val="Placeholder Text"/>
    <w:basedOn w:val="1554"/>
    <w:uiPriority w:val="99"/>
    <w:semiHidden/>
    <w:pPr>
      <w:pBdr/>
      <w:spacing/>
      <w:ind/>
    </w:pPr>
    <w:rPr>
      <w:color w:val="666666"/>
    </w:rPr>
  </w:style>
  <w:style w:type="paragraph" w:styleId="1605">
    <w:name w:val="TOC Heading"/>
    <w:uiPriority w:val="39"/>
    <w:unhideWhenUsed/>
    <w:pPr>
      <w:pBdr/>
      <w:spacing/>
      <w:ind/>
    </w:pPr>
  </w:style>
  <w:style w:type="paragraph" w:styleId="1606">
    <w:name w:val="table of figures"/>
    <w:basedOn w:val="1544"/>
    <w:next w:val="154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 - MetaU</dc:title>
  <dc:creator>Grupo Akatsukis</dc:creator>
  <cp:revision>11</cp:revision>
  <dcterms:created xsi:type="dcterms:W3CDTF">2026-09-21T10:23:08Z</dcterms:created>
  <dcterms:modified xsi:type="dcterms:W3CDTF">2026-10-03T02:48:33Z</dcterms:modified>
</cp:coreProperties>
</file>