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90" w:rsidRDefault="00BE0CB0" w:rsidP="009E458E">
      <w:pPr>
        <w:pStyle w:val="Sinespaciado"/>
        <w:ind w:right="-630"/>
        <w:jc w:val="right"/>
        <w:rPr>
          <w:color w:val="595959" w:themeColor="text1" w:themeTint="A6"/>
          <w:sz w:val="70"/>
          <w:szCs w:val="70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color w:val="595959" w:themeColor="text1" w:themeTint="A6"/>
          <w:sz w:val="70"/>
          <w:szCs w:val="70"/>
        </w:rPr>
        <w:t>Deravit-Hartenberg</w:t>
      </w:r>
    </w:p>
    <w:p w:rsidR="00AB3490" w:rsidRPr="00CA4F56" w:rsidRDefault="00BE0CB0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</w:rPr>
      </w:pPr>
      <w:r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DDD3A" wp14:editId="57ACD269">
                <wp:simplePos x="0" y="0"/>
                <wp:positionH relativeFrom="page">
                  <wp:posOffset>1971040</wp:posOffset>
                </wp:positionH>
                <wp:positionV relativeFrom="paragraph">
                  <wp:posOffset>12700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065B" id="Round Diagonal Corner Rectangle 2" o:spid="_x0000_s1026" style="position:absolute;margin-left:155.2pt;margin-top:1pt;width:405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page"/>
              </v:shape>
            </w:pict>
          </mc:Fallback>
        </mc:AlternateContent>
      </w:r>
      <w:r>
        <w:rPr>
          <w:color w:val="595959" w:themeColor="text1" w:themeTint="A6"/>
          <w:sz w:val="40"/>
          <w:szCs w:val="40"/>
        </w:rPr>
        <w:t>Cinemática de Robots</w:t>
      </w:r>
    </w:p>
    <w:bookmarkEnd w:id="0"/>
    <w:bookmarkEnd w:id="1"/>
    <w:bookmarkEnd w:id="2"/>
    <w:bookmarkEnd w:id="3"/>
    <w:bookmarkEnd w:id="4"/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Default="00AB3490" w:rsidP="009E458E">
      <w:pPr>
        <w:ind w:right="-630"/>
        <w:jc w:val="right"/>
        <w:rPr>
          <w:rFonts w:ascii="Microsoft JhengHei UI" w:eastAsia="Microsoft JhengHei UI" w:hAnsi="Microsoft JhengHei UI"/>
        </w:rPr>
      </w:pPr>
      <w:r>
        <w:rPr>
          <w:rFonts w:ascii="Microsoft YaHei UI" w:eastAsia="Microsoft YaHei UI" w:hAnsi="Microsoft YaHei UI"/>
          <w:noProof/>
          <w:sz w:val="48"/>
          <w:szCs w:val="48"/>
          <w:lang w:bidi="ar-SA"/>
        </w:rPr>
        <w:drawing>
          <wp:anchor distT="0" distB="0" distL="114300" distR="114300" simplePos="0" relativeHeight="251665408" behindDoc="1" locked="0" layoutInCell="1" allowOverlap="1" wp14:anchorId="22B65BAD" wp14:editId="48E7BE16">
            <wp:simplePos x="0" y="0"/>
            <wp:positionH relativeFrom="page">
              <wp:align>right</wp:align>
            </wp:positionH>
            <wp:positionV relativeFrom="paragraph">
              <wp:posOffset>622300</wp:posOffset>
            </wp:positionV>
            <wp:extent cx="7772400" cy="674104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74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19FB" w:rsidRPr="005919FB" w:rsidRDefault="00BE0CB0" w:rsidP="005919FB">
      <w:pPr>
        <w:spacing w:after="0" w:line="240" w:lineRule="auto"/>
        <w:ind w:left="1710" w:right="-634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/>
          <w:sz w:val="48"/>
          <w:szCs w:val="48"/>
        </w:rPr>
        <w:t>Jesús Jail Avalos Lupercio</w:t>
      </w:r>
    </w:p>
    <w:sdt>
      <w:sdtPr>
        <w:rPr>
          <w:rFonts w:ascii="Microsoft JhengHei UI" w:eastAsia="Microsoft JhengHei UI" w:hAnsi="Microsoft JhengHei UI"/>
          <w:sz w:val="30"/>
          <w:szCs w:val="30"/>
        </w:rPr>
        <w:alias w:val="Sinopsis"/>
        <w:tag w:val="Abstract"/>
        <w:id w:val="554351058"/>
        <w:placeholder>
          <w:docPart w:val="C400A41FD8B34F11BD9090A5FE789D1B"/>
        </w:placeholder>
        <w:text w:multiLine="1"/>
      </w:sdtPr>
      <w:sdtEndPr/>
      <w:sdtContent>
        <w:p w:rsidR="005919FB" w:rsidRPr="005919FB" w:rsidRDefault="00BE0CB0" w:rsidP="005919FB">
          <w:pPr>
            <w:spacing w:line="240" w:lineRule="auto"/>
            <w:ind w:left="1714" w:right="-634"/>
            <w:rPr>
              <w:rFonts w:ascii="Microsoft JhengHei UI" w:eastAsia="Microsoft JhengHei UI" w:hAnsi="Microsoft JhengHei UI"/>
              <w:sz w:val="30"/>
              <w:szCs w:val="30"/>
            </w:rPr>
          </w:pPr>
          <w:r>
            <w:rPr>
              <w:rFonts w:ascii="Microsoft JhengHei UI" w:eastAsia="Microsoft JhengHei UI" w:hAnsi="Microsoft JhengHei UI"/>
              <w:sz w:val="30"/>
              <w:szCs w:val="30"/>
            </w:rPr>
            <w:t xml:space="preserve">Profe: Carlos Enrique Morán Garabito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  <w:t xml:space="preserve">Ing. Mecatrónica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  <w:t>8º A</w:t>
          </w:r>
        </w:p>
      </w:sdtContent>
    </w:sdt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Default="00BE0CB0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E0CB0" w:rsidRPr="000E0CFA" w:rsidRDefault="00BE0CB0" w:rsidP="00BE0CB0">
      <w:pPr>
        <w:ind w:right="-630"/>
        <w:rPr>
          <w:rFonts w:ascii="Microsoft JhengHei UI" w:eastAsia="Microsoft JhengHei UI" w:hAnsi="Microsoft JhengHei UI"/>
          <w:color w:val="FF0000"/>
          <w:sz w:val="40"/>
        </w:rPr>
      </w:pPr>
      <w:r w:rsidRPr="000E0CFA">
        <w:rPr>
          <w:rFonts w:ascii="Microsoft JhengHei UI" w:eastAsia="Microsoft JhengHei UI" w:hAnsi="Microsoft JhengHei UI"/>
          <w:color w:val="FF0000"/>
          <w:sz w:val="40"/>
        </w:rPr>
        <w:lastRenderedPageBreak/>
        <w:t>Denavi</w:t>
      </w:r>
      <w:bookmarkStart w:id="5" w:name="_GoBack"/>
      <w:bookmarkEnd w:id="5"/>
      <w:r w:rsidRPr="000E0CFA">
        <w:rPr>
          <w:rFonts w:ascii="Microsoft JhengHei UI" w:eastAsia="Microsoft JhengHei UI" w:hAnsi="Microsoft JhengHei UI"/>
          <w:color w:val="FF0000"/>
          <w:sz w:val="40"/>
        </w:rPr>
        <w:t>t-Hartenberg</w:t>
      </w:r>
    </w:p>
    <w:p w:rsidR="00BE0CB0" w:rsidRPr="000E0CFA" w:rsidRDefault="00BE0CB0" w:rsidP="00BE0CB0">
      <w:pPr>
        <w:ind w:right="-630"/>
        <w:rPr>
          <w:rFonts w:ascii="Microsoft JhengHei UI" w:eastAsia="Microsoft JhengHei UI" w:hAnsi="Microsoft JhengHei UI"/>
          <w:color w:val="auto"/>
          <w:sz w:val="24"/>
        </w:rPr>
      </w:pPr>
      <w:r w:rsidRPr="000E0CFA">
        <w:rPr>
          <w:rFonts w:ascii="Microsoft JhengHei UI" w:eastAsia="Microsoft JhengHei UI" w:hAnsi="Microsoft JhengHei UI"/>
          <w:sz w:val="24"/>
        </w:rPr>
        <w:t xml:space="preserve"> </w:t>
      </w:r>
      <w:r w:rsidR="00C40979" w:rsidRPr="000E0CFA">
        <w:rPr>
          <w:rFonts w:ascii="Microsoft JhengHei UI" w:eastAsia="Microsoft JhengHei UI" w:hAnsi="Microsoft JhengHei UI"/>
          <w:color w:val="auto"/>
          <w:sz w:val="24"/>
        </w:rPr>
        <w:t>Dados los pasos para obtener un modelo cinemático directo tenemos lo siguiente:</w:t>
      </w:r>
    </w:p>
    <w:p w:rsidR="00C40979" w:rsidRPr="000E0CFA" w:rsidRDefault="00C40979" w:rsidP="00C40979">
      <w:pPr>
        <w:pStyle w:val="Prrafodelista"/>
        <w:numPr>
          <w:ilvl w:val="0"/>
          <w:numId w:val="7"/>
        </w:numPr>
        <w:ind w:right="-630"/>
        <w:rPr>
          <w:rFonts w:ascii="Microsoft JhengHei UI" w:eastAsia="Microsoft JhengHei UI" w:hAnsi="Microsoft JhengHei UI"/>
          <w:color w:val="auto"/>
          <w:sz w:val="24"/>
        </w:rPr>
      </w:pPr>
      <w:r w:rsidRPr="000E0CFA">
        <w:rPr>
          <w:rFonts w:ascii="Microsoft JhengHei UI" w:eastAsia="Microsoft JhengHei UI" w:hAnsi="Microsoft JhengHei UI"/>
          <w:color w:val="auto"/>
          <w:sz w:val="24"/>
        </w:rPr>
        <w:t xml:space="preserve">Se </w:t>
      </w:r>
      <w:proofErr w:type="gramStart"/>
      <w:r w:rsidRPr="000E0CFA">
        <w:rPr>
          <w:rFonts w:ascii="Microsoft JhengHei UI" w:eastAsia="Microsoft JhengHei UI" w:hAnsi="Microsoft JhengHei UI"/>
          <w:color w:val="auto"/>
          <w:sz w:val="24"/>
        </w:rPr>
        <w:t>les</w:t>
      </w:r>
      <w:proofErr w:type="gramEnd"/>
      <w:r w:rsidRPr="000E0CFA">
        <w:rPr>
          <w:rFonts w:ascii="Microsoft JhengHei UI" w:eastAsia="Microsoft JhengHei UI" w:hAnsi="Microsoft JhengHei UI"/>
          <w:color w:val="auto"/>
          <w:sz w:val="24"/>
        </w:rPr>
        <w:t xml:space="preserve"> da un número a cada uno de los eslabones empezando con el 1 y terminando con n, el eslabón 0 será la base fija del robot.</w:t>
      </w:r>
    </w:p>
    <w:p w:rsidR="00C40979" w:rsidRPr="000E0CFA" w:rsidRDefault="00C40979" w:rsidP="00C40979">
      <w:pPr>
        <w:pStyle w:val="Prrafodelista"/>
        <w:numPr>
          <w:ilvl w:val="0"/>
          <w:numId w:val="7"/>
        </w:numPr>
        <w:ind w:right="-630"/>
        <w:rPr>
          <w:rFonts w:ascii="Microsoft JhengHei UI" w:eastAsia="Microsoft JhengHei UI" w:hAnsi="Microsoft JhengHei UI"/>
          <w:color w:val="auto"/>
          <w:sz w:val="24"/>
        </w:rPr>
      </w:pPr>
      <w:r w:rsidRPr="000E0CFA">
        <w:rPr>
          <w:rFonts w:ascii="Microsoft JhengHei UI" w:eastAsia="Microsoft JhengHei UI" w:hAnsi="Microsoft JhengHei UI"/>
          <w:color w:val="auto"/>
          <w:sz w:val="24"/>
        </w:rPr>
        <w:t xml:space="preserve">También se les da un número a cada articulación de la misma manera comenzado con 1 y terminando con n </w:t>
      </w:r>
    </w:p>
    <w:p w:rsidR="00C40979" w:rsidRPr="000E0CFA" w:rsidRDefault="00C40979" w:rsidP="00C40979">
      <w:pPr>
        <w:pStyle w:val="Prrafodelista"/>
        <w:numPr>
          <w:ilvl w:val="0"/>
          <w:numId w:val="7"/>
        </w:numPr>
        <w:ind w:right="-630"/>
        <w:rPr>
          <w:rFonts w:ascii="Microsoft JhengHei UI" w:eastAsia="Microsoft JhengHei UI" w:hAnsi="Microsoft JhengHei UI"/>
          <w:color w:val="auto"/>
          <w:sz w:val="24"/>
        </w:rPr>
      </w:pPr>
      <w:r w:rsidRPr="000E0CFA">
        <w:rPr>
          <w:rFonts w:ascii="Microsoft JhengHei UI" w:eastAsia="Microsoft JhengHei UI" w:hAnsi="Microsoft JhengHei UI"/>
          <w:color w:val="auto"/>
          <w:sz w:val="24"/>
        </w:rPr>
        <w:t>Se localizan los ejes encontrando así si son rotativos o si son de manera prismática.</w:t>
      </w:r>
    </w:p>
    <w:p w:rsidR="001B02F0" w:rsidRPr="000E0CFA" w:rsidRDefault="001B02F0" w:rsidP="00C40979">
      <w:pPr>
        <w:pStyle w:val="Prrafodelista"/>
        <w:numPr>
          <w:ilvl w:val="0"/>
          <w:numId w:val="7"/>
        </w:numPr>
        <w:ind w:right="-630"/>
        <w:rPr>
          <w:rFonts w:ascii="Microsoft JhengHei UI" w:eastAsia="Microsoft JhengHei UI" w:hAnsi="Microsoft JhengHei UI"/>
          <w:color w:val="auto"/>
          <w:sz w:val="24"/>
        </w:rPr>
      </w:pPr>
      <w:r w:rsidRPr="000E0CFA">
        <w:rPr>
          <w:rFonts w:ascii="Microsoft JhengHei UI" w:eastAsia="Microsoft JhengHei UI" w:hAnsi="Microsoft JhengHei UI"/>
          <w:color w:val="auto"/>
          <w:sz w:val="24"/>
        </w:rPr>
        <w:t>Se nombrará i de 0 a n-1 y se situará un eje Zi sobre el eje i+1.</w:t>
      </w:r>
    </w:p>
    <w:p w:rsidR="001B02F0" w:rsidRPr="000E0CFA" w:rsidRDefault="001B02F0" w:rsidP="00C40979">
      <w:pPr>
        <w:pStyle w:val="Prrafodelista"/>
        <w:numPr>
          <w:ilvl w:val="0"/>
          <w:numId w:val="7"/>
        </w:numPr>
        <w:ind w:right="-630"/>
        <w:rPr>
          <w:rFonts w:ascii="Microsoft JhengHei UI" w:eastAsia="Microsoft JhengHei UI" w:hAnsi="Microsoft JhengHei UI"/>
          <w:color w:val="auto"/>
          <w:sz w:val="24"/>
        </w:rPr>
      </w:pPr>
      <w:r w:rsidRPr="000E0CFA">
        <w:rPr>
          <w:rFonts w:ascii="Microsoft JhengHei UI" w:eastAsia="Microsoft JhengHei UI" w:hAnsi="Microsoft JhengHei UI"/>
          <w:color w:val="auto"/>
          <w:sz w:val="24"/>
        </w:rPr>
        <w:t>El origen llevara por nombre So en cualquier punto de un eje Zo.</w:t>
      </w:r>
    </w:p>
    <w:p w:rsidR="001B02F0" w:rsidRPr="000E0CFA" w:rsidRDefault="001B02F0" w:rsidP="00C40979">
      <w:pPr>
        <w:pStyle w:val="Prrafodelista"/>
        <w:numPr>
          <w:ilvl w:val="0"/>
          <w:numId w:val="7"/>
        </w:numPr>
        <w:ind w:right="-630"/>
        <w:rPr>
          <w:rFonts w:ascii="Microsoft JhengHei UI" w:eastAsia="Microsoft JhengHei UI" w:hAnsi="Microsoft JhengHei UI"/>
          <w:color w:val="auto"/>
          <w:sz w:val="24"/>
        </w:rPr>
      </w:pPr>
      <w:r w:rsidRPr="000E0CFA">
        <w:rPr>
          <w:rFonts w:ascii="Microsoft JhengHei UI" w:eastAsia="Microsoft JhengHei UI" w:hAnsi="Microsoft JhengHei UI"/>
          <w:color w:val="auto"/>
          <w:sz w:val="24"/>
        </w:rPr>
        <w:t>Cuando se presente i de 1 a n-1 el sistema tendrá por nombre {Si} en la interacción del eje Zi, Si tales ejes Zi-1 y Zi se cortaran, se situaría Si en el punto de corte.</w:t>
      </w:r>
    </w:p>
    <w:p w:rsidR="001B02F0" w:rsidRPr="000E0CFA" w:rsidRDefault="001B02F0" w:rsidP="00C40979">
      <w:pPr>
        <w:pStyle w:val="Prrafodelista"/>
        <w:numPr>
          <w:ilvl w:val="0"/>
          <w:numId w:val="7"/>
        </w:numPr>
        <w:ind w:right="-630"/>
        <w:rPr>
          <w:rFonts w:ascii="Microsoft JhengHei UI" w:eastAsia="Microsoft JhengHei UI" w:hAnsi="Microsoft JhengHei UI"/>
          <w:color w:val="auto"/>
          <w:sz w:val="24"/>
        </w:rPr>
      </w:pPr>
      <w:r w:rsidRPr="000E0CFA">
        <w:rPr>
          <w:rFonts w:ascii="Microsoft JhengHei UI" w:eastAsia="Microsoft JhengHei UI" w:hAnsi="Microsoft JhengHei UI"/>
          <w:color w:val="auto"/>
          <w:sz w:val="24"/>
        </w:rPr>
        <w:t>Se sitúan Xi en una línea común a Zi-1 y Zi</w:t>
      </w:r>
    </w:p>
    <w:p w:rsidR="001B02F0" w:rsidRPr="000E0CFA" w:rsidRDefault="001B02F0" w:rsidP="001B02F0">
      <w:pPr>
        <w:pStyle w:val="Prrafodelista"/>
        <w:ind w:right="-630"/>
        <w:rPr>
          <w:rFonts w:ascii="Microsoft JhengHei UI" w:eastAsia="Microsoft JhengHei UI" w:hAnsi="Microsoft JhengHei UI"/>
          <w:color w:val="auto"/>
          <w:sz w:val="24"/>
        </w:rPr>
      </w:pPr>
    </w:p>
    <w:p w:rsidR="000E0CFA" w:rsidRPr="000E0CFA" w:rsidRDefault="001B02F0" w:rsidP="001B02F0">
      <w:pPr>
        <w:pStyle w:val="Prrafodelista"/>
        <w:ind w:right="-630"/>
        <w:rPr>
          <w:rFonts w:ascii="Microsoft JhengHei UI" w:eastAsia="Microsoft JhengHei UI" w:hAnsi="Microsoft JhengHei UI"/>
          <w:color w:val="auto"/>
          <w:sz w:val="24"/>
        </w:rPr>
      </w:pPr>
      <w:r w:rsidRPr="000E0CFA">
        <w:rPr>
          <w:rFonts w:ascii="Microsoft JhengHei UI" w:eastAsia="Microsoft JhengHei UI" w:hAnsi="Microsoft JhengHei UI"/>
          <w:color w:val="auto"/>
          <w:sz w:val="24"/>
        </w:rPr>
        <w:t xml:space="preserve">En los siguientes puntos solamente se comienzan a situar sistemas de </w:t>
      </w:r>
      <w:proofErr w:type="spellStart"/>
      <w:proofErr w:type="gramStart"/>
      <w:r w:rsidRPr="000E0CFA">
        <w:rPr>
          <w:rFonts w:ascii="Microsoft JhengHei UI" w:eastAsia="Microsoft JhengHei UI" w:hAnsi="Microsoft JhengHei UI"/>
          <w:color w:val="auto"/>
          <w:sz w:val="24"/>
        </w:rPr>
        <w:t>y,x</w:t>
      </w:r>
      <w:proofErr w:type="gramEnd"/>
      <w:r w:rsidRPr="000E0CFA">
        <w:rPr>
          <w:rFonts w:ascii="Microsoft JhengHei UI" w:eastAsia="Microsoft JhengHei UI" w:hAnsi="Microsoft JhengHei UI"/>
          <w:color w:val="auto"/>
          <w:sz w:val="24"/>
        </w:rPr>
        <w:t>,z</w:t>
      </w:r>
      <w:proofErr w:type="spellEnd"/>
      <w:r w:rsidRPr="000E0CFA">
        <w:rPr>
          <w:rFonts w:ascii="Microsoft JhengHei UI" w:eastAsia="Microsoft JhengHei UI" w:hAnsi="Microsoft JhengHei UI"/>
          <w:color w:val="auto"/>
          <w:sz w:val="24"/>
        </w:rPr>
        <w:t xml:space="preserve"> en diferentes composiciones para de tal manera que se formen las direcciones deseadas, dado estas situaciones se comienza con obtener ángulos</w:t>
      </w:r>
      <w:r w:rsidR="000E0CFA" w:rsidRPr="000E0CFA">
        <w:rPr>
          <w:rFonts w:ascii="Microsoft JhengHei UI" w:eastAsia="Microsoft JhengHei UI" w:hAnsi="Microsoft JhengHei UI"/>
          <w:color w:val="auto"/>
          <w:sz w:val="24"/>
        </w:rPr>
        <w:t>, distancias, distancias medias, ángulos de giro, después se comienzan a obtener las matrices de trasformación de los sistemas junto con las orientaciones y posiciones que se obtendrán.</w:t>
      </w:r>
    </w:p>
    <w:p w:rsidR="000E0CFA" w:rsidRPr="000E0CFA" w:rsidRDefault="000E0CFA" w:rsidP="001B02F0">
      <w:pPr>
        <w:pStyle w:val="Prrafodelista"/>
        <w:ind w:right="-630"/>
        <w:rPr>
          <w:rFonts w:ascii="Microsoft JhengHei UI" w:eastAsia="Microsoft JhengHei UI" w:hAnsi="Microsoft JhengHei UI"/>
          <w:color w:val="auto"/>
          <w:sz w:val="24"/>
        </w:rPr>
      </w:pPr>
    </w:p>
    <w:p w:rsidR="001B02F0" w:rsidRPr="000E0CFA" w:rsidRDefault="000E0CFA" w:rsidP="001B02F0">
      <w:pPr>
        <w:pStyle w:val="Prrafodelista"/>
        <w:ind w:right="-630"/>
        <w:rPr>
          <w:rFonts w:ascii="Microsoft JhengHei UI" w:eastAsia="Microsoft JhengHei UI" w:hAnsi="Microsoft JhengHei UI"/>
          <w:color w:val="auto"/>
          <w:sz w:val="24"/>
        </w:rPr>
      </w:pPr>
      <w:r w:rsidRPr="000E0CFA">
        <w:rPr>
          <w:rFonts w:ascii="Microsoft JhengHei UI" w:eastAsia="Microsoft JhengHei UI" w:hAnsi="Microsoft JhengHei UI"/>
          <w:color w:val="auto"/>
          <w:sz w:val="24"/>
        </w:rPr>
        <w:t xml:space="preserve">Además, existen 4 parámetros que solo dependerán de las características geométricas de los eslabones y sus articulaciones. </w:t>
      </w:r>
      <w:r w:rsidR="001B02F0" w:rsidRPr="000E0CFA">
        <w:rPr>
          <w:rFonts w:ascii="Microsoft JhengHei UI" w:eastAsia="Microsoft JhengHei UI" w:hAnsi="Microsoft JhengHei UI"/>
          <w:color w:val="auto"/>
          <w:sz w:val="24"/>
        </w:rPr>
        <w:t xml:space="preserve"> </w:t>
      </w:r>
    </w:p>
    <w:p w:rsidR="002163EE" w:rsidRPr="005743E3" w:rsidRDefault="002163EE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sectPr w:rsidR="002163EE" w:rsidRPr="00574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E21" w:rsidRDefault="009D3E21">
      <w:pPr>
        <w:spacing w:before="0" w:after="0" w:line="240" w:lineRule="auto"/>
      </w:pPr>
      <w:r>
        <w:separator/>
      </w:r>
    </w:p>
  </w:endnote>
  <w:endnote w:type="continuationSeparator" w:id="0">
    <w:p w:rsidR="009D3E21" w:rsidRDefault="009D3E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宋体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E67" w:rsidRDefault="00B97E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B97E67" w:rsidRDefault="002163EE" w:rsidP="00B97E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E67" w:rsidRDefault="00B97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E21" w:rsidRDefault="009D3E21">
      <w:pPr>
        <w:spacing w:before="0" w:after="0" w:line="240" w:lineRule="auto"/>
      </w:pPr>
      <w:r>
        <w:separator/>
      </w:r>
    </w:p>
  </w:footnote>
  <w:footnote w:type="continuationSeparator" w:id="0">
    <w:p w:rsidR="009D3E21" w:rsidRDefault="009D3E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E67" w:rsidRDefault="00B97E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E67" w:rsidRDefault="00B97E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E67" w:rsidRDefault="00B97E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5D764CF5"/>
    <w:multiLevelType w:val="hybridMultilevel"/>
    <w:tmpl w:val="7FF443D4"/>
    <w:lvl w:ilvl="0" w:tplc="4E0C8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B0"/>
    <w:rsid w:val="000E0CFA"/>
    <w:rsid w:val="001B02F0"/>
    <w:rsid w:val="002163EE"/>
    <w:rsid w:val="0035608D"/>
    <w:rsid w:val="003806E6"/>
    <w:rsid w:val="004D46B8"/>
    <w:rsid w:val="005743E3"/>
    <w:rsid w:val="005919FB"/>
    <w:rsid w:val="006704D8"/>
    <w:rsid w:val="009D3E21"/>
    <w:rsid w:val="009E458E"/>
    <w:rsid w:val="00A53A98"/>
    <w:rsid w:val="00A97561"/>
    <w:rsid w:val="00AB3490"/>
    <w:rsid w:val="00B97E67"/>
    <w:rsid w:val="00BE0CB0"/>
    <w:rsid w:val="00C40979"/>
    <w:rsid w:val="00CA4F56"/>
    <w:rsid w:val="00CF0D09"/>
    <w:rsid w:val="00DE7FF9"/>
    <w:rsid w:val="00E966C6"/>
    <w:rsid w:val="00EA52AC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BA3D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semiHidden/>
    <w:qFormat/>
    <w:rsid w:val="00C4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l%20y%20Raul\Downloads\tf96392579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00A41FD8B34F11BD9090A5FE789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85621-6231-4287-A9A4-35D87385F984}"/>
      </w:docPartPr>
      <w:docPartBody>
        <w:p w:rsidR="00000000" w:rsidRDefault="00685FD2">
          <w:pPr>
            <w:pStyle w:val="C400A41FD8B34F11BD9090A5FE789D1B"/>
          </w:pP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 xml:space="preserve">A four-week comprehensive course in the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>fundamentals of sustainability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宋体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D2"/>
    <w:rsid w:val="0068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A365DA76F34EE69D88A0C0C87E568D">
    <w:name w:val="9CA365DA76F34EE69D88A0C0C87E568D"/>
  </w:style>
  <w:style w:type="paragraph" w:customStyle="1" w:styleId="CE073D49C64E4C5DA6DDE5D76BFC3F89">
    <w:name w:val="CE073D49C64E4C5DA6DDE5D76BFC3F89"/>
  </w:style>
  <w:style w:type="paragraph" w:customStyle="1" w:styleId="E3B32F2A5DFE4BAFB6BC506EB1D5A021">
    <w:name w:val="E3B32F2A5DFE4BAFB6BC506EB1D5A021"/>
  </w:style>
  <w:style w:type="paragraph" w:customStyle="1" w:styleId="C400A41FD8B34F11BD9090A5FE789D1B">
    <w:name w:val="C400A41FD8B34F11BD9090A5FE789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 (1)</Template>
  <TotalTime>0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2019-01-28T05:26:00Z</dcterms:created>
  <dcterms:modified xsi:type="dcterms:W3CDTF">2019-01-28T06:04:00Z</dcterms:modified>
  <cp:version/>
</cp:coreProperties>
</file>