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an example for fluentd logging configuration.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functions part: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2505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Make the call to the fluentd server when we use Cloud functions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This part is a piece of code inside the cloud function. The procedure can be: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the fluent-logger dependency for the node backend.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 in the logger.configure part: the host and port should be the fluentd server external IP and the corresponding port.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logger.emit for each function(i.e. The expected log info we want to show. Eg: time, function name)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Fluentd server part: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First, we need to install the fluentd environment for the fluentd server(i.e. Our VM instance). See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https://docs.fluentd.org/v1.0/categories/installation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Second, set up td-agent.conf file to define the input and output. Currently I was using: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3525" cy="12817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81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Then the td-agent.conf can be found at:  /etc/td-agent/td-agent.conf, the output location is at: /var/log/td-agent/td-agent.log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You may want to try to call: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https://us-central1-fluent-logging.cloudfunctions.net/Testing</w:t>
        </w:r>
      </w:hyperlink>
      <w:r w:rsidDel="00000000" w:rsidR="00000000" w:rsidRPr="00000000">
        <w:rPr>
          <w:rtl w:val="0"/>
        </w:rPr>
        <w:t xml:space="preserve"> with your internet browser, see “Hello word” from that page and see this in the /var/log/td-agent/td-agent.log file: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00700" cy="171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It automatically generates the log info based on the rule define in the GCP function(i.e.{“!”:”!”}).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  <w:t xml:space="preserve">C. In terms of visualizing the results, my suggestion is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Fluentd + Prometheus.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Some research is still needed for this part. See 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https://docs.fluentd.org/v0.12/articles/monitoring-prometheus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Finally the visualization would be:</w:t>
      </w:r>
      <w:r w:rsidDel="00000000" w:rsidR="00000000" w:rsidRPr="00000000">
        <w:rPr>
          <w:color w:val="242729"/>
          <w:sz w:val="23"/>
          <w:szCs w:val="23"/>
        </w:rPr>
        <w:drawing>
          <wp:inline distB="114300" distT="114300" distL="114300" distR="114300">
            <wp:extent cx="4581525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Some helpful tips can be found in readme.txt.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fluentd.org/v0.12/articles/monitoring-prometheus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https://us-central1-fluent-logging.cloudfunctions.net/Testing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ocs.fluentd.org/v1.0/categories/install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