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r>
        <w:t>propcov-cpp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of the propcov C++ library (</w:t>
      </w:r>
      <w:r>
        <w:t xml:space="preserve">in the </w:t>
      </w:r>
      <w:r>
        <w:rPr>
          <w:rFonts w:ascii="Courier New" w:hAnsi="Courier New" w:cs="Courier New"/>
        </w:rPr>
        <w:t>lib/propcov-cpp/</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029EEEA3" w14:textId="30689778" w:rsidR="000F27FB" w:rsidRDefault="002405E5" w:rsidP="000F27FB">
      <w:r>
        <w:t>The document</w:t>
      </w:r>
      <w:r w:rsidR="000F27FB">
        <w:t xml:space="preserve">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CoverageChecker.</w:t>
      </w:r>
    </w:p>
    <w:p w14:paraId="26359A84" w14:textId="77777777" w:rsidR="000F27FB" w:rsidRPr="009A7057" w:rsidRDefault="000F27FB" w:rsidP="000F27FB">
      <w:r>
        <w:t>In addition to the descriptive documentation, Doxygen output for all the source code is included as an appendix.</w:t>
      </w:r>
    </w:p>
    <w:p w14:paraId="0890E73C" w14:textId="77777777" w:rsidR="009A7057" w:rsidRDefault="009A7057" w:rsidP="009A7057">
      <w:pPr>
        <w:pStyle w:val="Heading1"/>
      </w:pPr>
      <w:r>
        <w:t>Interface Description</w:t>
      </w:r>
    </w:p>
    <w:p w14:paraId="3A039A53" w14:textId="450ADB74" w:rsidR="009A3082" w:rsidRDefault="00391F6E" w:rsidP="009A7057">
      <w:r>
        <w:t>This section provides information</w:t>
      </w:r>
      <w:r w:rsidR="00BE60BE">
        <w:t xml:space="preserve"> needed to implement the propcov-cpp C++ classes</w:t>
      </w:r>
      <w:r w:rsidR="00F77731">
        <w:t xml:space="preserve"> for spacecraft orbit propagation and coverage calculations</w:t>
      </w:r>
      <w:r>
        <w:t xml:space="preserve">. </w:t>
      </w:r>
      <w:r w:rsidR="00BE60BE">
        <w:t xml:space="preserve">(Note that in OrbitPy the classes are wrapped with PyBind11 and used in a python setting.) </w:t>
      </w:r>
      <w:r>
        <w:t xml:space="preserve">It provides the interface to key routines used to access </w:t>
      </w:r>
      <w:r w:rsidR="00406056">
        <w:t>propcov-cpp</w:t>
      </w:r>
      <w:r>
        <w:t xml:space="preserve"> capabilities</w:t>
      </w:r>
      <w:r w:rsidR="000F27FB">
        <w:t>, i</w:t>
      </w:r>
      <w:r>
        <w:t>ncluding precise definitions for each argument.</w:t>
      </w:r>
      <w:r w:rsidR="009A3082">
        <w:t xml:space="preserve"> </w:t>
      </w:r>
    </w:p>
    <w:p w14:paraId="37443E77" w14:textId="174684FA" w:rsidR="009A7057" w:rsidRPr="009A7057" w:rsidRDefault="009A3082" w:rsidP="009A7057">
      <w:r>
        <w:t xml:space="preserve">It also provides high level descriptions of the </w:t>
      </w:r>
      <w:r w:rsidR="00406056">
        <w:t>propcov-cpp</w:t>
      </w:r>
      <w:r>
        <w:t xml:space="preserve"> subsystem’s behavior. This is intended to provide a broad </w:t>
      </w:r>
      <w:r w:rsidR="00406056">
        <w:t>outline;</w:t>
      </w:r>
      <w:r>
        <w:t xml:space="preserv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AbsoluteDate &amp;toDate);</w:t>
      </w:r>
    </w:p>
    <w:p w14:paraId="3D68A711" w14:textId="77777777" w:rsidR="009A3082" w:rsidRDefault="00B12F11" w:rsidP="009A3082">
      <w:r>
        <w:t xml:space="preserve">Argument </w:t>
      </w:r>
      <w:r w:rsidR="009A3082" w:rsidRPr="00B12F11">
        <w:rPr>
          <w:b/>
        </w:rPr>
        <w:t>&amp;toDate</w:t>
      </w:r>
      <w:r w:rsidR="009A3082">
        <w:t xml:space="preserve"> – this is an AbsoluteDate object; class AbsoluteDate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position in Earth-centered inertial coordinates, the next 3 represent the velocity in the same coordinate frames.</w:t>
      </w:r>
      <w:r w:rsidR="000F27FB">
        <w:t xml:space="preserve"> These two vectors are in kilometers and km/sec, respectively.</w:t>
      </w:r>
    </w:p>
    <w:p w14:paraId="4CC991EB" w14:textId="3380BCAD" w:rsidR="009A7057" w:rsidRDefault="0003406A" w:rsidP="009A7057">
      <w:pPr>
        <w:pStyle w:val="Heading3"/>
      </w:pPr>
      <w:r>
        <w:lastRenderedPageBreak/>
        <w:t>CheckPointCoverage</w:t>
      </w:r>
    </w:p>
    <w:p w14:paraId="6BEFB7EA" w14:textId="5FE6FF14" w:rsidR="001E5234" w:rsidRDefault="0011576A" w:rsidP="001E5234">
      <w:r>
        <w:t xml:space="preserve">The </w:t>
      </w:r>
      <w:r w:rsidR="0003406A" w:rsidRPr="0003406A">
        <w:t xml:space="preserve">CheckPointCoverage </w:t>
      </w:r>
      <w:r w:rsidR="00197C1E">
        <w:t xml:space="preserve">function is defined in the CoverageChecker </w:t>
      </w:r>
      <w:r w:rsidR="00244816">
        <w:t>class and</w:t>
      </w:r>
      <w:r w:rsidR="0003406A">
        <w:t xml:space="preserve"> is used to </w:t>
      </w:r>
      <w:r w:rsidR="00244816">
        <w:t>determine the presence/absence of a ground-point (lat,lon coords) within a sensor/spacecraft Field-Of-View(FOV)</w:t>
      </w:r>
      <w:r w:rsidR="00197C1E">
        <w:t>.</w:t>
      </w:r>
      <w:r w:rsidR="00244816">
        <w:t xml:space="preserve"> There are several overloaded functions, and the below one is expected to be of typical use. </w:t>
      </w:r>
    </w:p>
    <w:p w14:paraId="5FFCB506" w14:textId="59A6EC82" w:rsidR="00244816" w:rsidRDefault="00244816" w:rsidP="00244816">
      <w:pPr>
        <w:rPr>
          <w:rFonts w:ascii="Menlo" w:hAnsi="Menlo" w:cs="Menlo"/>
          <w:color w:val="AA0D91"/>
          <w:sz w:val="22"/>
          <w:szCs w:val="22"/>
        </w:rPr>
      </w:pPr>
      <w:r w:rsidRPr="00244816">
        <w:rPr>
          <w:rFonts w:ascii="Menlo" w:hAnsi="Menlo" w:cs="Menlo"/>
          <w:color w:val="AA0D91"/>
          <w:sz w:val="22"/>
          <w:szCs w:val="22"/>
        </w:rPr>
        <w:t xml:space="preserve">virtual IntegerArray      </w:t>
      </w:r>
      <w:bookmarkStart w:id="0" w:name="_Hlk92653856"/>
      <w:r w:rsidRPr="00244816">
        <w:rPr>
          <w:rFonts w:ascii="Menlo" w:hAnsi="Menlo" w:cs="Menlo"/>
          <w:color w:val="AA0D91"/>
          <w:sz w:val="22"/>
          <w:szCs w:val="22"/>
        </w:rPr>
        <w:t>CheckPointCoverage</w:t>
      </w:r>
      <w:bookmarkEnd w:id="0"/>
      <w:r w:rsidRPr="00244816">
        <w:rPr>
          <w:rFonts w:ascii="Menlo" w:hAnsi="Menlo" w:cs="Menlo"/>
          <w:color w:val="AA0D91"/>
          <w:sz w:val="22"/>
          <w:szCs w:val="22"/>
        </w:rPr>
        <w:t>()</w:t>
      </w:r>
      <w:r w:rsidR="006078BE">
        <w:rPr>
          <w:rFonts w:ascii="Menlo" w:hAnsi="Menlo" w:cs="Menlo"/>
          <w:color w:val="AA0D91"/>
          <w:sz w:val="22"/>
          <w:szCs w:val="22"/>
        </w:rPr>
        <w:t>;</w:t>
      </w:r>
    </w:p>
    <w:p w14:paraId="77F3915C" w14:textId="641DE3DF" w:rsidR="007910A9" w:rsidRPr="001E5234" w:rsidRDefault="00560048" w:rsidP="00244816">
      <w:r>
        <w:t xml:space="preserve">It </w:t>
      </w:r>
      <w:r w:rsidR="009301E5" w:rsidRPr="009301E5">
        <w:t>return</w:t>
      </w:r>
      <w:r>
        <w:t>s</w:t>
      </w:r>
      <w:r w:rsidR="009301E5" w:rsidRPr="009301E5">
        <w:t xml:space="preserve"> array of integers contains </w:t>
      </w:r>
      <w:r w:rsidR="009301E5">
        <w:t xml:space="preserve">indices of points from a PointGroup (see </w:t>
      </w:r>
      <w:r w:rsidR="00950D0C">
        <w:t>discussion in System Structure section of this document</w:t>
      </w:r>
      <w:r w:rsidR="009301E5">
        <w:t>) that are visible at a given time</w:t>
      </w:r>
      <w:r w:rsidR="0087126C">
        <w:t xml:space="preserve"> (provided by the Spacecraft object referenced in the CoverageChecker class)</w:t>
      </w:r>
      <w:r w:rsidR="009301E5">
        <w:t>.</w:t>
      </w:r>
    </w:p>
    <w:p w14:paraId="561C7B92" w14:textId="1DBC89BD" w:rsidR="009A7057" w:rsidRDefault="009A7057" w:rsidP="009A7057">
      <w:pPr>
        <w:pStyle w:val="Heading2"/>
      </w:pPr>
      <w:r>
        <w:t>High Level Behavior</w:t>
      </w:r>
    </w:p>
    <w:p w14:paraId="1DBD6157" w14:textId="42E8DD9D" w:rsidR="00197C1E" w:rsidRPr="00197C1E" w:rsidRDefault="00197C1E" w:rsidP="00197C1E">
      <w:r>
        <w:t xml:space="preserve">This section gives a </w:t>
      </w:r>
      <w:r w:rsidR="00EB2601">
        <w:t>high-level</w:t>
      </w:r>
      <w:r>
        <w:t xml:space="preserve"> view of how </w:t>
      </w:r>
      <w:r w:rsidR="005B52DE">
        <w:t>pieces of the general Initialize-Propagate-</w:t>
      </w:r>
      <w:r w:rsidR="00B1693F">
        <w:t>Coverage</w:t>
      </w:r>
      <w:r w:rsidR="005B52DE">
        <w:t xml:space="preserve">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w:t>
      </w:r>
      <w:r w:rsidR="00EB2601">
        <w:t>M</w:t>
      </w:r>
      <w:r w:rsidR="00B1693F">
        <w:t>ore details are in</w:t>
      </w:r>
      <w:r w:rsidR="00A55769">
        <w:t xml:space="preserve">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r>
        <w:t xml:space="preserve">LagrangeInterpolator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r>
        <w:t>AbsoluteDate – none</w:t>
      </w:r>
    </w:p>
    <w:p w14:paraId="58FB2C13" w14:textId="534A4BBD" w:rsidR="003C09F4" w:rsidRDefault="003C09F4" w:rsidP="00282CB2">
      <w:pPr>
        <w:pStyle w:val="ListParagraph"/>
        <w:numPr>
          <w:ilvl w:val="0"/>
          <w:numId w:val="1"/>
        </w:numPr>
      </w:pPr>
      <w:r>
        <w:t>OrbitState – none</w:t>
      </w:r>
    </w:p>
    <w:p w14:paraId="62375668" w14:textId="2141C669" w:rsidR="003C09F4" w:rsidRDefault="003C09F4" w:rsidP="00282CB2">
      <w:pPr>
        <w:pStyle w:val="ListParagraph"/>
        <w:numPr>
          <w:ilvl w:val="0"/>
          <w:numId w:val="1"/>
        </w:numPr>
      </w:pPr>
      <w:r>
        <w:t>Sensor</w:t>
      </w:r>
      <w:r w:rsidR="009301E5">
        <w:t xml:space="preserve"> subclasses (ConicalSensor,</w:t>
      </w:r>
      <w:r w:rsidR="00F57D29">
        <w:t xml:space="preserve"> </w:t>
      </w:r>
      <w:r w:rsidR="009301E5" w:rsidRPr="00BF317C">
        <w:rPr>
          <w:strike/>
        </w:rPr>
        <w:t>RectangularSensor</w:t>
      </w:r>
      <w:r w:rsidR="009301E5">
        <w:t>,</w:t>
      </w:r>
      <w:r w:rsidR="00F57D29">
        <w:t xml:space="preserve"> </w:t>
      </w:r>
      <w:r w:rsidR="00E17118">
        <w:t>GMAT</w:t>
      </w:r>
      <w:r w:rsidR="00563428">
        <w:t>CustomSensor</w:t>
      </w:r>
      <w:r w:rsidR="00BF317C">
        <w:t xml:space="preserve">, </w:t>
      </w:r>
      <w:r w:rsidR="00F57D29" w:rsidRPr="00F57D29">
        <w:t>DSPIPCustomSensor</w:t>
      </w:r>
      <w:r w:rsidR="00563428">
        <w:t>)</w:t>
      </w:r>
      <w:r>
        <w:t xml:space="preserve"> – none</w:t>
      </w:r>
    </w:p>
    <w:p w14:paraId="77C01EEC" w14:textId="5BAF734E" w:rsidR="00D5027D" w:rsidRDefault="00D5027D" w:rsidP="00282CB2">
      <w:pPr>
        <w:pStyle w:val="ListParagraph"/>
        <w:numPr>
          <w:ilvl w:val="0"/>
          <w:numId w:val="1"/>
        </w:numPr>
      </w:pPr>
      <w:r>
        <w:t>NadirPointingAttitude – none</w:t>
      </w:r>
      <w:r w:rsidR="003A6ACE">
        <w:t xml:space="preserve"> (a subclass of Attitude)</w:t>
      </w:r>
    </w:p>
    <w:p w14:paraId="4AAD4899" w14:textId="1F2F6624" w:rsidR="00D5027D" w:rsidRDefault="00D5027D" w:rsidP="00282CB2">
      <w:pPr>
        <w:pStyle w:val="ListParagraph"/>
        <w:numPr>
          <w:ilvl w:val="0"/>
          <w:numId w:val="1"/>
        </w:numPr>
      </w:pPr>
      <w:r>
        <w:t>Spacecraft (Attitude, AbsoluteDate, OrbitState ,LaGrangeInterpolator)</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r>
        <w:t>PointGroup</w:t>
      </w:r>
    </w:p>
    <w:p w14:paraId="0256A049" w14:textId="65888EF9" w:rsidR="009301E5" w:rsidRDefault="009301E5" w:rsidP="00282CB2">
      <w:pPr>
        <w:pStyle w:val="ListParagraph"/>
        <w:numPr>
          <w:ilvl w:val="0"/>
          <w:numId w:val="1"/>
        </w:numPr>
      </w:pPr>
      <w:r>
        <w:t>CoverageChecker</w:t>
      </w:r>
      <w:r w:rsidR="007B55F5">
        <w:t xml:space="preserve"> (Spacecraft, PointGroup)</w:t>
      </w:r>
    </w:p>
    <w:p w14:paraId="313F2337" w14:textId="3A8516DB" w:rsidR="00D5027D" w:rsidRDefault="00563428" w:rsidP="00D5027D">
      <w:r>
        <w:t xml:space="preserve">In addition to the constructor dependencies listed above sensors are associated with the Spacecraft via the AddSensor() operation provided by the Spacecraft class.  </w:t>
      </w:r>
      <w:r w:rsidR="00327E9A">
        <w:t xml:space="preserve">CoverageChecker </w:t>
      </w:r>
      <w:r>
        <w:t xml:space="preserve">then </w:t>
      </w:r>
      <w:r w:rsidR="00327E9A">
        <w:t>accesses sensor(s) and their field of view via a Spacecraft object containing said sensor(s)</w:t>
      </w:r>
      <w:r>
        <w:t>, providing a sensor ID to identify the correct sensor</w:t>
      </w:r>
      <w:r w:rsidR="00F40125">
        <w:t xml:space="preserve"> (current version supports only 1 sensor per spacecraft, and hence sensor ID can be ignored)</w:t>
      </w:r>
      <w:r w:rsidR="00327E9A">
        <w:t>.</w:t>
      </w:r>
    </w:p>
    <w:p w14:paraId="50BBFD7C" w14:textId="4BC09B8A" w:rsidR="00495FDF" w:rsidRPr="00F57C90" w:rsidRDefault="00495FDF" w:rsidP="00D5027D">
      <w:r>
        <w:t>Finally, there is one other class of interest. Propagator and CoverageChecker each create a local copy of the Earth 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br w:type="page"/>
      </w:r>
    </w:p>
    <w:p w14:paraId="3377B07E" w14:textId="77777777" w:rsidR="00045BED" w:rsidRDefault="00045BED" w:rsidP="009A7057">
      <w:pPr>
        <w:pStyle w:val="Heading3"/>
        <w:sectPr w:rsidR="00045BED" w:rsidSect="001338F4">
          <w:headerReference w:type="default" r:id="rId8"/>
          <w:footerReference w:type="even" r:id="rId9"/>
          <w:footerReference w:type="default" r:id="rId10"/>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2A9939A9" w:rsidR="00A203BB" w:rsidRDefault="00A203BB" w:rsidP="00A203BB">
      <w:pPr>
        <w:pStyle w:val="ListParagraph"/>
        <w:numPr>
          <w:ilvl w:val="0"/>
          <w:numId w:val="2"/>
        </w:numPr>
      </w:pPr>
      <w:r>
        <w:t>Propagate the spacecraft state up to the start time.</w:t>
      </w:r>
      <w:r w:rsidR="003F3377">
        <w:t xml:space="preserve"> This may involve a large ‘jump’, and is appropriate when drag effects are to be disregarded.</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3F51934B" w:rsidR="00861C35" w:rsidRDefault="00861C35" w:rsidP="00861C35">
      <w:pPr>
        <w:pStyle w:val="ListParagraph"/>
        <w:numPr>
          <w:ilvl w:val="1"/>
          <w:numId w:val="2"/>
        </w:numPr>
      </w:pPr>
      <w:r>
        <w:t>Check coverage</w:t>
      </w:r>
      <w:r w:rsidR="00283E48">
        <w: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193560DF" w:rsidR="00282CB2" w:rsidRPr="001946D9" w:rsidRDefault="001946D9" w:rsidP="001946D9">
      <w:r>
        <w:rPr>
          <w:rFonts w:ascii="Menlo" w:hAnsi="Menlo" w:cs="Menlo"/>
          <w:color w:val="000000"/>
          <w:sz w:val="22"/>
          <w:szCs w:val="22"/>
        </w:rPr>
        <w:t xml:space="preserve">               </w:t>
      </w:r>
      <w:r w:rsidR="007921B2">
        <w:rPr>
          <w:rFonts w:ascii="Menlo" w:hAnsi="Menlo" w:cs="Menlo"/>
          <w:color w:val="000000"/>
          <w:sz w:val="22"/>
          <w:szCs w:val="22"/>
        </w:rPr>
        <w:t xml:space="preserve">   </w:t>
      </w:r>
      <w:r w:rsidR="00282CB2">
        <w:rPr>
          <w:rFonts w:ascii="Menlo" w:hAnsi="Menlo" w:cs="Menlo"/>
          <w:color w:val="000000"/>
          <w:sz w:val="22"/>
          <w:szCs w:val="22"/>
        </w:rPr>
        <w:t>prop-&gt;Propagate(*date);</w:t>
      </w:r>
      <w:r w:rsidR="007921B2">
        <w:rPr>
          <w:rFonts w:ascii="Menlo" w:hAnsi="Menlo" w:cs="Menlo"/>
          <w:color w:val="000000"/>
          <w:sz w:val="22"/>
          <w:szCs w:val="22"/>
        </w:rPr>
        <w:t xml:space="preserve"> </w:t>
      </w:r>
      <w:r w:rsidR="007921B2">
        <w:rPr>
          <w:rFonts w:ascii="Menlo" w:hAnsi="Menlo" w:cs="Menlo"/>
          <w:color w:val="007400"/>
          <w:sz w:val="22"/>
          <w:szCs w:val="22"/>
        </w:rPr>
        <w:t>// propagate to start time</w:t>
      </w:r>
    </w:p>
    <w:p w14:paraId="02E4A2EE" w14:textId="5ED6D14F"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((Real)startDate + </w:t>
      </w:r>
      <w:r>
        <w:rPr>
          <w:rFonts w:ascii="Menlo" w:hAnsi="Menlo" w:cs="Menlo"/>
          <w:color w:val="1C00CF"/>
          <w:sz w:val="22"/>
          <w:szCs w:val="22"/>
        </w:rPr>
        <w:t>1.0</w:t>
      </w:r>
      <w:r>
        <w:rPr>
          <w:rFonts w:ascii="Menlo" w:hAnsi="Menlo" w:cs="Menlo"/>
          <w:color w:val="000000"/>
          <w:sz w:val="22"/>
          <w:szCs w:val="22"/>
        </w:rPr>
        <w:t>))</w:t>
      </w:r>
      <w:r w:rsidR="007921B2">
        <w:rPr>
          <w:rFonts w:ascii="Menlo" w:hAnsi="Menlo" w:cs="Menlo"/>
          <w:color w:val="000000"/>
          <w:sz w:val="22"/>
          <w:szCs w:val="22"/>
        </w:rPr>
        <w:t xml:space="preserve"> </w:t>
      </w:r>
      <w:r w:rsidR="007921B2">
        <w:rPr>
          <w:rFonts w:ascii="Menlo" w:hAnsi="Menlo" w:cs="Menlo"/>
          <w:color w:val="007400"/>
          <w:sz w:val="22"/>
          <w:szCs w:val="22"/>
        </w:rPr>
        <w:t>// 1 day mission</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16B1E0E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sidR="00C5101F">
        <w:rPr>
          <w:rFonts w:ascii="Menlo" w:hAnsi="Menlo" w:cs="Menlo"/>
          <w:color w:val="000000"/>
          <w:sz w:val="22"/>
          <w:szCs w:val="22"/>
        </w:rPr>
        <w:t>covered</w:t>
      </w:r>
      <w:r>
        <w:rPr>
          <w:rFonts w:ascii="Menlo" w:hAnsi="Menlo" w:cs="Menlo"/>
          <w:color w:val="000000"/>
          <w:sz w:val="22"/>
          <w:szCs w:val="22"/>
        </w:rPr>
        <w:t>Points = covChecker-&gt;</w:t>
      </w:r>
      <w:r w:rsidR="007921B2" w:rsidRPr="007921B2">
        <w:t xml:space="preserve"> </w:t>
      </w:r>
      <w:r w:rsidR="007921B2" w:rsidRPr="007921B2">
        <w:rPr>
          <w:rFonts w:ascii="Menlo" w:hAnsi="Menlo" w:cs="Menlo"/>
          <w:color w:val="000000"/>
          <w:sz w:val="22"/>
          <w:szCs w:val="22"/>
        </w:rPr>
        <w:t>CheckPointCoverage</w:t>
      </w:r>
      <w:r>
        <w:rPr>
          <w:rFonts w:ascii="Menlo" w:hAnsi="Menlo" w:cs="Menlo"/>
          <w:color w:val="000000"/>
          <w:sz w:val="22"/>
          <w:szCs w:val="22"/>
        </w:rPr>
        <w:t>();</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date-&gt;Advance(stepSize);</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lat., lon.,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jDate        = sat1-&gt;GetJulianDate();</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cartState    = sat1-&gt;GetCartesianState();</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inertialPosVec(cartState(</w:t>
      </w:r>
      <w:r>
        <w:rPr>
          <w:rFonts w:ascii="Menlo" w:hAnsi="Menlo" w:cs="Menlo"/>
          <w:color w:val="1C00CF"/>
          <w:sz w:val="22"/>
          <w:szCs w:val="22"/>
        </w:rPr>
        <w:t>0</w:t>
      </w:r>
      <w:r>
        <w:rPr>
          <w:rFonts w:ascii="Menlo" w:hAnsi="Menlo" w:cs="Menlo"/>
          <w:color w:val="000000"/>
          <w:sz w:val="22"/>
          <w:szCs w:val="22"/>
        </w:rPr>
        <w:t>), cartState(</w:t>
      </w:r>
      <w:r>
        <w:rPr>
          <w:rFonts w:ascii="Menlo" w:hAnsi="Menlo" w:cs="Menlo"/>
          <w:color w:val="1C00CF"/>
          <w:sz w:val="22"/>
          <w:szCs w:val="22"/>
        </w:rPr>
        <w:t>1</w:t>
      </w:r>
      <w:r>
        <w:rPr>
          <w:rFonts w:ascii="Menlo" w:hAnsi="Menlo" w:cs="Menlo"/>
          <w:color w:val="000000"/>
          <w:sz w:val="22"/>
          <w:szCs w:val="22"/>
        </w:rPr>
        <w:t>),cartState(</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latLonHeight = earth-&gt;InertialToBodyFixed(inertialPosVec,</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jDate,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03BEFA9E" w14:textId="53C061F4" w:rsidR="004C1918" w:rsidRDefault="00861C35" w:rsidP="00432E0D">
      <w:r>
        <w:t xml:space="preserve">The </w:t>
      </w:r>
      <w:r w:rsidR="00C5101F">
        <w:t>covered</w:t>
      </w:r>
      <w:r>
        <w:t>Points variable contains a list of point indexes for all the points</w:t>
      </w:r>
      <w:r w:rsidR="00283E48">
        <w:t xml:space="preserve"> of interest</w:t>
      </w:r>
      <w:r>
        <w:t xml:space="preserve"> visible at the time that coverage is being checked.</w:t>
      </w:r>
      <w:r w:rsidR="004C1918">
        <w:br w:type="page"/>
      </w:r>
    </w:p>
    <w:p w14:paraId="78009D9B" w14:textId="0C21B239" w:rsidR="009A7057" w:rsidRDefault="009A7057" w:rsidP="009A7057">
      <w:pPr>
        <w:pStyle w:val="Heading3"/>
      </w:pPr>
      <w:commentRangeStart w:id="1"/>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 startDate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date-&gt;Advance(stepSize);</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propTime = date-&gt;GetJulianDate();</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(sat1-&gt;TimeToInterpolate(propTime, midRange))</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(interpTime &lt; (propTime - midRange))</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loopPoints = covChecker-&gt;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AccumulateCoverageData(interpTime);</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interpTime += interpolationStepSize/</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GmatTimeConstants::SECS_PER_DAY;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51F5E499" w14:textId="0B2CF25A" w:rsidR="001C4690" w:rsidRDefault="001C4690" w:rsidP="000116E3">
      <w:r>
        <w:br w:type="page"/>
      </w:r>
      <w:commentRangeEnd w:id="1"/>
      <w:r w:rsidR="000A0079">
        <w:rPr>
          <w:rStyle w:val="CommentReference"/>
        </w:rPr>
        <w:commentReference w:id="1"/>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46006420" w:rsidR="00A55769" w:rsidRPr="00A55769" w:rsidRDefault="00FA5822" w:rsidP="00A55769">
      <w:r>
        <w:t xml:space="preserve">The previous sections describe the high-level behavior of the </w:t>
      </w:r>
      <w:r w:rsidR="009A752A">
        <w:t>propcov C++ library</w:t>
      </w:r>
      <w:r>
        <w:t>. This section documents the internal structure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w:t>
      </w:r>
    </w:p>
    <w:p w14:paraId="4920CC57" w14:textId="00F967D1" w:rsidR="009A7057" w:rsidRDefault="009A7057" w:rsidP="009A7057">
      <w:pPr>
        <w:pStyle w:val="Heading2"/>
      </w:pPr>
      <w:r>
        <w:t>Class Dependencies</w:t>
      </w:r>
    </w:p>
    <w:p w14:paraId="2325CC79" w14:textId="65825ADE" w:rsidR="00391F6E" w:rsidRDefault="00BF22C4" w:rsidP="00391F6E">
      <w:r>
        <w:rPr>
          <w:noProof/>
        </w:rPr>
        <mc:AlternateContent>
          <mc:Choice Requires="wpg">
            <w:drawing>
              <wp:anchor distT="0" distB="0" distL="114300" distR="114300" simplePos="0" relativeHeight="251661312" behindDoc="0" locked="0" layoutInCell="1" allowOverlap="1" wp14:anchorId="3B659B4C" wp14:editId="16CCBD76">
                <wp:simplePos x="0" y="0"/>
                <wp:positionH relativeFrom="column">
                  <wp:posOffset>281940</wp:posOffset>
                </wp:positionH>
                <wp:positionV relativeFrom="paragraph">
                  <wp:posOffset>118110</wp:posOffset>
                </wp:positionV>
                <wp:extent cx="5853806" cy="4797882"/>
                <wp:effectExtent l="0" t="0" r="13970" b="22225"/>
                <wp:wrapNone/>
                <wp:docPr id="203" name="Group 4"/>
                <wp:cNvGraphicFramePr/>
                <a:graphic xmlns:a="http://schemas.openxmlformats.org/drawingml/2006/main">
                  <a:graphicData uri="http://schemas.microsoft.com/office/word/2010/wordprocessingGroup">
                    <wpg:wgp>
                      <wpg:cNvGrpSpPr/>
                      <wpg:grpSpPr>
                        <a:xfrm>
                          <a:off x="0" y="0"/>
                          <a:ext cx="5853806" cy="4797882"/>
                          <a:chOff x="0" y="0"/>
                          <a:chExt cx="4484719" cy="3875300"/>
                        </a:xfrm>
                      </wpg:grpSpPr>
                      <wps:wsp>
                        <wps:cNvPr id="204" name="Rectangle 204"/>
                        <wps:cNvSpPr/>
                        <wps:spPr>
                          <a:xfrm>
                            <a:off x="0" y="1809216"/>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2" w:name="_Hlk91086850"/>
                              <w:bookmarkEnd w:id="2"/>
                              <w:r w:rsidRPr="00800572">
                                <w:rPr>
                                  <w:rFonts w:asciiTheme="minorHAnsi" w:hAnsi="Calibri" w:cstheme="minorBidi"/>
                                  <w:color w:val="000000" w:themeColor="tex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CoverageChecker</w:t>
                              </w:r>
                            </w:p>
                          </w:txbxContent>
                        </wps:txbx>
                        <wps:bodyPr rtlCol="0" anchor="ctr"/>
                      </wps:wsp>
                      <wps:wsp>
                        <wps:cNvPr id="206" name="Rectangle 206"/>
                        <wps:cNvSpPr/>
                        <wps:spPr>
                          <a:xfrm>
                            <a:off x="1869287" y="2092620"/>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
                          </w:txbxContent>
                        </wps:txbx>
                        <wps:bodyPr rtlCol="0" anchor="ctr"/>
                      </wps:wsp>
                      <wps:wsp>
                        <wps:cNvPr id="212" name="Rectangle 212"/>
                        <wps:cNvSpPr/>
                        <wps:spPr>
                          <a:xfrm>
                            <a:off x="3393025" y="1981553"/>
                            <a:ext cx="1014257"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B3025E2" w14:textId="7091A884" w:rsidR="00C24AF9" w:rsidRPr="00D44B5F" w:rsidRDefault="00FB49A5" w:rsidP="00AD2717">
                              <w:pPr>
                                <w:pStyle w:val="NormalWeb"/>
                                <w:spacing w:before="0" w:beforeAutospacing="0" w:after="0" w:afterAutospacing="0"/>
                                <w:jc w:val="center"/>
                                <w:rPr>
                                  <w:color w:val="000000" w:themeColor="text1"/>
                                </w:rPr>
                              </w:pPr>
                              <w:r w:rsidRPr="00FB49A5">
                                <w:rPr>
                                  <w:rFonts w:asciiTheme="minorHAnsi" w:hAnsi="Calibri" w:cstheme="minorBidi"/>
                                  <w:color w:val="000000" w:themeColor="text1"/>
                                  <w:kern w:val="24"/>
                                  <w:sz w:val="20"/>
                                  <w:szCs w:val="20"/>
                                </w:rPr>
                                <w:t>DSPIPCustomSensor</w:t>
                              </w:r>
                            </w:p>
                          </w:txbxContent>
                        </wps:txbx>
                        <wps:bodyPr rtlCol="0" anchor="ctr"/>
                      </wps:wsp>
                      <wps:wsp>
                        <wps:cNvPr id="214" name="Straight Arrow Connector 214"/>
                        <wps:cNvCnPr>
                          <a:cxnSpLocks/>
                          <a:stCxn id="212" idx="1"/>
                        </wps:cNvCnPr>
                        <wps:spPr>
                          <a:xfrm flipH="1">
                            <a:off x="2766871" y="2141489"/>
                            <a:ext cx="626155" cy="202032"/>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wps:cNvCnPr>
                        <wps:spPr>
                          <a:xfrm flipH="1" flipV="1">
                            <a:off x="2801544" y="2418920"/>
                            <a:ext cx="669096" cy="112946"/>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OrbitState</w:t>
                              </w:r>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chemeClr val="accent6">
                              <a:lumMod val="20000"/>
                              <a:lumOff val="80000"/>
                            </a:schemeClr>
                          </a:solidFill>
                          <a:ln w="12700" cap="flat" cmpd="sng" algn="ctr">
                            <a:solidFill>
                              <a:schemeClr val="tx1"/>
                            </a:solidFill>
                            <a:prstDash val="solid"/>
                            <a:miter lim="800000"/>
                          </a:ln>
                          <a:effectLst/>
                        </wps:spPr>
                        <wps:txb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r w:rsidRPr="00D44B5F">
                                <w:rPr>
                                  <w:rFonts w:asciiTheme="minorHAnsi" w:hAnsi="Calibri" w:cstheme="minorBidi"/>
                                  <w:color w:val="000000" w:themeColor="text1"/>
                                  <w:kern w:val="24"/>
                                  <w:sz w:val="20"/>
                                  <w:szCs w:val="20"/>
                                </w:rPr>
                                <w:t>AbsoluteDate</w:t>
                              </w:r>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NadirPointingAttitude</w:t>
                              </w:r>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wps:cNvCnPr>
                          <a:cxnSpLocks/>
                        </wps:cNvCnPr>
                        <wps:spPr>
                          <a:xfrm>
                            <a:off x="1108230" y="3630324"/>
                            <a:ext cx="531671" cy="0"/>
                          </a:xfrm>
                          <a:prstGeom prst="straightConnector1">
                            <a:avLst/>
                          </a:prstGeom>
                          <a:noFill/>
                          <a:ln w="34925" cap="flat" cmpd="sng" algn="ctr">
                            <a:solidFill>
                              <a:srgbClr val="4472C4"/>
                            </a:solidFill>
                            <a:prstDash val="solid"/>
                            <a:miter lim="800000"/>
                            <a:tailEnd type="diamond"/>
                          </a:ln>
                          <a:effectLst/>
                        </wps:spPr>
                        <wps:bodyPr/>
                      </wps:wsp>
                      <wps:wsp>
                        <wps:cNvPr id="236" name="Rectangle 236"/>
                        <wps:cNvSpPr/>
                        <wps:spPr>
                          <a:xfrm>
                            <a:off x="3470862" y="152045"/>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697744" y="3483656"/>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PointGroup</w:t>
                              </w:r>
                            </w:p>
                          </w:txbxContent>
                        </wps:txbx>
                        <wps:bodyPr rtlCol="0" anchor="ctr"/>
                      </wps:wsp>
                      <wps:wsp>
                        <wps:cNvPr id="242" name="Rectangle 242"/>
                        <wps:cNvSpPr/>
                        <wps:spPr>
                          <a:xfrm>
                            <a:off x="1860787" y="2532108"/>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2.2pt;margin-top:9.3pt;width:460.95pt;height:377.8pt;z-index:251661312;mso-width-relative:margin;mso-height-relative:margin" coordsize="44847,38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" fillcolor="#e2efd9 [665]" strokecolor="#2f528f" strokeweight="1pt">
                  <v:textbo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3" w:name="_Hlk91086850"/>
                        <w:bookmarkEnd w:id="3"/>
                        <w:r w:rsidRPr="00800572">
                          <w:rPr>
                            <w:rFonts w:asciiTheme="minorHAnsi" w:hAnsi="Calibri" w:cstheme="minorBidi"/>
                            <w:color w:val="000000" w:themeColor="tex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" fillcolor="#e2efd9 [665]" strokecolor="#2f528f" strokeweight="1pt">
                  <v:textbo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CoverageChecker</w:t>
                        </w:r>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" fillcolor="#9cc2e5 [1944]" strokecolor="#2f528f" strokeweight="1pt">
                  <v:textbo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" fillcolor="#9cc2e5 [1944]" strokecolor="#2f528f" strokeweight="1pt">
                  <v:textbo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10" o:spid="_x0000_s1032"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3"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" fillcolor="#9cc2e5 [1944]" strokecolor="#2f528f" strokeweight="1pt">
                  <v:textbo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
                    </w:txbxContent>
                  </v:textbox>
                </v:rect>
                <v:rect id="Rectangle 212" o:spid="_x0000_s1034" style="position:absolute;left:33930;top:19815;width:10142;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" fillcolor="#9cc2e5 [1944]" strokecolor="#2f528f" strokeweight="1pt">
                  <v:textbox>
                    <w:txbxContent>
                      <w:p w14:paraId="0B3025E2" w14:textId="7091A884" w:rsidR="00C24AF9" w:rsidRPr="00D44B5F" w:rsidRDefault="00FB49A5" w:rsidP="00AD2717">
                        <w:pPr>
                          <w:pStyle w:val="NormalWeb"/>
                          <w:spacing w:before="0" w:beforeAutospacing="0" w:after="0" w:afterAutospacing="0"/>
                          <w:jc w:val="center"/>
                          <w:rPr>
                            <w:color w:val="000000" w:themeColor="text1"/>
                          </w:rPr>
                        </w:pPr>
                        <w:r w:rsidRPr="00FB49A5">
                          <w:rPr>
                            <w:rFonts w:asciiTheme="minorHAnsi" w:hAnsi="Calibri" w:cstheme="minorBidi"/>
                            <w:color w:val="000000" w:themeColor="text1"/>
                            <w:kern w:val="24"/>
                            <w:sz w:val="20"/>
                            <w:szCs w:val="20"/>
                          </w:rPr>
                          <w:t>DSPIPCustomSensor</w:t>
                        </w:r>
                      </w:p>
                    </w:txbxContent>
                  </v:textbox>
                </v:rect>
                <v:shape id="Straight Arrow Connector 214" o:spid="_x0000_s1035" type="#_x0000_t32" style="position:absolute;left:27668;top:21414;width:6262;height:20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6" type="#_x0000_t32" style="position:absolute;left:28015;top:24189;width:6691;height:11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7"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" fillcolor="#9cc2e5 [1944]" strokecolor="#2f528f" strokeweight="1pt">
                  <v:textbo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OrbitState</w:t>
                        </w:r>
                      </w:p>
                    </w:txbxContent>
                  </v:textbox>
                </v:rect>
                <v:shape id="Straight Arrow Connector 217" o:spid="_x0000_s1038"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39"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" fillcolor="#e2efd9 [665]" strokecolor="black [3213]" strokeweight="1pt">
                  <v:textbo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v:textbox>
                </v:rect>
                <v:shape id="Straight Arrow Connector 219" o:spid="_x0000_s1040"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1"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2"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3"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4"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60" o:spid="_x0000_s1045"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6"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" fillcolor="#9cc2e5 [1944]" strokecolor="#c45911 [2405]" strokeweight="2.25pt">
                  <v:textbo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rect id="Rectangle 227" o:spid="_x0000_s1047"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" fillcolor="#9cc2e5 [1944]" strokecolor="#2f528f" strokeweight="1pt">
                  <v:textbox>
                    <w:txbxContent>
                      <w:p w14:paraId="691A4170" w14:textId="2DC329F6" w:rsidR="00C24AF9" w:rsidRDefault="00C24AF9" w:rsidP="00AD2717">
                        <w:pPr>
                          <w:pStyle w:val="NormalWeb"/>
                          <w:spacing w:before="0" w:beforeAutospacing="0" w:after="0" w:afterAutospacing="0"/>
                          <w:jc w:val="center"/>
                        </w:pPr>
                        <w:r w:rsidRPr="00D44B5F">
                          <w:rPr>
                            <w:rFonts w:asciiTheme="minorHAnsi" w:hAnsi="Calibri" w:cstheme="minorBidi"/>
                            <w:color w:val="000000" w:themeColor="text1"/>
                            <w:kern w:val="24"/>
                            <w:sz w:val="20"/>
                            <w:szCs w:val="20"/>
                          </w:rPr>
                          <w:t>AbsoluteDate</w:t>
                        </w:r>
                      </w:p>
                    </w:txbxContent>
                  </v:textbox>
                </v:rect>
                <v:shape id="Straight Arrow Connector 228" o:spid="_x0000_s1048"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49"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0"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" fillcolor="#9cc2e5 [1944]" strokecolor="#2f528f" strokeweight="1pt">
                  <v:textbo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NadirPointingAttitude</w:t>
                        </w:r>
                      </w:p>
                    </w:txbxContent>
                  </v:textbox>
                </v:rect>
                <v:shape id="Straight Arrow Connector 231" o:spid="_x0000_s1051"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2"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3" type="#_x0000_t32" style="position:absolute;left:11082;top:36303;width:53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" strokecolor="#4472c4" strokeweight="2.75pt">
                  <v:stroke endarrow="diamond" joinstyle="miter"/>
                  <o:lock v:ext="edit" shapetype="f"/>
                </v:shape>
                <v:rect id="Rectangle 236" o:spid="_x0000_s1054"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" fillcolor="#9cc2e5 [1944]" strokecolor="#c45911 [2405]" strokeweight="2.25pt">
                  <v:textbo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shape id="Straight Arrow Connector 237" o:spid="_x0000_s1055"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56"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57" style="position:absolute;left:16977;top:3483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" fillcolor="#9cc2e5 [1944]" strokecolor="#2f528f" strokeweight="1pt">
                  <v:textbo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PointGroup</w:t>
                        </w:r>
                      </w:p>
                    </w:txbxContent>
                  </v:textbox>
                </v:rect>
                <v:rect id="Rectangle 242" o:spid="_x0000_s1058"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" fillcolor="#9cc2e5 [1944]" strokecolor="#2f528f" strokeweight="1pt">
                  <v:textbo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v:textbox>
                </v:rect>
              </v:group>
            </w:pict>
          </mc:Fallback>
        </mc:AlternateContent>
      </w:r>
      <w:r w:rsidR="00733C88" w:rsidRPr="00733C88">
        <w:rPr>
          <w:noProof/>
        </w:rPr>
        <w:t xml:space="preserve"> </w:t>
      </w:r>
    </w:p>
    <w:p w14:paraId="7C220057" w14:textId="55A4C237" w:rsidR="00391F6E" w:rsidRDefault="00391F6E" w:rsidP="00391F6E"/>
    <w:p w14:paraId="3F740743" w14:textId="09D548CC" w:rsidR="00391F6E" w:rsidRDefault="00391F6E" w:rsidP="00391F6E"/>
    <w:p w14:paraId="61476057" w14:textId="77777777" w:rsidR="00391F6E" w:rsidRDefault="00391F6E" w:rsidP="00391F6E"/>
    <w:p w14:paraId="0A47E2FE" w14:textId="5F220302" w:rsidR="00391F6E" w:rsidRDefault="00391F6E" w:rsidP="00391F6E"/>
    <w:p w14:paraId="02DBE7A5" w14:textId="53B55900" w:rsidR="00391F6E" w:rsidRDefault="00391F6E" w:rsidP="00391F6E"/>
    <w:p w14:paraId="49524F5A" w14:textId="77777777" w:rsidR="00391F6E" w:rsidRDefault="00391F6E" w:rsidP="00391F6E"/>
    <w:p w14:paraId="75BB0231" w14:textId="7858F4CA" w:rsidR="00391F6E" w:rsidRDefault="00391F6E" w:rsidP="00391F6E"/>
    <w:p w14:paraId="2250021F" w14:textId="77777777" w:rsidR="00391F6E" w:rsidRDefault="00391F6E" w:rsidP="00391F6E"/>
    <w:p w14:paraId="726E1D86" w14:textId="63C1A8AB" w:rsidR="00391F6E" w:rsidRDefault="00391F6E" w:rsidP="00391F6E"/>
    <w:p w14:paraId="056F9BB7" w14:textId="48CCD7EF" w:rsidR="00391F6E" w:rsidRDefault="00391F6E" w:rsidP="00391F6E"/>
    <w:p w14:paraId="25B55CAD" w14:textId="0CA10E70" w:rsidR="00391F6E" w:rsidRDefault="00BF22C4" w:rsidP="00391F6E">
      <w:r>
        <w:rPr>
          <w:noProof/>
        </w:rPr>
        <mc:AlternateContent>
          <mc:Choice Requires="wps">
            <w:drawing>
              <wp:anchor distT="0" distB="0" distL="114300" distR="114300" simplePos="0" relativeHeight="251676672" behindDoc="0" locked="0" layoutInCell="1" allowOverlap="1" wp14:anchorId="6BE442E5" wp14:editId="742A17BD">
                <wp:simplePos x="0" y="0"/>
                <wp:positionH relativeFrom="column">
                  <wp:posOffset>4710782</wp:posOffset>
                </wp:positionH>
                <wp:positionV relativeFrom="paragraph">
                  <wp:posOffset>167640</wp:posOffset>
                </wp:positionV>
                <wp:extent cx="1319813" cy="396023"/>
                <wp:effectExtent l="0" t="0" r="13970" b="23495"/>
                <wp:wrapNone/>
                <wp:docPr id="1" name="Rectangle 1"/>
                <wp:cNvGraphicFramePr/>
                <a:graphic xmlns:a="http://schemas.openxmlformats.org/drawingml/2006/main">
                  <a:graphicData uri="http://schemas.microsoft.com/office/word/2010/wordprocessingShape">
                    <wps:wsp>
                      <wps:cNvSpPr/>
                      <wps:spPr>
                        <a:xfrm>
                          <a:off x="0" y="0"/>
                          <a:ext cx="1319813" cy="39602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74E24E58" w14:textId="15FC2951" w:rsidR="00BF22C4" w:rsidRPr="00D44B5F" w:rsidRDefault="003A1255" w:rsidP="00BF22C4">
                            <w:pPr>
                              <w:pStyle w:val="NormalWeb"/>
                              <w:spacing w:before="0" w:beforeAutospacing="0" w:after="0" w:afterAutospacing="0"/>
                              <w:jc w:val="center"/>
                              <w:rPr>
                                <w:color w:val="000000" w:themeColor="text1"/>
                              </w:rPr>
                            </w:pPr>
                            <w:r>
                              <w:rPr>
                                <w:rFonts w:asciiTheme="minorHAnsi" w:hAnsi="Calibri" w:cstheme="minorBidi"/>
                                <w:color w:val="000000" w:themeColor="text1"/>
                                <w:kern w:val="24"/>
                                <w:sz w:val="20"/>
                                <w:szCs w:val="20"/>
                              </w:rPr>
                              <w:t>GMAT</w:t>
                            </w:r>
                            <w:r w:rsidR="00BF22C4" w:rsidRPr="00D44B5F">
                              <w:rPr>
                                <w:rFonts w:asciiTheme="minorHAnsi" w:hAnsi="Calibri" w:cstheme="minorBidi"/>
                                <w:color w:val="000000" w:themeColor="text1"/>
                                <w:kern w:val="24"/>
                                <w:sz w:val="20"/>
                                <w:szCs w:val="20"/>
                              </w:rPr>
                              <w:t>CustomSensor</w:t>
                            </w:r>
                          </w:p>
                        </w:txbxContent>
                      </wps:txbx>
                      <wps:bodyPr wrap="square" rtlCol="0" anchor="ctr"/>
                    </wps:wsp>
                  </a:graphicData>
                </a:graphic>
                <wp14:sizeRelH relativeFrom="margin">
                  <wp14:pctWidth>0</wp14:pctWidth>
                </wp14:sizeRelH>
              </wp:anchor>
            </w:drawing>
          </mc:Choice>
          <mc:Fallback>
            <w:pict>
              <v:rect w14:anchorId="6BE442E5" id="Rectangle 1" o:spid="_x0000_s1059" style="position:absolute;margin-left:370.95pt;margin-top:13.2pt;width:103.9pt;height:31.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" fillcolor="#9cc2e5 [1944]" strokecolor="#2f528f" strokeweight="1pt">
                <v:textbox>
                  <w:txbxContent>
                    <w:p w14:paraId="74E24E58" w14:textId="15FC2951" w:rsidR="00BF22C4" w:rsidRPr="00D44B5F" w:rsidRDefault="003A1255" w:rsidP="00BF22C4">
                      <w:pPr>
                        <w:pStyle w:val="NormalWeb"/>
                        <w:spacing w:before="0" w:beforeAutospacing="0" w:after="0" w:afterAutospacing="0"/>
                        <w:jc w:val="center"/>
                        <w:rPr>
                          <w:color w:val="000000" w:themeColor="text1"/>
                        </w:rPr>
                      </w:pPr>
                      <w:r>
                        <w:rPr>
                          <w:rFonts w:asciiTheme="minorHAnsi" w:hAnsi="Calibri" w:cstheme="minorBidi"/>
                          <w:color w:val="000000" w:themeColor="text1"/>
                          <w:kern w:val="24"/>
                          <w:sz w:val="20"/>
                          <w:szCs w:val="20"/>
                        </w:rPr>
                        <w:t>GMAT</w:t>
                      </w:r>
                      <w:r w:rsidR="00BF22C4" w:rsidRPr="00D44B5F">
                        <w:rPr>
                          <w:rFonts w:asciiTheme="minorHAnsi" w:hAnsi="Calibri" w:cstheme="minorBidi"/>
                          <w:color w:val="000000" w:themeColor="text1"/>
                          <w:kern w:val="24"/>
                          <w:sz w:val="20"/>
                          <w:szCs w:val="20"/>
                        </w:rPr>
                        <w:t>CustomSensor</w:t>
                      </w:r>
                    </w:p>
                  </w:txbxContent>
                </v:textbox>
              </v:rect>
            </w:pict>
          </mc:Fallback>
        </mc:AlternateContent>
      </w:r>
    </w:p>
    <w:p w14:paraId="39B11E3B" w14:textId="52183FF8" w:rsidR="00A91BEB" w:rsidRDefault="00A91BEB" w:rsidP="00391F6E"/>
    <w:p w14:paraId="5AE19EEA" w14:textId="4CDB3DF3" w:rsidR="00A91BEB" w:rsidRDefault="00A91BEB" w:rsidP="00391F6E"/>
    <w:p w14:paraId="1C9A5CEA" w14:textId="22E73F81"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261050C0" w14:textId="77777777" w:rsidR="009A657D" w:rsidRDefault="009A657D" w:rsidP="009A657D">
      <w:r>
        <w:t>Other classes not in diagram:</w:t>
      </w:r>
    </w:p>
    <w:p w14:paraId="5AF6A77F" w14:textId="77777777" w:rsidR="009A657D" w:rsidRDefault="009A657D" w:rsidP="009A657D">
      <w:pPr>
        <w:pStyle w:val="ListParagraph"/>
        <w:numPr>
          <w:ilvl w:val="0"/>
          <w:numId w:val="17"/>
        </w:numPr>
      </w:pPr>
      <w:r>
        <w:t>LinearAlgebra</w:t>
      </w:r>
    </w:p>
    <w:p w14:paraId="4384937F" w14:textId="77777777" w:rsidR="009A657D" w:rsidRDefault="009A657D" w:rsidP="009A657D">
      <w:pPr>
        <w:pStyle w:val="ListParagraph"/>
        <w:numPr>
          <w:ilvl w:val="0"/>
          <w:numId w:val="17"/>
        </w:numPr>
      </w:pPr>
      <w:r>
        <w:t>TATCException</w:t>
      </w:r>
    </w:p>
    <w:p w14:paraId="501B393D" w14:textId="282659E9" w:rsidR="009A657D" w:rsidRDefault="009A657D" w:rsidP="009A657D">
      <w:pPr>
        <w:pStyle w:val="ListParagraph"/>
        <w:numPr>
          <w:ilvl w:val="0"/>
          <w:numId w:val="17"/>
        </w:numPr>
      </w:pPr>
      <w:r>
        <w:t>Dependencies of the DSPIPCustomSensor</w:t>
      </w:r>
      <w:r w:rsidR="00E7565E">
        <w:t xml:space="preserve"> (7 classes)</w:t>
      </w:r>
    </w:p>
    <w:p w14:paraId="7297010D" w14:textId="77777777" w:rsidR="009A657D" w:rsidRDefault="009A657D" w:rsidP="00733C88"/>
    <w:p w14:paraId="2C7A726A" w14:textId="3107E6FD" w:rsidR="00733C88" w:rsidRDefault="00C828C2" w:rsidP="00733C88">
      <w:r>
        <w:t xml:space="preserve">In total there are 24 classes (including the 7 dependencies for the </w:t>
      </w:r>
      <w:r w:rsidR="00A472B1">
        <w:t>DSPIPCustom</w:t>
      </w:r>
      <w:r w:rsidR="00A472B1">
        <w:t>Sensor</w:t>
      </w:r>
      <w:r>
        <w:t xml:space="preserve">) and </w:t>
      </w:r>
      <w:hyperlink w:anchor="_Legacy_code" w:history="1">
        <w:r w:rsidRPr="00C828C2">
          <w:rPr>
            <w:rStyle w:val="Hyperlink"/>
          </w:rPr>
          <w:t>6 legacy classes</w:t>
        </w:r>
      </w:hyperlink>
      <w:r>
        <w:t xml:space="preserve">. </w:t>
      </w:r>
      <w:r w:rsidR="00733C88">
        <w:t xml:space="preserve">The diagram </w:t>
      </w:r>
      <w:r w:rsidR="00994C81">
        <w:t>above</w:t>
      </w:r>
      <w:r w:rsidR="00733C88">
        <w:t xml:space="preserve"> shows the key dependencies between components. The </w:t>
      </w:r>
      <w:r w:rsidR="00800572">
        <w:t>green</w:t>
      </w:r>
      <w:r w:rsidR="00733C88">
        <w:t xml:space="preserve"> shading shows the components that implement the main functions of modeling the spacecraft, propagating the spacecraft state, and identifying when points are within a sensor’s field of view. The </w:t>
      </w:r>
      <w:r w:rsidR="00800572">
        <w:t>blue</w:t>
      </w:r>
      <w:r w:rsidR="00733C88">
        <w:t xml:space="preserve"> shading indicates the models used by these major functions. </w:t>
      </w:r>
      <w:r w:rsidR="00E71CEA">
        <w:t xml:space="preserve">The </w:t>
      </w:r>
      <w:r w:rsidR="00C6466F">
        <w:t xml:space="preserve">functionalities offered by the </w:t>
      </w:r>
      <w:r w:rsidR="00E71CEA">
        <w:t xml:space="preserve">boxes with the orange outline are not in active use (and possibly unverified). </w:t>
      </w:r>
      <w:r w:rsidR="00733C88">
        <w:t>Utilities such as vector and matrix arithmetic are not shown on this diagram.</w:t>
      </w:r>
    </w:p>
    <w:p w14:paraId="40663DD6" w14:textId="006240AC"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tables detailing each class’</w:t>
      </w:r>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46FE19E9" w14:textId="21E96866" w:rsidR="00733C88" w:rsidRDefault="00733C88" w:rsidP="009A7057">
      <w:pPr>
        <w:pStyle w:val="ListParagraph"/>
        <w:numPr>
          <w:ilvl w:val="0"/>
          <w:numId w:val="17"/>
        </w:numPr>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2364"/>
        <w:gridCol w:w="6986"/>
      </w:tblGrid>
      <w:tr w:rsidR="007D587D" w14:paraId="15097E7E" w14:textId="77777777" w:rsidTr="00DA176B">
        <w:trPr>
          <w:tblHeader/>
        </w:trPr>
        <w:tc>
          <w:tcPr>
            <w:tcW w:w="215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719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DA176B">
        <w:tc>
          <w:tcPr>
            <w:tcW w:w="2155" w:type="dxa"/>
          </w:tcPr>
          <w:p w14:paraId="284674A7" w14:textId="13113CA3" w:rsidR="007D587D" w:rsidRDefault="007D587D" w:rsidP="00FA7A3F">
            <w:pPr>
              <w:jc w:val="right"/>
            </w:pPr>
            <w:r>
              <w:t>Propagator</w:t>
            </w:r>
          </w:p>
        </w:tc>
        <w:tc>
          <w:tcPr>
            <w:tcW w:w="7195" w:type="dxa"/>
          </w:tcPr>
          <w:p w14:paraId="31F5EC15" w14:textId="047DBC4C" w:rsidR="00D257CE" w:rsidRDefault="00FA7A3F" w:rsidP="007D587D">
            <w:r>
              <w:t>Propagates spacecraft state to a requested time</w:t>
            </w:r>
            <w:r w:rsidR="004D3C5E">
              <w:t xml:space="preserve"> using a J2 Analytical propagator</w:t>
            </w:r>
            <w:r>
              <w:t xml:space="preserve">. </w:t>
            </w:r>
            <w:r w:rsidR="004D3C5E">
              <w:t>The default physical constants are set to that of spacecraft orbiting Earth.</w:t>
            </w:r>
            <w:r w:rsidR="007A65B5">
              <w:t xml:space="preserve"> A Propagator object is initialized </w:t>
            </w:r>
            <w:r w:rsidR="00022F03">
              <w:t>with</w:t>
            </w:r>
            <w:r w:rsidR="007A65B5">
              <w:t xml:space="preserve"> a </w:t>
            </w:r>
            <w:r w:rsidR="00022F03">
              <w:t xml:space="preserve">pointer to a </w:t>
            </w:r>
            <w:r w:rsidR="007A65B5">
              <w:t>spacecraft</w:t>
            </w:r>
            <w:r w:rsidR="00347DDA">
              <w:t>, from which the orbit-state is read</w:t>
            </w:r>
            <w:r w:rsidR="004741CE">
              <w:t xml:space="preserve"> &amp; </w:t>
            </w:r>
            <w:r w:rsidR="004741CE" w:rsidRPr="005F1D48">
              <w:rPr>
                <w:b/>
                <w:bCs/>
              </w:rPr>
              <w:t>modified</w:t>
            </w:r>
            <w:r w:rsidR="00347DDA">
              <w:t>.</w:t>
            </w:r>
            <w:r w:rsidR="00D257CE">
              <w:t xml:space="preserve"> </w:t>
            </w:r>
            <w:r w:rsidR="00D257CE" w:rsidRPr="00BE1B6A">
              <w:rPr>
                <w:color w:val="FF0000"/>
              </w:rPr>
              <w:t xml:space="preserve">Drag effects can be optionally </w:t>
            </w:r>
            <w:r w:rsidR="00454FE6" w:rsidRPr="00BE1B6A">
              <w:rPr>
                <w:color w:val="FF0000"/>
              </w:rPr>
              <w:t>considered</w:t>
            </w:r>
            <w:r w:rsidR="00C329DC">
              <w:rPr>
                <w:color w:val="FF0000"/>
              </w:rPr>
              <w:t xml:space="preserve"> by setting a flag</w:t>
            </w:r>
            <w:r w:rsidR="00BE1B6A" w:rsidRPr="00BE1B6A">
              <w:rPr>
                <w:color w:val="FF0000"/>
              </w:rPr>
              <w:t>, but this part is erroneous and needs revision</w:t>
            </w:r>
            <w:r w:rsidR="00D257CE" w:rsidRPr="00BE1B6A">
              <w:rPr>
                <w:color w:val="FF0000"/>
              </w:rPr>
              <w:t>.</w:t>
            </w:r>
          </w:p>
        </w:tc>
      </w:tr>
      <w:tr w:rsidR="007D587D" w14:paraId="766C0889" w14:textId="77777777" w:rsidTr="00DA176B">
        <w:tc>
          <w:tcPr>
            <w:tcW w:w="2155" w:type="dxa"/>
          </w:tcPr>
          <w:p w14:paraId="2AA53897" w14:textId="174FF935" w:rsidR="007D587D" w:rsidRDefault="007D587D" w:rsidP="00FA7A3F">
            <w:pPr>
              <w:jc w:val="right"/>
            </w:pPr>
            <w:r>
              <w:t>Spacecraft</w:t>
            </w:r>
          </w:p>
        </w:tc>
        <w:tc>
          <w:tcPr>
            <w:tcW w:w="7195" w:type="dxa"/>
          </w:tcPr>
          <w:p w14:paraId="6B9D7E21" w14:textId="0DC940A6"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13FC6621" w14:textId="77777777" w:rsidR="007812F1" w:rsidRDefault="007D587D" w:rsidP="007D587D">
            <w:r>
              <w:t xml:space="preserve">The spacecraft class provides operations to access the state of its contained objects, and to do computations based on that state. </w:t>
            </w:r>
            <w:r w:rsidR="00C04D73" w:rsidRPr="00C04D73">
              <w:t xml:space="preserve">Note that some of the containments are pointers to objects (e.g., </w:t>
            </w:r>
            <w:r w:rsidR="00C04D73" w:rsidRPr="006A6A82">
              <w:rPr>
                <w:rFonts w:ascii="Courier New" w:hAnsi="Courier New" w:cs="Courier New"/>
              </w:rPr>
              <w:t>orbitState</w:t>
            </w:r>
            <w:r w:rsidR="00C04D73" w:rsidRPr="00C04D73">
              <w:t xml:space="preserve">, </w:t>
            </w:r>
            <w:r w:rsidR="00C04D73" w:rsidRPr="006A6A82">
              <w:rPr>
                <w:rFonts w:ascii="Courier New" w:hAnsi="Courier New" w:cs="Courier New"/>
              </w:rPr>
              <w:t>orbitEpoch</w:t>
            </w:r>
            <w:r w:rsidR="00C04D73" w:rsidRPr="00C04D73">
              <w:t xml:space="preserve">), the objects which can be modified outside the Spacecraft </w:t>
            </w:r>
            <w:r w:rsidR="00C04D73">
              <w:t>object</w:t>
            </w:r>
            <w:r w:rsidR="00C04D73" w:rsidRPr="00C04D73">
              <w:t>.</w:t>
            </w:r>
            <w:r w:rsidR="00C04D73">
              <w:t xml:space="preserve"> </w:t>
            </w:r>
          </w:p>
          <w:p w14:paraId="72181E5F" w14:textId="4FDEA0F9" w:rsidR="007D587D" w:rsidRDefault="007B55F5" w:rsidP="007D587D">
            <w:r>
              <w:t xml:space="preserve">A key part of this spacecraft state that is maintained is the rotation matrix from the </w:t>
            </w:r>
            <w:r w:rsidR="00A22570">
              <w:t>N</w:t>
            </w:r>
            <w:r>
              <w:t>adir pointing reference frame to the body frame. This matrix is computed from user-set Euler angles</w:t>
            </w:r>
            <w:r w:rsidR="007812F1">
              <w:t xml:space="preserve"> &amp; Euler sequence</w:t>
            </w:r>
            <w:r>
              <w:t>.</w:t>
            </w:r>
          </w:p>
          <w:p w14:paraId="5D4359B1" w14:textId="2B2341D4" w:rsidR="007D587D" w:rsidRDefault="007B55F5" w:rsidP="007D587D">
            <w:r>
              <w:t xml:space="preserve">Another example is that </w:t>
            </w:r>
            <w:r w:rsidR="007D587D">
              <w:t xml:space="preserve"> the </w:t>
            </w:r>
            <w:r w:rsidR="007D587D" w:rsidRPr="00544F55">
              <w:rPr>
                <w:rFonts w:ascii="Courier New" w:hAnsi="Courier New" w:cs="Courier New"/>
              </w:rPr>
              <w:t>CoverageChecker</w:t>
            </w:r>
            <w:r w:rsidR="007D587D">
              <w:t xml:space="preserve"> calls Spacecraft’s </w:t>
            </w:r>
            <w:r w:rsidR="007D587D" w:rsidRPr="00544F55">
              <w:rPr>
                <w:rFonts w:ascii="Courier New" w:hAnsi="Courier New" w:cs="Courier New"/>
              </w:rPr>
              <w:t>CheckTargetVisibility</w:t>
            </w:r>
            <w:r w:rsidR="007D587D">
              <w:t xml:space="preserve"> operator, which rotates </w:t>
            </w:r>
            <w:r w:rsidR="007F7D8B">
              <w:t>an input</w:t>
            </w:r>
            <w:r w:rsidR="007D587D">
              <w:t xml:space="preserve"> </w:t>
            </w:r>
            <w:r w:rsidR="000D76EA">
              <w:t>target</w:t>
            </w:r>
            <w:r w:rsidR="00D22CC6">
              <w:t xml:space="preserve">-vector </w:t>
            </w:r>
            <w:r w:rsidR="007D587D">
              <w:t xml:space="preserve">to the sensor frame and then calls the sensor to check whether </w:t>
            </w:r>
            <w:r w:rsidR="000D76EA">
              <w:t xml:space="preserve">the target </w:t>
            </w:r>
            <w:r w:rsidR="007D587D">
              <w:t xml:space="preserve">is in the field of view. </w:t>
            </w:r>
          </w:p>
          <w:p w14:paraId="1F78C00A" w14:textId="58748C8A" w:rsidR="000708CB" w:rsidRDefault="000708CB" w:rsidP="007D587D">
            <w:r>
              <w:t>The current implementation of the Spacecraft class has been verified with maximum of one sensor attachment.</w:t>
            </w:r>
          </w:p>
        </w:tc>
      </w:tr>
      <w:tr w:rsidR="007D587D" w14:paraId="6CAE7275" w14:textId="77777777" w:rsidTr="00DA176B">
        <w:tc>
          <w:tcPr>
            <w:tcW w:w="2155" w:type="dxa"/>
          </w:tcPr>
          <w:p w14:paraId="2426DFFB" w14:textId="04EA60B0" w:rsidR="007D587D" w:rsidRDefault="007D587D" w:rsidP="00FA7A3F">
            <w:pPr>
              <w:jc w:val="right"/>
            </w:pPr>
            <w:r>
              <w:t>Sensor</w:t>
            </w:r>
          </w:p>
        </w:tc>
        <w:tc>
          <w:tcPr>
            <w:tcW w:w="7195" w:type="dxa"/>
          </w:tcPr>
          <w:p w14:paraId="512551DF" w14:textId="2E270E62" w:rsidR="00E30739" w:rsidRDefault="00E30739" w:rsidP="00E30739">
            <w:r>
              <w:t xml:space="preserve">This class models a sensor. The Sensor class maintains knowledge of the sensor’s orientation relative to the spacecraft </w:t>
            </w:r>
            <w:r w:rsidR="00544F55">
              <w:t>body and</w:t>
            </w:r>
            <w:r>
              <w:t xml:space="preserve"> has a virtual-function (which must be defined in the child classes) to determines if a point is within the sensor field of view. It also defines a max-excursion angle which is the maximum cone angle corresponding to the sensor FOV (FOV could be of any shape).</w:t>
            </w:r>
          </w:p>
          <w:p w14:paraId="1E68D9DB" w14:textId="726AE60F" w:rsidR="00E30739" w:rsidRDefault="00E30739" w:rsidP="00E30739">
            <w:r>
              <w:t xml:space="preserve"> There are three subclasses of Sensor. A conical sensor’s FOV is defined by a constant cone angle; </w:t>
            </w:r>
            <w:r w:rsidRPr="00E30739">
              <w:rPr>
                <w:strike/>
              </w:rPr>
              <w:t>a rectangular sensor’s FOV is defined by angular width and angular height</w:t>
            </w:r>
            <w:r>
              <w:t xml:space="preserve">, both of which are </w:t>
            </w:r>
            <w:r>
              <w:lastRenderedPageBreak/>
              <w:t xml:space="preserve">symmetric around the boresight;  and a custom sensor’s FOV is defined by an arbitrary set of points that are defined by cone and clock angle around the sensor frame’s +z axis. </w:t>
            </w:r>
          </w:p>
          <w:p w14:paraId="36D54C22" w14:textId="0F638E09" w:rsidR="00E30739" w:rsidRDefault="00E30739" w:rsidP="002838C9">
            <w:r>
              <w:t>For nadir pointing instruments the boresight axis is aligned with the spacecraft +z axis, and the body to sensor rotation is generally defined as the 3x3 identity matrix or an equivalent representation (e.g., quaternion or Euler angles).  The rotation is to be specified by means of Euler angles and sequence.</w:t>
            </w:r>
            <w:r w:rsidR="002838C9">
              <w:t xml:space="preserve"> The rotation matrix rotates the coordinate system (See </w:t>
            </w:r>
            <w:hyperlink r:id="rId15" w:history="1">
              <w:r w:rsidR="002838C9" w:rsidRPr="00945D9E">
                <w:rPr>
                  <w:rStyle w:val="Hyperlink"/>
                </w:rPr>
                <w:t>https://mathworld.wolfram.com/RotationMatrix.html</w:t>
              </w:r>
            </w:hyperlink>
            <w:r w:rsidR="002838C9">
              <w:t>). I.e., by performing R_SB * vec</w:t>
            </w:r>
            <w:r w:rsidR="002838C9" w:rsidRPr="00575A63">
              <w:rPr>
                <w:vertAlign w:val="subscript"/>
              </w:rPr>
              <w:t>ScBody</w:t>
            </w:r>
            <w:r w:rsidR="002838C9">
              <w:t>, the representation of the vector in the sensor body frame is found. (R_SB is the rotation matrix from the spacecraft-body frame to the sensor frame and vec</w:t>
            </w:r>
            <w:r w:rsidR="002838C9" w:rsidRPr="00575A63">
              <w:rPr>
                <w:vertAlign w:val="subscript"/>
              </w:rPr>
              <w:t>ScBody</w:t>
            </w:r>
            <w:r w:rsidR="002838C9">
              <w:t xml:space="preserve"> is the vector in the spacecraft-body frame.)</w:t>
            </w:r>
          </w:p>
          <w:p w14:paraId="10A3802C" w14:textId="0D8A2D8B" w:rsidR="00E30739" w:rsidRDefault="00E30739" w:rsidP="00E30739">
            <w:r>
              <w:t xml:space="preserve">The Sensor class provides a CheckTargetVisibility() method which is implemented by each of the subclasses.  This function determines if a vector (which must be rotated into the sensor frame to make this test valid) is inside the field of view or not. For cone </w:t>
            </w:r>
            <w:r w:rsidRPr="00E30739">
              <w:rPr>
                <w:strike/>
              </w:rPr>
              <w:t>and rectangular</w:t>
            </w:r>
            <w:r>
              <w:t xml:space="preserve"> sensors these involve simple inequality tests, for the custom sensor a sophisticated line crossing algorithm is used.</w:t>
            </w:r>
          </w:p>
          <w:p w14:paraId="026B6280" w14:textId="10EEBDDC" w:rsidR="007D587D" w:rsidRDefault="00E30739" w:rsidP="00E30739">
            <w:r>
              <w:t>The class also includes utilities to convert coordinates between different coordinate-representations (cone/clock, right-ascension/ declination, unit-vector, stereographic).</w:t>
            </w:r>
          </w:p>
        </w:tc>
      </w:tr>
      <w:tr w:rsidR="00A26FB2" w14:paraId="5EFA6840" w14:textId="77777777" w:rsidTr="00DA176B">
        <w:tc>
          <w:tcPr>
            <w:tcW w:w="2155" w:type="dxa"/>
          </w:tcPr>
          <w:p w14:paraId="7A28133C" w14:textId="677440A8" w:rsidR="00A26FB2" w:rsidRDefault="00A26FB2" w:rsidP="00FA7A3F">
            <w:pPr>
              <w:jc w:val="right"/>
            </w:pPr>
            <w:r>
              <w:lastRenderedPageBreak/>
              <w:t>ConicalSensor</w:t>
            </w:r>
          </w:p>
        </w:tc>
        <w:tc>
          <w:tcPr>
            <w:tcW w:w="7195" w:type="dxa"/>
          </w:tcPr>
          <w:p w14:paraId="63D5C781" w14:textId="0307E454" w:rsidR="00A26FB2" w:rsidRDefault="00A26FB2" w:rsidP="00E30739">
            <w:r>
              <w:t xml:space="preserve">This is a subclass of the Sensor class. It can be used to evaluate the presence/absence of a </w:t>
            </w:r>
            <w:r w:rsidR="00DE2387">
              <w:t>point-</w:t>
            </w:r>
            <w:r>
              <w:t>location in a sensor FOV</w:t>
            </w:r>
            <w:r w:rsidR="00056AB9">
              <w:t xml:space="preserve"> (conical shape)</w:t>
            </w:r>
            <w:r>
              <w:t xml:space="preserve">. The </w:t>
            </w:r>
            <w:r w:rsidR="004665D9">
              <w:t xml:space="preserve">target </w:t>
            </w:r>
            <w:r w:rsidR="00DE2387">
              <w:t xml:space="preserve">location must be expressed </w:t>
            </w:r>
            <w:r w:rsidR="006A10DC">
              <w:t xml:space="preserve">(clock/cone) </w:t>
            </w:r>
            <w:r w:rsidR="00DE2387">
              <w:t>in the Sensor frame.</w:t>
            </w:r>
          </w:p>
          <w:p w14:paraId="6E76CF44" w14:textId="65FB9069" w:rsidR="006A10DC" w:rsidRDefault="006A10DC" w:rsidP="00E30739">
            <w:r>
              <w:t xml:space="preserve">The class relies upon the </w:t>
            </w:r>
            <w:r w:rsidRPr="006A10DC">
              <w:t>CheckTargetMaxExcursionAngle</w:t>
            </w:r>
            <w:r>
              <w:t xml:space="preserve"> function inherited from the Sensor class to perform a simple check.</w:t>
            </w:r>
          </w:p>
        </w:tc>
      </w:tr>
      <w:tr w:rsidR="00FB091D" w14:paraId="3578D771" w14:textId="77777777" w:rsidTr="00DA176B">
        <w:tc>
          <w:tcPr>
            <w:tcW w:w="2155" w:type="dxa"/>
          </w:tcPr>
          <w:p w14:paraId="1762653F" w14:textId="77777777" w:rsidR="00FB091D" w:rsidRDefault="00E17118" w:rsidP="00FA7A3F">
            <w:pPr>
              <w:jc w:val="right"/>
            </w:pPr>
            <w:r>
              <w:t>GMATCustomSensor</w:t>
            </w:r>
          </w:p>
          <w:p w14:paraId="17C98C14" w14:textId="7681BF9F" w:rsidR="00E17118" w:rsidRDefault="00E17118" w:rsidP="00FA7A3F">
            <w:pPr>
              <w:jc w:val="right"/>
            </w:pPr>
            <w:r>
              <w:t>(originally called CustomSensor)</w:t>
            </w:r>
          </w:p>
        </w:tc>
        <w:tc>
          <w:tcPr>
            <w:tcW w:w="7195" w:type="dxa"/>
          </w:tcPr>
          <w:p w14:paraId="1CC23ED0" w14:textId="5BF62524" w:rsidR="00FB091D" w:rsidRDefault="00056AB9" w:rsidP="00E30739">
            <w:r>
              <w:t xml:space="preserve">This is a subclass of the Sensor class. It can be used to evaluate the presence/absence of a </w:t>
            </w:r>
            <w:r w:rsidR="00CE2D67">
              <w:t xml:space="preserve">target </w:t>
            </w:r>
            <w:r>
              <w:t>point-location in a sensor FOV</w:t>
            </w:r>
            <w:r w:rsidR="00CE5CAD">
              <w:t xml:space="preserve"> (using the </w:t>
            </w:r>
            <w:r w:rsidR="00CE5CAD" w:rsidRPr="00CE5CAD">
              <w:rPr>
                <w:rFonts w:ascii="Courier New" w:hAnsi="Courier New" w:cs="Courier New"/>
              </w:rPr>
              <w:t>CheckTargetVisibility</w:t>
            </w:r>
            <w:r w:rsidR="00CE5CAD">
              <w:t xml:space="preserve">  function)</w:t>
            </w:r>
            <w:r>
              <w:t>. The target location must be expressed (clock/cone) in the Sensor frame.</w:t>
            </w:r>
          </w:p>
          <w:p w14:paraId="3D5D2EC7" w14:textId="37064084" w:rsidR="00C23F5E" w:rsidRDefault="00C23F5E" w:rsidP="00E30739">
            <w:r>
              <w:t xml:space="preserve">The sensor FOV is to be described in the form of a </w:t>
            </w:r>
            <w:r w:rsidR="004676B3">
              <w:t>spherical polygon</w:t>
            </w:r>
            <w:r>
              <w:t xml:space="preserve">, with a set of vertices (represented by clock/cone angles in the Sensor frame). A target point-location (represented by clock/cone angles in the sensor-frame) can be evaluated to be in/out of the FOV. The </w:t>
            </w:r>
            <w:r w:rsidR="004E33B1">
              <w:t xml:space="preserve">algorithm </w:t>
            </w:r>
            <w:r w:rsidR="008E2C24">
              <w:t xml:space="preserve">first checks if the target can possibly be in view by comparing the target cone-angle with the max-excursion angle. It </w:t>
            </w:r>
            <w:r w:rsidR="004E33B1">
              <w:lastRenderedPageBreak/>
              <w:t>performs stereographic projection of the polygon vertices and the target</w:t>
            </w:r>
            <w:r w:rsidR="008E2C24">
              <w:t>. A bounding box is formed, and target is evaluated to be within/out of the box. If within the box it</w:t>
            </w:r>
            <w:r w:rsidR="004E33B1">
              <w:t xml:space="preserve"> then performs </w:t>
            </w:r>
            <w:r w:rsidR="00C642F3">
              <w:t xml:space="preserve">the even/odd rule check for </w:t>
            </w:r>
            <w:r w:rsidR="004E33B1">
              <w:t>ray-intersection</w:t>
            </w:r>
            <w:r w:rsidR="00C642F3">
              <w:t>s</w:t>
            </w:r>
            <w:r w:rsidR="004E33B1">
              <w:t xml:space="preserve"> to evaluate the </w:t>
            </w:r>
            <w:r w:rsidR="008E2C24">
              <w:t>presence/absence</w:t>
            </w:r>
            <w:r w:rsidR="004E33B1">
              <w:t xml:space="preserve"> of the target</w:t>
            </w:r>
            <w:r w:rsidR="008E2C24">
              <w:t xml:space="preserve"> in the sensor FOV</w:t>
            </w:r>
            <w:r w:rsidR="004E33B1">
              <w:t>.</w:t>
            </w:r>
          </w:p>
          <w:p w14:paraId="2A0FA6A5" w14:textId="4B4A0ACE" w:rsidR="00CE5CAD" w:rsidRDefault="007F16C1" w:rsidP="00E30739">
            <w:r>
              <w:t xml:space="preserve">Using the </w:t>
            </w:r>
            <w:r w:rsidRPr="007F16C1">
              <w:rPr>
                <w:rFonts w:ascii="Courier New" w:hAnsi="Courier New" w:cs="Courier New"/>
              </w:rPr>
              <w:t>CheckRegionVisibility</w:t>
            </w:r>
            <w:r>
              <w:t xml:space="preserve"> function, a region represented by vertices of a spherical-polygon can be evaluated to be completely in/out of the sensor FOV.</w:t>
            </w:r>
          </w:p>
        </w:tc>
      </w:tr>
      <w:tr w:rsidR="003C2982" w14:paraId="326F1D0C" w14:textId="77777777" w:rsidTr="00DA176B">
        <w:tc>
          <w:tcPr>
            <w:tcW w:w="2155" w:type="dxa"/>
          </w:tcPr>
          <w:p w14:paraId="3152D1F8" w14:textId="0B060557" w:rsidR="003C2982" w:rsidRDefault="00B2392D"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lastRenderedPageBreak/>
              <w:t>DSPIPCustomSensor</w:t>
            </w:r>
          </w:p>
        </w:tc>
        <w:tc>
          <w:tcPr>
            <w:tcW w:w="7195" w:type="dxa"/>
          </w:tcPr>
          <w:p w14:paraId="773BA392" w14:textId="1C9B0629" w:rsidR="003C2982" w:rsidRPr="00347112" w:rsidRDefault="003C2982"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 xml:space="preserve">The </w:t>
            </w:r>
            <w:r w:rsidR="001C2C70">
              <w:rPr>
                <w:rFonts w:asciiTheme="minorHAnsi" w:hAnsiTheme="minorHAnsi" w:cstheme="minorHAnsi"/>
                <w:i w:val="0"/>
                <w:iCs w:val="0"/>
                <w:color w:val="auto"/>
              </w:rPr>
              <w:t xml:space="preserve">DSPIPCustomSensor </w:t>
            </w:r>
            <w:r>
              <w:rPr>
                <w:rFonts w:asciiTheme="minorHAnsi" w:hAnsiTheme="minorHAnsi" w:cstheme="minorHAnsi"/>
                <w:i w:val="0"/>
                <w:iCs w:val="0"/>
                <w:color w:val="auto"/>
              </w:rPr>
              <w:t xml:space="preserve">has an identical purpose as that of the </w:t>
            </w:r>
            <w:r w:rsidR="00805AD9" w:rsidRPr="00805AD9">
              <w:rPr>
                <w:rFonts w:asciiTheme="minorHAnsi" w:hAnsiTheme="minorHAnsi" w:cstheme="minorHAnsi"/>
                <w:i w:val="0"/>
                <w:iCs w:val="0"/>
                <w:color w:val="auto"/>
              </w:rPr>
              <w:t>GMATCustomSensor</w:t>
            </w:r>
            <w:r>
              <w:rPr>
                <w:rFonts w:asciiTheme="minorHAnsi" w:hAnsiTheme="minorHAnsi" w:cstheme="minorHAnsi"/>
                <w:i w:val="0"/>
                <w:iCs w:val="0"/>
                <w:color w:val="auto"/>
              </w:rPr>
              <w:t xml:space="preserve">. It is subclass of Sensor and can be used </w:t>
            </w:r>
            <w:r w:rsidRPr="003C2982">
              <w:rPr>
                <w:rFonts w:asciiTheme="minorHAnsi" w:hAnsiTheme="minorHAnsi" w:cstheme="minorHAnsi"/>
                <w:i w:val="0"/>
                <w:iCs w:val="0"/>
                <w:color w:val="auto"/>
              </w:rPr>
              <w:t xml:space="preserve">evaluate the presence/absence of a target point-location in a sensor FOV (using the </w:t>
            </w:r>
            <w:r w:rsidRPr="003C2982">
              <w:rPr>
                <w:rFonts w:ascii="Courier New" w:hAnsi="Courier New" w:cs="Courier New"/>
                <w:i w:val="0"/>
                <w:iCs w:val="0"/>
                <w:color w:val="auto"/>
              </w:rPr>
              <w:t>CheckTargetVisibility</w:t>
            </w:r>
            <w:r w:rsidRPr="003C2982">
              <w:rPr>
                <w:rFonts w:asciiTheme="minorHAnsi" w:hAnsiTheme="minorHAnsi" w:cstheme="minorHAnsi"/>
                <w:i w:val="0"/>
                <w:iCs w:val="0"/>
                <w:color w:val="auto"/>
              </w:rPr>
              <w:t xml:space="preserve">  function).</w:t>
            </w:r>
            <w:r w:rsidR="009161ED">
              <w:rPr>
                <w:rFonts w:asciiTheme="minorHAnsi" w:hAnsiTheme="minorHAnsi" w:cstheme="minorHAnsi"/>
                <w:i w:val="0"/>
                <w:iCs w:val="0"/>
                <w:color w:val="auto"/>
              </w:rPr>
              <w:t xml:space="preserve"> </w:t>
            </w:r>
            <w:r w:rsidR="009161ED" w:rsidRPr="00717901">
              <w:rPr>
                <w:rFonts w:asciiTheme="minorHAnsi" w:hAnsiTheme="minorHAnsi" w:cstheme="minorHAnsi"/>
                <w:i w:val="0"/>
                <w:iCs w:val="0"/>
                <w:color w:val="auto"/>
                <w:u w:val="single"/>
              </w:rPr>
              <w:t xml:space="preserve">Either the </w:t>
            </w:r>
            <w:r w:rsidR="001C2C70">
              <w:rPr>
                <w:rFonts w:asciiTheme="minorHAnsi" w:hAnsiTheme="minorHAnsi" w:cstheme="minorHAnsi"/>
                <w:i w:val="0"/>
                <w:iCs w:val="0"/>
                <w:color w:val="auto"/>
              </w:rPr>
              <w:t>DSPIPCustomSensor</w:t>
            </w:r>
            <w:r w:rsidR="001C2C70" w:rsidRPr="00717901">
              <w:rPr>
                <w:rFonts w:asciiTheme="minorHAnsi" w:hAnsiTheme="minorHAnsi" w:cstheme="minorHAnsi"/>
                <w:i w:val="0"/>
                <w:iCs w:val="0"/>
                <w:color w:val="auto"/>
                <w:u w:val="single"/>
              </w:rPr>
              <w:t xml:space="preserve"> </w:t>
            </w:r>
            <w:r w:rsidR="009161ED" w:rsidRPr="00717901">
              <w:rPr>
                <w:rFonts w:asciiTheme="minorHAnsi" w:hAnsiTheme="minorHAnsi" w:cstheme="minorHAnsi"/>
                <w:i w:val="0"/>
                <w:iCs w:val="0"/>
                <w:color w:val="auto"/>
                <w:u w:val="single"/>
              </w:rPr>
              <w:t xml:space="preserve">or the </w:t>
            </w:r>
            <w:r w:rsidR="00E17118" w:rsidRPr="00E17118">
              <w:rPr>
                <w:rFonts w:asciiTheme="minorHAnsi" w:hAnsiTheme="minorHAnsi" w:cstheme="minorHAnsi"/>
                <w:i w:val="0"/>
                <w:iCs w:val="0"/>
                <w:color w:val="auto"/>
                <w:u w:val="single"/>
              </w:rPr>
              <w:t xml:space="preserve">GMATCustomSensor </w:t>
            </w:r>
            <w:r w:rsidR="009161ED" w:rsidRPr="00717901">
              <w:rPr>
                <w:rFonts w:asciiTheme="minorHAnsi" w:hAnsiTheme="minorHAnsi" w:cstheme="minorHAnsi"/>
                <w:i w:val="0"/>
                <w:iCs w:val="0"/>
                <w:color w:val="auto"/>
                <w:u w:val="single"/>
              </w:rPr>
              <w:t>can be used for evaluating point-coverage of a spherical-polygon.</w:t>
            </w:r>
            <w:r w:rsidR="00347112">
              <w:rPr>
                <w:rFonts w:asciiTheme="minorHAnsi" w:hAnsiTheme="minorHAnsi" w:cstheme="minorHAnsi"/>
                <w:i w:val="0"/>
                <w:iCs w:val="0"/>
                <w:color w:val="auto"/>
              </w:rPr>
              <w:t xml:space="preserve"> The </w:t>
            </w:r>
            <w:r w:rsidR="001C2C70">
              <w:rPr>
                <w:rFonts w:asciiTheme="minorHAnsi" w:hAnsiTheme="minorHAnsi" w:cstheme="minorHAnsi"/>
                <w:i w:val="0"/>
                <w:iCs w:val="0"/>
                <w:color w:val="auto"/>
              </w:rPr>
              <w:t xml:space="preserve">DSPIPCustomSensor </w:t>
            </w:r>
            <w:r w:rsidR="00347112">
              <w:rPr>
                <w:rFonts w:asciiTheme="minorHAnsi" w:hAnsiTheme="minorHAnsi" w:cstheme="minorHAnsi"/>
                <w:i w:val="0"/>
                <w:iCs w:val="0"/>
                <w:color w:val="auto"/>
              </w:rPr>
              <w:t xml:space="preserve">instantiation requires an additional </w:t>
            </w:r>
            <w:r w:rsidR="00546469">
              <w:rPr>
                <w:rFonts w:asciiTheme="minorHAnsi" w:hAnsiTheme="minorHAnsi" w:cstheme="minorHAnsi"/>
                <w:i w:val="0"/>
                <w:iCs w:val="0"/>
                <w:color w:val="auto"/>
              </w:rPr>
              <w:t xml:space="preserve">input </w:t>
            </w:r>
            <w:r w:rsidR="00347112">
              <w:rPr>
                <w:rFonts w:asciiTheme="minorHAnsi" w:hAnsiTheme="minorHAnsi" w:cstheme="minorHAnsi"/>
                <w:i w:val="0"/>
                <w:iCs w:val="0"/>
                <w:color w:val="auto"/>
              </w:rPr>
              <w:t xml:space="preserve">(along with cone/clock angles of vertices of the spherical polygon describing the Sensor FOV) of a point </w:t>
            </w:r>
            <w:r w:rsidR="001835C3">
              <w:rPr>
                <w:rFonts w:asciiTheme="minorHAnsi" w:hAnsiTheme="minorHAnsi" w:cstheme="minorHAnsi"/>
                <w:i w:val="0"/>
                <w:iCs w:val="0"/>
                <w:color w:val="auto"/>
              </w:rPr>
              <w:t xml:space="preserve">(cone/clock angles expressed in the Sensor frame) </w:t>
            </w:r>
            <w:r w:rsidR="00347112">
              <w:rPr>
                <w:rFonts w:asciiTheme="minorHAnsi" w:hAnsiTheme="minorHAnsi" w:cstheme="minorHAnsi"/>
                <w:i w:val="0"/>
                <w:iCs w:val="0"/>
                <w:color w:val="auto"/>
              </w:rPr>
              <w:t>known to be contained within the Sensor FOV.</w:t>
            </w:r>
          </w:p>
          <w:p w14:paraId="514DD848" w14:textId="6E555085" w:rsidR="00870771" w:rsidRPr="00870771" w:rsidRDefault="00870771" w:rsidP="00870771">
            <w:r>
              <w:t xml:space="preserve">The </w:t>
            </w:r>
            <w:r w:rsidR="001C2C70" w:rsidRPr="001C2C70">
              <w:rPr>
                <w:rFonts w:cstheme="minorHAnsi"/>
              </w:rPr>
              <w:t>DSPIPCustomSensor</w:t>
            </w:r>
            <w:r w:rsidR="001C2C70">
              <w:t xml:space="preserve"> </w:t>
            </w:r>
            <w:r>
              <w:t xml:space="preserve">is dependent on </w:t>
            </w:r>
            <w:r w:rsidR="00565606">
              <w:t>several</w:t>
            </w:r>
            <w:r>
              <w:t xml:space="preserve"> other classes and together they are placed in a separate folder called </w:t>
            </w:r>
            <w:r w:rsidRPr="00565606">
              <w:rPr>
                <w:rFonts w:ascii="Courier New" w:hAnsi="Courier New" w:cs="Courier New"/>
              </w:rPr>
              <w:t>‘polygon’</w:t>
            </w:r>
            <w:r>
              <w:t xml:space="preserve"> inside the </w:t>
            </w:r>
            <w:r w:rsidRPr="00565606">
              <w:rPr>
                <w:rFonts w:ascii="Courier New" w:hAnsi="Courier New" w:cs="Courier New"/>
              </w:rPr>
              <w:t>‘propcov-cpp’</w:t>
            </w:r>
            <w:r>
              <w:t xml:space="preserve"> folder.</w:t>
            </w:r>
            <w:r w:rsidR="00BC5A1A">
              <w:t xml:space="preserve"> More details of these classes can be found in the </w:t>
            </w:r>
            <w:hyperlink w:anchor="_SphericalSensor" w:history="1">
              <w:r w:rsidR="00BC5A1A" w:rsidRPr="00F868C6">
                <w:rPr>
                  <w:rStyle w:val="Hyperlink"/>
                </w:rPr>
                <w:t>Miscellaneous section</w:t>
              </w:r>
            </w:hyperlink>
            <w:r w:rsidR="00BC5A1A">
              <w:t>.</w:t>
            </w:r>
          </w:p>
        </w:tc>
      </w:tr>
      <w:tr w:rsidR="00AC5624" w14:paraId="60586515" w14:textId="77777777" w:rsidTr="00DA176B">
        <w:tc>
          <w:tcPr>
            <w:tcW w:w="2155" w:type="dxa"/>
          </w:tcPr>
          <w:p w14:paraId="23BB79C0" w14:textId="3B3AA18C" w:rsidR="00AC5624" w:rsidRPr="007D3997" w:rsidRDefault="00326010"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t>Attitude</w:t>
            </w:r>
          </w:p>
        </w:tc>
        <w:tc>
          <w:tcPr>
            <w:tcW w:w="7195" w:type="dxa"/>
          </w:tcPr>
          <w:p w14:paraId="6A3A799D" w14:textId="35A4FAF9" w:rsidR="009A0473" w:rsidRPr="009A0473" w:rsidRDefault="00AC5624"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T</w:t>
            </w:r>
            <w:r w:rsidRPr="00AC5624">
              <w:rPr>
                <w:rFonts w:asciiTheme="minorHAnsi" w:hAnsiTheme="minorHAnsi" w:cstheme="minorHAnsi"/>
                <w:i w:val="0"/>
                <w:iCs w:val="0"/>
                <w:color w:val="auto"/>
              </w:rPr>
              <w:t xml:space="preserve">his </w:t>
            </w:r>
            <w:r>
              <w:rPr>
                <w:rFonts w:asciiTheme="minorHAnsi" w:hAnsiTheme="minorHAnsi" w:cstheme="minorHAnsi"/>
                <w:i w:val="0"/>
                <w:iCs w:val="0"/>
                <w:color w:val="auto"/>
              </w:rPr>
              <w:t xml:space="preserve">is a pure-virtual </w:t>
            </w:r>
            <w:r w:rsidRPr="00AC5624">
              <w:rPr>
                <w:rFonts w:asciiTheme="minorHAnsi" w:hAnsiTheme="minorHAnsi" w:cstheme="minorHAnsi"/>
                <w:i w:val="0"/>
                <w:iCs w:val="0"/>
                <w:color w:val="auto"/>
              </w:rPr>
              <w:t>base class used to model the spacecraft attitude state.</w:t>
            </w:r>
            <w:r>
              <w:rPr>
                <w:rFonts w:asciiTheme="minorHAnsi" w:hAnsiTheme="minorHAnsi" w:cstheme="minorHAnsi"/>
                <w:i w:val="0"/>
                <w:iCs w:val="0"/>
                <w:color w:val="auto"/>
              </w:rPr>
              <w:t xml:space="preserve"> </w:t>
            </w:r>
            <w:r w:rsidRPr="00AC5624">
              <w:rPr>
                <w:rFonts w:asciiTheme="minorHAnsi" w:hAnsiTheme="minorHAnsi" w:cstheme="minorHAnsi"/>
                <w:i w:val="0"/>
                <w:iCs w:val="0"/>
                <w:color w:val="auto"/>
              </w:rPr>
              <w:t>It relies on the child-classes to implement the calculation of rotation matrices to rotate coordinat</w:t>
            </w:r>
            <w:r w:rsidR="00A56102">
              <w:rPr>
                <w:rFonts w:asciiTheme="minorHAnsi" w:hAnsiTheme="minorHAnsi" w:cstheme="minorHAnsi"/>
                <w:i w:val="0"/>
                <w:iCs w:val="0"/>
                <w:color w:val="auto"/>
              </w:rPr>
              <w:t>e systems.</w:t>
            </w:r>
          </w:p>
        </w:tc>
      </w:tr>
      <w:tr w:rsidR="007D587D" w14:paraId="53EBBA79" w14:textId="77777777" w:rsidTr="00DA176B">
        <w:tc>
          <w:tcPr>
            <w:tcW w:w="2155" w:type="dxa"/>
          </w:tcPr>
          <w:p w14:paraId="0E15A61B" w14:textId="28B9F670" w:rsidR="007D587D" w:rsidRPr="007D3997" w:rsidRDefault="00DD3DB9" w:rsidP="00731CC0">
            <w:pPr>
              <w:pStyle w:val="Heading4"/>
              <w:rPr>
                <w:rFonts w:asciiTheme="minorHAnsi" w:hAnsiTheme="minorHAnsi" w:cstheme="minorHAnsi"/>
                <w:i w:val="0"/>
                <w:iCs w:val="0"/>
                <w:color w:val="auto"/>
              </w:rPr>
            </w:pPr>
            <w:r w:rsidRPr="007D3997">
              <w:rPr>
                <w:rFonts w:asciiTheme="minorHAnsi" w:hAnsiTheme="minorHAnsi" w:cstheme="minorHAnsi"/>
                <w:i w:val="0"/>
                <w:iCs w:val="0"/>
                <w:color w:val="auto"/>
              </w:rPr>
              <w:t>NadirPointing</w:t>
            </w:r>
            <w:r w:rsidR="007D587D" w:rsidRPr="007D3997">
              <w:rPr>
                <w:rFonts w:asciiTheme="minorHAnsi" w:hAnsiTheme="minorHAnsi" w:cstheme="minorHAnsi"/>
                <w:i w:val="0"/>
                <w:iCs w:val="0"/>
                <w:color w:val="auto"/>
              </w:rPr>
              <w:t>Attitude</w:t>
            </w:r>
          </w:p>
        </w:tc>
        <w:tc>
          <w:tcPr>
            <w:tcW w:w="7195" w:type="dxa"/>
          </w:tcPr>
          <w:p w14:paraId="030E4EFA" w14:textId="00D137F5" w:rsidR="007D587D" w:rsidRDefault="007D587D" w:rsidP="00731CC0">
            <w:pPr>
              <w:pStyle w:val="Heading4"/>
              <w:rPr>
                <w:rFonts w:asciiTheme="minorHAnsi" w:hAnsiTheme="minorHAnsi" w:cstheme="minorHAnsi"/>
                <w:i w:val="0"/>
                <w:iCs w:val="0"/>
                <w:color w:val="auto"/>
              </w:rPr>
            </w:pPr>
            <w:r w:rsidRPr="007D3997">
              <w:rPr>
                <w:rFonts w:asciiTheme="minorHAnsi" w:hAnsiTheme="minorHAnsi" w:cstheme="minorHAnsi"/>
                <w:i w:val="0"/>
                <w:iCs w:val="0"/>
                <w:color w:val="auto"/>
              </w:rPr>
              <w:t>NadirPointingAttitude</w:t>
            </w:r>
            <w:r w:rsidR="008C4B6F"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is a subclass of Attitude that</w:t>
            </w:r>
            <w:r w:rsidR="007A18C9" w:rsidRPr="007A18C9">
              <w:rPr>
                <w:rFonts w:asciiTheme="minorHAnsi" w:hAnsiTheme="minorHAnsi" w:cstheme="minorHAnsi"/>
                <w:i w:val="0"/>
                <w:iCs w:val="0"/>
                <w:color w:val="auto"/>
              </w:rPr>
              <w:t xml:space="preserve"> models the </w:t>
            </w:r>
            <w:r w:rsidR="0051322B">
              <w:rPr>
                <w:rFonts w:asciiTheme="minorHAnsi" w:hAnsiTheme="minorHAnsi" w:cstheme="minorHAnsi"/>
                <w:i w:val="0"/>
                <w:iCs w:val="0"/>
                <w:color w:val="auto"/>
              </w:rPr>
              <w:t xml:space="preserve">spacecraft in the </w:t>
            </w:r>
            <w:r w:rsidR="007A18C9" w:rsidRPr="007A18C9">
              <w:rPr>
                <w:rFonts w:asciiTheme="minorHAnsi" w:hAnsiTheme="minorHAnsi" w:cstheme="minorHAnsi"/>
                <w:i w:val="0"/>
                <w:iCs w:val="0"/>
                <w:color w:val="auto"/>
              </w:rPr>
              <w:t xml:space="preserve">Nadir-pointing coordinate frame. </w:t>
            </w:r>
            <w:r w:rsidRPr="007D3997">
              <w:rPr>
                <w:rFonts w:asciiTheme="minorHAnsi" w:hAnsiTheme="minorHAnsi" w:cstheme="minorHAnsi"/>
                <w:i w:val="0"/>
                <w:iCs w:val="0"/>
                <w:color w:val="auto"/>
              </w:rPr>
              <w:t xml:space="preserve">The main responsibility of this class is to </w:t>
            </w:r>
            <w:r w:rsidR="00DD3DB9" w:rsidRPr="007D3997">
              <w:rPr>
                <w:rFonts w:asciiTheme="minorHAnsi" w:hAnsiTheme="minorHAnsi" w:cstheme="minorHAnsi"/>
                <w:i w:val="0"/>
                <w:iCs w:val="0"/>
                <w:color w:val="auto"/>
              </w:rPr>
              <w:t xml:space="preserve">compute </w:t>
            </w:r>
            <w:r w:rsidRPr="007D3997">
              <w:rPr>
                <w:rFonts w:asciiTheme="minorHAnsi" w:hAnsiTheme="minorHAnsi" w:cstheme="minorHAnsi"/>
                <w:i w:val="0"/>
                <w:iCs w:val="0"/>
                <w:color w:val="auto"/>
              </w:rPr>
              <w:t xml:space="preserve">the rotation from an </w:t>
            </w:r>
            <w:r w:rsidR="0080314C">
              <w:rPr>
                <w:rFonts w:asciiTheme="minorHAnsi" w:hAnsiTheme="minorHAnsi" w:cstheme="minorHAnsi"/>
                <w:i w:val="0"/>
                <w:iCs w:val="0"/>
                <w:color w:val="auto"/>
              </w:rPr>
              <w:t xml:space="preserve">(Earth) </w:t>
            </w:r>
            <w:r w:rsidR="008C4B6F" w:rsidRPr="007D3997">
              <w:rPr>
                <w:rFonts w:asciiTheme="minorHAnsi" w:hAnsiTheme="minorHAnsi" w:cstheme="minorHAnsi"/>
                <w:i w:val="0"/>
                <w:iCs w:val="0"/>
                <w:color w:val="auto"/>
              </w:rPr>
              <w:t xml:space="preserve">inertial/body-fixed frame </w:t>
            </w:r>
            <w:r w:rsidRPr="007D3997">
              <w:rPr>
                <w:rFonts w:asciiTheme="minorHAnsi" w:hAnsiTheme="minorHAnsi" w:cstheme="minorHAnsi"/>
                <w:i w:val="0"/>
                <w:iCs w:val="0"/>
                <w:color w:val="auto"/>
              </w:rPr>
              <w:t xml:space="preserve">to the nadir pointing reference frame </w:t>
            </w:r>
            <w:r w:rsidR="007D3997">
              <w:rPr>
                <w:rFonts w:asciiTheme="minorHAnsi" w:hAnsiTheme="minorHAnsi" w:cstheme="minorHAnsi"/>
                <w:i w:val="0"/>
                <w:iCs w:val="0"/>
                <w:color w:val="auto"/>
              </w:rPr>
              <w:t xml:space="preserve">(see </w:t>
            </w:r>
            <w:hyperlink w:anchor="_Propcov-Cpp_coordinate_systems" w:history="1">
              <w:r w:rsidR="007D3997" w:rsidRPr="007D3997">
                <w:rPr>
                  <w:rStyle w:val="Hyperlink"/>
                  <w:rFonts w:asciiTheme="minorHAnsi" w:hAnsiTheme="minorHAnsi" w:cstheme="minorHAnsi"/>
                  <w:i w:val="0"/>
                  <w:iCs w:val="0"/>
                </w:rPr>
                <w:t>here</w:t>
              </w:r>
            </w:hyperlink>
            <w:r w:rsidR="007D3997">
              <w:rPr>
                <w:rFonts w:asciiTheme="minorHAnsi" w:hAnsiTheme="minorHAnsi" w:cstheme="minorHAnsi"/>
                <w:i w:val="0"/>
                <w:iCs w:val="0"/>
                <w:color w:val="auto"/>
              </w:rPr>
              <w:t xml:space="preserve">) </w:t>
            </w:r>
            <w:r w:rsidR="002477BA">
              <w:rPr>
                <w:rFonts w:asciiTheme="minorHAnsi" w:hAnsiTheme="minorHAnsi" w:cstheme="minorHAnsi"/>
                <w:i w:val="0"/>
                <w:iCs w:val="0"/>
                <w:color w:val="auto"/>
              </w:rPr>
              <w:t>using</w:t>
            </w:r>
            <w:r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 xml:space="preserve">the </w:t>
            </w:r>
            <w:r w:rsidR="007A18C9">
              <w:rPr>
                <w:rFonts w:asciiTheme="minorHAnsi" w:hAnsiTheme="minorHAnsi" w:cstheme="minorHAnsi"/>
                <w:i w:val="0"/>
                <w:iCs w:val="0"/>
                <w:color w:val="auto"/>
              </w:rPr>
              <w:t>input (</w:t>
            </w:r>
            <w:r w:rsidR="008C4B6F" w:rsidRPr="007D3997">
              <w:rPr>
                <w:rFonts w:asciiTheme="minorHAnsi" w:hAnsiTheme="minorHAnsi" w:cstheme="minorHAnsi"/>
                <w:i w:val="0"/>
                <w:iCs w:val="0"/>
                <w:color w:val="auto"/>
              </w:rPr>
              <w:t>spacecraft</w:t>
            </w:r>
            <w:r w:rsidR="007A18C9">
              <w:rPr>
                <w:rFonts w:asciiTheme="minorHAnsi" w:hAnsiTheme="minorHAnsi" w:cstheme="minorHAnsi"/>
                <w:i w:val="0"/>
                <w:iCs w:val="0"/>
                <w:color w:val="auto"/>
              </w:rPr>
              <w:t>)</w:t>
            </w:r>
            <w:r w:rsidR="008C4B6F" w:rsidRPr="007D3997">
              <w:rPr>
                <w:rFonts w:asciiTheme="minorHAnsi" w:hAnsiTheme="minorHAnsi" w:cstheme="minorHAnsi"/>
                <w:i w:val="0"/>
                <w:iCs w:val="0"/>
                <w:color w:val="auto"/>
              </w:rPr>
              <w:t xml:space="preserve"> state-vector (position and velocity).</w:t>
            </w:r>
          </w:p>
          <w:p w14:paraId="6F92203D" w14:textId="64C5F2FF" w:rsidR="00E87228" w:rsidRPr="00E87228" w:rsidRDefault="00E87228" w:rsidP="00E87228">
            <w:r>
              <w:t xml:space="preserve">Note that there are two possible </w:t>
            </w:r>
            <w:r w:rsidR="00714D55">
              <w:t xml:space="preserve">nadir-pointing </w:t>
            </w:r>
            <w:r w:rsidR="00822671">
              <w:t>attitude states</w:t>
            </w:r>
            <w:r>
              <w:t xml:space="preserve"> which can be modeled using this class </w:t>
            </w:r>
            <w:r w:rsidR="00734414">
              <w:t>depending on</w:t>
            </w:r>
            <w:r>
              <w:t xml:space="preserve"> whether the </w:t>
            </w:r>
            <w:r w:rsidR="001D6C74">
              <w:t xml:space="preserve">input </w:t>
            </w:r>
            <w:r>
              <w:t xml:space="preserve">spacecraft state </w:t>
            </w:r>
            <w:r w:rsidR="00EC62D8">
              <w:t xml:space="preserve">is </w:t>
            </w:r>
            <w:r>
              <w:t>in inertial</w:t>
            </w:r>
            <w:r w:rsidR="00622EC6">
              <w:t xml:space="preserve"> frame</w:t>
            </w:r>
            <w:r>
              <w:t xml:space="preserve"> or body-fixed </w:t>
            </w:r>
            <w:r w:rsidR="00622EC6">
              <w:t>frame</w:t>
            </w:r>
            <w:r>
              <w:t>.</w:t>
            </w:r>
          </w:p>
        </w:tc>
      </w:tr>
      <w:tr w:rsidR="007D587D" w14:paraId="47B8F687" w14:textId="77777777" w:rsidTr="00DA176B">
        <w:tc>
          <w:tcPr>
            <w:tcW w:w="2155" w:type="dxa"/>
          </w:tcPr>
          <w:p w14:paraId="19FB6610" w14:textId="2F761EAD" w:rsidR="007D587D" w:rsidRDefault="005E3D96" w:rsidP="00FA7A3F">
            <w:pPr>
              <w:jc w:val="right"/>
            </w:pPr>
            <w:r>
              <w:t>LaGrangeInterpolator</w:t>
            </w:r>
          </w:p>
        </w:tc>
        <w:tc>
          <w:tcPr>
            <w:tcW w:w="7195" w:type="dxa"/>
          </w:tcPr>
          <w:p w14:paraId="5C872590" w14:textId="6183ACC3" w:rsidR="00BB2BEE" w:rsidRDefault="005E3D96" w:rsidP="00BB2BEE">
            <w:r>
              <w:t>O-C uses the GMAT utility LagrangeInterpolator, which is a subclass of Interpolator that computes interpolated values for arbitrary vector valued functions of a scalar independent variable. In this case the independent variable is time and the dependent vectors are position and velocity.</w:t>
            </w:r>
          </w:p>
        </w:tc>
      </w:tr>
      <w:tr w:rsidR="00A50FA8" w14:paraId="0AFC9109" w14:textId="77777777" w:rsidTr="00DA176B">
        <w:tc>
          <w:tcPr>
            <w:tcW w:w="2155" w:type="dxa"/>
          </w:tcPr>
          <w:p w14:paraId="4AC0A7E7" w14:textId="180E76A5" w:rsidR="00A50FA8" w:rsidRDefault="00A50FA8" w:rsidP="00FA7A3F">
            <w:pPr>
              <w:jc w:val="right"/>
            </w:pPr>
            <w:r>
              <w:lastRenderedPageBreak/>
              <w:t>Earth</w:t>
            </w:r>
          </w:p>
        </w:tc>
        <w:tc>
          <w:tcPr>
            <w:tcW w:w="7195" w:type="dxa"/>
          </w:tcPr>
          <w:p w14:paraId="4B492C92" w14:textId="46850EF8" w:rsidR="000252B0" w:rsidRDefault="00D306CC" w:rsidP="000252B0">
            <w:r w:rsidRPr="007C4599">
              <w:t>The</w:t>
            </w:r>
            <w:r>
              <w:t xml:space="preserve"> Earth class models </w:t>
            </w:r>
            <w:r w:rsidR="003C3520">
              <w:t xml:space="preserve">the Body-fixed (Body=Earth) and </w:t>
            </w:r>
            <w:r w:rsidR="00CB409A">
              <w:t xml:space="preserve">vector </w:t>
            </w:r>
            <w:r w:rsidR="003C3520">
              <w:t>conversion</w:t>
            </w:r>
            <w:r w:rsidR="00CB409A">
              <w:t>s relating to this frame. It provides for the following functions:</w:t>
            </w:r>
          </w:p>
          <w:p w14:paraId="1B3B103B" w14:textId="7C00C70C" w:rsidR="000252B0" w:rsidRDefault="000252B0" w:rsidP="000252B0">
            <w:pPr>
              <w:pStyle w:val="ListParagraph"/>
              <w:numPr>
                <w:ilvl w:val="0"/>
                <w:numId w:val="18"/>
              </w:numPr>
            </w:pPr>
            <w:r>
              <w:t>C</w:t>
            </w:r>
            <w:r w:rsidR="002335D2">
              <w:t xml:space="preserve">ompute rotation matrix, or to rotate a vector from inertial to Earth-fixed frame. </w:t>
            </w:r>
          </w:p>
          <w:p w14:paraId="1588614F" w14:textId="77777777" w:rsidR="00CB409A" w:rsidRDefault="000252B0" w:rsidP="000252B0">
            <w:pPr>
              <w:pStyle w:val="ListParagraph"/>
              <w:numPr>
                <w:ilvl w:val="0"/>
                <w:numId w:val="18"/>
              </w:numPr>
            </w:pPr>
            <w:r>
              <w:t>Convert</w:t>
            </w:r>
            <w:r w:rsidR="002335D2">
              <w:t xml:space="preserve"> Earth-fixed vectors between Cartesian, Spherical and Ellipsoid representations.</w:t>
            </w:r>
            <w:r w:rsidR="00CB409A">
              <w:t xml:space="preserve"> </w:t>
            </w:r>
          </w:p>
          <w:p w14:paraId="5CCDE9D8" w14:textId="2BB6214F" w:rsidR="00A50FA8" w:rsidRDefault="00CB409A" w:rsidP="000252B0">
            <w:pPr>
              <w:pStyle w:val="ListParagraph"/>
              <w:numPr>
                <w:ilvl w:val="0"/>
                <w:numId w:val="18"/>
              </w:numPr>
            </w:pPr>
            <w:r>
              <w:t>Geocentric to geodetic coordinate conversions.</w:t>
            </w:r>
          </w:p>
          <w:p w14:paraId="67DA9C76" w14:textId="12B23FB8" w:rsidR="000252B0" w:rsidRDefault="000252B0" w:rsidP="000252B0">
            <w:pPr>
              <w:pStyle w:val="ListParagraph"/>
              <w:numPr>
                <w:ilvl w:val="0"/>
                <w:numId w:val="18"/>
              </w:numPr>
            </w:pPr>
            <w:r>
              <w:t>Calculation of sun-vector in body-fixed frame.</w:t>
            </w:r>
          </w:p>
          <w:p w14:paraId="5BF617D1" w14:textId="052899D6" w:rsidR="000252B0" w:rsidRPr="00D306CC" w:rsidRDefault="000252B0" w:rsidP="00CB409A">
            <w:pPr>
              <w:pStyle w:val="ListParagraph"/>
              <w:numPr>
                <w:ilvl w:val="0"/>
                <w:numId w:val="18"/>
              </w:numPr>
            </w:pPr>
            <w:r>
              <w:t xml:space="preserve">Compute rotation matrix, or to rotate a vector from body-fixed to topocentric. </w:t>
            </w:r>
          </w:p>
        </w:tc>
      </w:tr>
      <w:tr w:rsidR="00BB2BEE" w14:paraId="61FDF8F1" w14:textId="77777777" w:rsidTr="00DA176B">
        <w:tc>
          <w:tcPr>
            <w:tcW w:w="2155" w:type="dxa"/>
          </w:tcPr>
          <w:p w14:paraId="11C18ABE" w14:textId="065C384F" w:rsidR="00BB2BEE" w:rsidRDefault="00BB2BEE" w:rsidP="00BB2BEE">
            <w:pPr>
              <w:jc w:val="right"/>
            </w:pPr>
            <w:r>
              <w:t>OrbitState</w:t>
            </w:r>
          </w:p>
        </w:tc>
        <w:tc>
          <w:tcPr>
            <w:tcW w:w="7195" w:type="dxa"/>
          </w:tcPr>
          <w:p w14:paraId="28388443" w14:textId="77777777" w:rsidR="002E3FDC" w:rsidRDefault="00BB2BEE" w:rsidP="00BB2BEE">
            <w:r>
              <w:t>OrbitState contains the spacecraft position and velocity</w:t>
            </w:r>
            <w:r w:rsidR="005354BE">
              <w:t xml:space="preserve"> (in Inertial coordinate</w:t>
            </w:r>
            <w:r w:rsidR="00131B9F">
              <w:t xml:space="preserve"> </w:t>
            </w:r>
            <w:r w:rsidR="005354BE">
              <w:t>frame)</w:t>
            </w:r>
            <w:r>
              <w:t>, which can be set and retrieved as either Keplerian or Cartesian elements.</w:t>
            </w:r>
            <w:r w:rsidR="00470BD4">
              <w:t xml:space="preserve"> </w:t>
            </w:r>
          </w:p>
          <w:p w14:paraId="48F45F6F" w14:textId="2F13DE00" w:rsidR="00BB2BEE" w:rsidRDefault="00470BD4" w:rsidP="00BB2BEE">
            <w:r>
              <w:t xml:space="preserve">The default usage is with </w:t>
            </w:r>
            <w:r w:rsidR="004F757C">
              <w:t xml:space="preserve">units of </w:t>
            </w:r>
            <w:r>
              <w:t>the Cartesian coordinates in km, km/s and Keplerian elements in km and radians.</w:t>
            </w:r>
          </w:p>
        </w:tc>
      </w:tr>
      <w:tr w:rsidR="00BB2BEE" w14:paraId="5786BAFE" w14:textId="77777777" w:rsidTr="00DA176B">
        <w:tc>
          <w:tcPr>
            <w:tcW w:w="2155" w:type="dxa"/>
          </w:tcPr>
          <w:p w14:paraId="7146CE9F" w14:textId="48F3F8AD" w:rsidR="00BB2BEE" w:rsidRDefault="00BB2BEE" w:rsidP="00BB2BEE">
            <w:pPr>
              <w:jc w:val="right"/>
            </w:pPr>
            <w:r>
              <w:t>AbsoluteDate</w:t>
            </w:r>
          </w:p>
        </w:tc>
        <w:tc>
          <w:tcPr>
            <w:tcW w:w="7195" w:type="dxa"/>
          </w:tcPr>
          <w:p w14:paraId="4471A9AA" w14:textId="100C1154" w:rsidR="00BB2BEE" w:rsidRDefault="00BB2BEE" w:rsidP="00BB2BEE">
            <w:r>
              <w:t>This class maintains a representation of date and time. The time can be set or retrieved as either a Gregorian date (year, month, day, hours, minutes and seconds) or a Julian date (days from a standard reference point), and it allows the date and time to be advanced by a number of seconds. This number may be negative to indicate movement backwards in time</w:t>
            </w:r>
            <w:r w:rsidR="00877131">
              <w:t>.</w:t>
            </w:r>
          </w:p>
        </w:tc>
      </w:tr>
    </w:tbl>
    <w:p w14:paraId="2E5CC586" w14:textId="3E653D42" w:rsidR="005C4D47" w:rsidRDefault="005C4D47" w:rsidP="005C4D47">
      <w:pPr>
        <w:pStyle w:val="Heading3"/>
      </w:pPr>
      <w:r>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7EA93D28" w:rsidR="00F7117E" w:rsidRDefault="00805AD9" w:rsidP="00F7117E">
      <w:pPr>
        <w:pStyle w:val="ListParagraph"/>
        <w:numPr>
          <w:ilvl w:val="0"/>
          <w:numId w:val="8"/>
        </w:numPr>
      </w:pPr>
      <w:r w:rsidRPr="00805AD9">
        <w:t>GMATCustomSensor</w:t>
      </w:r>
      <w:r w:rsidR="00F7117E">
        <w:t>,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Propagate() – this function calls PropagateOrbitalElements() and adds the option to model the effect of atmospheric drag by calling ComputePeriapsisAltitude()</w:t>
      </w:r>
    </w:p>
    <w:p w14:paraId="7CD3FF6C" w14:textId="2DA41120" w:rsidR="00A50FA8" w:rsidRDefault="00A50FA8" w:rsidP="00A50FA8">
      <w:pPr>
        <w:pStyle w:val="ListParagraph"/>
        <w:numPr>
          <w:ilvl w:val="0"/>
          <w:numId w:val="6"/>
        </w:numPr>
      </w:pPr>
      <w:r>
        <w:t>PropagateOrbitalElements() – this function propagates the Keplerian elements (a, e, i, RAAN, argP, MA), using the two-body problem with the addition of the J2 perturbation.</w:t>
      </w:r>
    </w:p>
    <w:p w14:paraId="1136DB20" w14:textId="6FD1C3F3" w:rsidR="00A50FA8" w:rsidRDefault="00A50FA8" w:rsidP="00A50FA8">
      <w:pPr>
        <w:pStyle w:val="ListParagraph"/>
        <w:numPr>
          <w:ilvl w:val="0"/>
          <w:numId w:val="6"/>
        </w:numPr>
      </w:pPr>
      <w:commentRangeStart w:id="4"/>
      <w:r>
        <w:t>ComputePeriapsisAltitude() – computes value</w:t>
      </w:r>
      <w:r w:rsidR="004A1834">
        <w:t>s</w:t>
      </w:r>
      <w:r>
        <w:t xml:space="preserve"> needed in drag modeling</w:t>
      </w:r>
      <w:commentRangeEnd w:id="4"/>
      <w:r>
        <w:rPr>
          <w:rStyle w:val="CommentReference"/>
        </w:rPr>
        <w:commentReference w:id="4"/>
      </w:r>
    </w:p>
    <w:p w14:paraId="748AB025" w14:textId="77777777" w:rsidR="00A50FA8" w:rsidRPr="008E7D1F" w:rsidRDefault="00A50FA8" w:rsidP="00A50FA8">
      <w:pPr>
        <w:rPr>
          <w:u w:val="single"/>
        </w:rPr>
      </w:pPr>
      <w:commentRangeStart w:id="5"/>
      <w:r w:rsidRPr="008E7D1F">
        <w:rPr>
          <w:u w:val="single"/>
        </w:rPr>
        <w:lastRenderedPageBreak/>
        <w:t>Spacecraft</w:t>
      </w:r>
      <w:commentRangeEnd w:id="5"/>
      <w:r>
        <w:rPr>
          <w:rStyle w:val="CommentReference"/>
        </w:rPr>
        <w:commentReference w:id="5"/>
      </w:r>
    </w:p>
    <w:p w14:paraId="079478CD" w14:textId="77777777" w:rsidR="00A50FA8" w:rsidRPr="006B57EC" w:rsidRDefault="00A50FA8" w:rsidP="00A50FA8">
      <w:pPr>
        <w:pStyle w:val="ListParagraph"/>
        <w:numPr>
          <w:ilvl w:val="0"/>
          <w:numId w:val="7"/>
        </w:numPr>
      </w:pPr>
      <w:r>
        <w:t>CheckTargetVisibility() – the implementation of this function is simple, it calls the CheckTargetVisibility()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6E5ED075" w:rsidR="00A55769" w:rsidRPr="00A55769" w:rsidRDefault="00D10482" w:rsidP="00A55769">
      <w:r>
        <w:t>Coverage evaluation determines if set of ground-points are within/out of sensor/spacecraft FOV.</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390"/>
      </w:tblGrid>
      <w:tr w:rsidR="005C4D47" w14:paraId="54454F4E" w14:textId="77777777" w:rsidTr="00FE48BA">
        <w:tc>
          <w:tcPr>
            <w:tcW w:w="197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t>Class</w:t>
            </w:r>
          </w:p>
        </w:tc>
        <w:tc>
          <w:tcPr>
            <w:tcW w:w="739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FE48BA">
        <w:trPr>
          <w:trHeight w:val="1511"/>
        </w:trPr>
        <w:tc>
          <w:tcPr>
            <w:tcW w:w="1970" w:type="dxa"/>
            <w:shd w:val="clear" w:color="auto" w:fill="auto"/>
            <w:tcMar>
              <w:top w:w="100" w:type="dxa"/>
              <w:left w:w="100" w:type="dxa"/>
              <w:bottom w:w="100" w:type="dxa"/>
              <w:right w:w="100" w:type="dxa"/>
            </w:tcMar>
          </w:tcPr>
          <w:p w14:paraId="020036E3" w14:textId="3B158606" w:rsidR="005C4D47" w:rsidRDefault="005C4D47" w:rsidP="00FA7A3F">
            <w:pPr>
              <w:jc w:val="right"/>
            </w:pPr>
            <w:r>
              <w:t>CoverageChecker</w:t>
            </w:r>
          </w:p>
        </w:tc>
        <w:tc>
          <w:tcPr>
            <w:tcW w:w="7390" w:type="dxa"/>
            <w:shd w:val="clear" w:color="auto" w:fill="auto"/>
            <w:tcMar>
              <w:top w:w="100" w:type="dxa"/>
              <w:left w:w="100" w:type="dxa"/>
              <w:bottom w:w="100" w:type="dxa"/>
              <w:right w:w="100" w:type="dxa"/>
            </w:tcMar>
          </w:tcPr>
          <w:p w14:paraId="5EF26254" w14:textId="302540D9" w:rsidR="00BA29E9" w:rsidRDefault="00BA29E9" w:rsidP="00BA29E9">
            <w:r>
              <w:t>This class checks for point coverage. The class is a reduced version of 'CoverageCheckerLegacy'. While the legacy version includes functionality to generate reports, this class only checks for point-coverage.</w:t>
            </w:r>
          </w:p>
          <w:p w14:paraId="1E519E0B" w14:textId="61F5E5A1" w:rsidR="00BA29E9" w:rsidRDefault="00BA29E9" w:rsidP="00BA29E9">
            <w:r>
              <w:t xml:space="preserve"> The CoverageChecker is instantiated with pointers to PointGroup object and a Spacecraft object. The point-group contains list of points which are to be checked for coverage calculations. The spacecraft may contain sensor, in which case coverage is evaluated for the sensor FOV or if no sensor the coverage is evaluated for the spacecraft (horizon-test is performed). There is room to expand to multiple sensors per spacecraft, but currently only 1 sensor per spacecraft is allowed.</w:t>
            </w:r>
          </w:p>
          <w:p w14:paraId="5D4643E2" w14:textId="09DC7089" w:rsidR="005C4D47" w:rsidRDefault="00BA29E9" w:rsidP="00BA29E9">
            <w:r>
              <w:t xml:space="preserve">The primary functions utilized are the overloaded functions </w:t>
            </w:r>
            <w:bookmarkStart w:id="6" w:name="_Hlk92651477"/>
            <w:r>
              <w:t>CheckPointCoverage</w:t>
            </w:r>
            <w:bookmarkEnd w:id="6"/>
            <w:r>
              <w:t>(.). First the CheckGridFeasibility(.) function is invoked to (1) determine if spacecraft and point are on the same hemisphere (2) if 1 is true, horizon check is performed. The above tests check the feasibility of point being covered. If feasible, the point is evaluated to be within/out of the sensor FOV.</w:t>
            </w:r>
          </w:p>
        </w:tc>
      </w:tr>
      <w:tr w:rsidR="005C4D47" w14:paraId="62FD8BD4" w14:textId="77777777" w:rsidTr="00FE48BA">
        <w:trPr>
          <w:trHeight w:val="480"/>
        </w:trPr>
        <w:tc>
          <w:tcPr>
            <w:tcW w:w="1970" w:type="dxa"/>
            <w:shd w:val="clear" w:color="auto" w:fill="auto"/>
            <w:tcMar>
              <w:top w:w="100" w:type="dxa"/>
              <w:left w:w="100" w:type="dxa"/>
              <w:bottom w:w="100" w:type="dxa"/>
              <w:right w:w="100" w:type="dxa"/>
            </w:tcMar>
          </w:tcPr>
          <w:p w14:paraId="03065B74" w14:textId="2E2FF33A" w:rsidR="005C4D47" w:rsidRDefault="005C4D47" w:rsidP="00FA7A3F">
            <w:pPr>
              <w:jc w:val="right"/>
            </w:pPr>
            <w:r>
              <w:t>PointGroup</w:t>
            </w:r>
          </w:p>
        </w:tc>
        <w:tc>
          <w:tcPr>
            <w:tcW w:w="7390" w:type="dxa"/>
            <w:shd w:val="clear" w:color="auto" w:fill="auto"/>
            <w:tcMar>
              <w:top w:w="100" w:type="dxa"/>
              <w:left w:w="100" w:type="dxa"/>
              <w:bottom w:w="100" w:type="dxa"/>
              <w:right w:w="100" w:type="dxa"/>
            </w:tcMar>
          </w:tcPr>
          <w:p w14:paraId="75298383" w14:textId="3A95E6BA" w:rsidR="005C4D47" w:rsidRDefault="000040C5" w:rsidP="00C24AF9">
            <w:r>
              <w:t xml:space="preserve">PointGroup maintains a user defined or an automatically generated set of points </w:t>
            </w:r>
            <w:r w:rsidR="00922F95">
              <w:t xml:space="preserve">(both Cartesian and Spherical) </w:t>
            </w:r>
            <w:r>
              <w:t xml:space="preserve">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p w14:paraId="21F716AA" w14:textId="6338784A" w:rsidR="001E342D" w:rsidRDefault="001E342D" w:rsidP="001E342D">
            <w:r>
              <w:t>Points may be set on input (or)  computed in the class based on:</w:t>
            </w:r>
          </w:p>
          <w:p w14:paraId="1F2D41A4" w14:textId="63A9DA9D" w:rsidR="001E342D" w:rsidRDefault="001E342D" w:rsidP="001E342D">
            <w:pPr>
              <w:pStyle w:val="ListParagraph"/>
              <w:numPr>
                <w:ilvl w:val="0"/>
                <w:numId w:val="7"/>
              </w:numPr>
            </w:pPr>
            <w:r>
              <w:t xml:space="preserve">Specified number of points within a region </w:t>
            </w:r>
            <w:r w:rsidR="00E56364">
              <w:t>(</w:t>
            </w:r>
            <w:r>
              <w:t xml:space="preserve">specified by </w:t>
            </w:r>
            <w:r w:rsidR="00404293">
              <w:t>L</w:t>
            </w:r>
            <w:r>
              <w:t>at/</w:t>
            </w:r>
            <w:r w:rsidR="00404293">
              <w:t>L</w:t>
            </w:r>
            <w:r>
              <w:t>on bounds</w:t>
            </w:r>
            <w:r w:rsidR="00E56364">
              <w:t>)</w:t>
            </w:r>
            <w:r w:rsidR="000F0D61">
              <w:t>.</w:t>
            </w:r>
          </w:p>
          <w:p w14:paraId="1748F707" w14:textId="2E267CAE" w:rsidR="001E342D" w:rsidRDefault="00404293" w:rsidP="001E342D">
            <w:pPr>
              <w:pStyle w:val="ListParagraph"/>
              <w:numPr>
                <w:ilvl w:val="0"/>
                <w:numId w:val="7"/>
              </w:numPr>
            </w:pPr>
            <w:r>
              <w:t>Specified a</w:t>
            </w:r>
            <w:r w:rsidR="001E342D">
              <w:t xml:space="preserve">ngle resolution within a region </w:t>
            </w:r>
            <w:r w:rsidR="00E56364">
              <w:t>(</w:t>
            </w:r>
            <w:r w:rsidR="001E342D">
              <w:t xml:space="preserve">specified by </w:t>
            </w:r>
            <w:r>
              <w:t>L</w:t>
            </w:r>
            <w:r w:rsidR="001E342D">
              <w:t>at/</w:t>
            </w:r>
            <w:r>
              <w:t>L</w:t>
            </w:r>
            <w:r w:rsidR="001E342D">
              <w:t>on bounds</w:t>
            </w:r>
            <w:r w:rsidR="00E56364">
              <w:t>)</w:t>
            </w:r>
            <w:r w:rsidR="000F0D61">
              <w:t>.</w:t>
            </w:r>
          </w:p>
          <w:p w14:paraId="25EF28D0" w14:textId="44DB0BBA" w:rsidR="00F616E6" w:rsidRDefault="00F616E6" w:rsidP="00F616E6">
            <w:r>
              <w:t xml:space="preserve">Note: Latitudes must in the range of -90 deg to +90 deg and longitudes must be in the range of -180 deg to +180 deg while inputting points. </w:t>
            </w:r>
            <w:r w:rsidR="00226F3C">
              <w:t xml:space="preserve">Class </w:t>
            </w:r>
            <w:r w:rsidR="00226F3C" w:rsidRPr="00226F3C">
              <w:rPr>
                <w:b/>
                <w:bCs/>
              </w:rPr>
              <w:t>cannot</w:t>
            </w:r>
            <w:r w:rsidR="00226F3C">
              <w:t xml:space="preserve"> handle</w:t>
            </w:r>
            <w:r>
              <w:t xml:space="preserve"> longitudes in range of 0 deg to 360 deg.</w:t>
            </w:r>
          </w:p>
        </w:tc>
      </w:tr>
    </w:tbl>
    <w:p w14:paraId="25EEC494" w14:textId="77777777" w:rsidR="003C2982" w:rsidRDefault="003C2982" w:rsidP="003C2982">
      <w:pPr>
        <w:pStyle w:val="Heading3"/>
      </w:pPr>
      <w:r>
        <w:lastRenderedPageBreak/>
        <w:t>Key data Structures</w:t>
      </w:r>
    </w:p>
    <w:p w14:paraId="53F828A6" w14:textId="77777777" w:rsidR="003C2982" w:rsidRDefault="003C2982" w:rsidP="003C2982">
      <w:r>
        <w:t>The key data structures for coverage checking all reside in the CoverageChecker class. They are supported by the class members in the PointGroup, VisiblePOIReport, and IntervalEventReport; all of which are containers with little or no processing beyond setting and getting data. These data structures are:</w:t>
      </w:r>
    </w:p>
    <w:p w14:paraId="279E3ECE" w14:textId="55837254" w:rsidR="000527B3" w:rsidRDefault="000527B3" w:rsidP="003C2982">
      <w:pPr>
        <w:pStyle w:val="ListParagraph"/>
        <w:numPr>
          <w:ilvl w:val="0"/>
          <w:numId w:val="3"/>
        </w:numPr>
      </w:pPr>
      <w:r>
        <w:t>sc – Spacecraft from which the state, date, sensors are obtained.</w:t>
      </w:r>
    </w:p>
    <w:p w14:paraId="723C3BB2" w14:textId="0E928FAB" w:rsidR="003C2982" w:rsidRDefault="003C2982" w:rsidP="003C2982">
      <w:pPr>
        <w:pStyle w:val="ListParagraph"/>
        <w:numPr>
          <w:ilvl w:val="0"/>
          <w:numId w:val="3"/>
        </w:numPr>
      </w:pPr>
      <w:r>
        <w:t>pointGroup – is a pointer to the pointGroup being analyzed. The constructor sets this pointer from the input parameter ptGroup.</w:t>
      </w:r>
    </w:p>
    <w:p w14:paraId="0BCB223D" w14:textId="2A0FA04F" w:rsidR="003C2982" w:rsidRDefault="003C2982" w:rsidP="003C2982">
      <w:pPr>
        <w:pStyle w:val="ListParagraph"/>
        <w:numPr>
          <w:ilvl w:val="0"/>
          <w:numId w:val="3"/>
        </w:numPr>
      </w:pPr>
      <w:commentRangeStart w:id="7"/>
      <w:r>
        <w:t>pointArray – is an array of unit vectors representing the position of each point in pointGroup</w:t>
      </w:r>
      <w:r w:rsidR="002A7A6A">
        <w:t xml:space="preserve"> </w:t>
      </w:r>
      <w:r>
        <w:t xml:space="preserve">in the </w:t>
      </w:r>
      <w:r w:rsidR="001347CF">
        <w:t>central-</w:t>
      </w:r>
      <w:r>
        <w:t>body-fixed reference frame.</w:t>
      </w:r>
      <w:commentRangeEnd w:id="7"/>
      <w:r w:rsidR="002A7A6A">
        <w:rPr>
          <w:rStyle w:val="CommentReference"/>
        </w:rPr>
        <w:commentReference w:id="7"/>
      </w:r>
    </w:p>
    <w:p w14:paraId="7C966EF1" w14:textId="79F18AC9" w:rsidR="00BB1FA7" w:rsidRDefault="00BB1FA7" w:rsidP="003C2982">
      <w:pPr>
        <w:pStyle w:val="ListParagraph"/>
        <w:numPr>
          <w:ilvl w:val="0"/>
          <w:numId w:val="3"/>
        </w:numPr>
      </w:pPr>
      <w:r>
        <w:t>feasibilityTest – is an array of bools which is set by the GridFeasibility(.) function.</w:t>
      </w:r>
    </w:p>
    <w:p w14:paraId="49B40093" w14:textId="77777777" w:rsidR="003C2982" w:rsidRDefault="003C2982" w:rsidP="003C2982">
      <w:pPr>
        <w:pStyle w:val="Heading3"/>
      </w:pPr>
      <w:r>
        <w:t>Key functions</w:t>
      </w:r>
    </w:p>
    <w:p w14:paraId="5BEE9AE6" w14:textId="4F0B025E" w:rsidR="005C4D47" w:rsidRDefault="003C2982" w:rsidP="003C2982">
      <w:r w:rsidRPr="00A44901">
        <w:t>The k</w:t>
      </w:r>
      <w:r>
        <w:t>ey function for coverage checking is the CheckPointCoverage(</w:t>
      </w:r>
      <w:r w:rsidR="000527B3">
        <w:t>.</w:t>
      </w:r>
      <w:r>
        <w:t>)</w:t>
      </w:r>
      <w:r w:rsidR="000527B3">
        <w:t xml:space="preserve">. This in turn invokes the spacecraft </w:t>
      </w:r>
      <w:r w:rsidR="000527B3" w:rsidRPr="000527B3">
        <w:t>CheckTargetVisibility</w:t>
      </w:r>
      <w:r w:rsidR="000527B3">
        <w:t>(.)</w:t>
      </w:r>
      <w:r w:rsidR="000E5000">
        <w:t xml:space="preserve"> function</w:t>
      </w:r>
      <w:r w:rsidR="000527B3">
        <w:t xml:space="preserve">, which in turn invokes the Sensor </w:t>
      </w:r>
      <w:r w:rsidR="000527B3" w:rsidRPr="000527B3">
        <w:t>CheckTargetVisibility</w:t>
      </w:r>
      <w:r w:rsidR="000527B3">
        <w:t>(.) function.</w:t>
      </w:r>
    </w:p>
    <w:p w14:paraId="6CEDE811" w14:textId="0939B929" w:rsidR="004745D5" w:rsidRDefault="00F03876" w:rsidP="00371269">
      <w:pPr>
        <w:pStyle w:val="Heading1"/>
      </w:pPr>
      <w:r>
        <w:br w:type="page"/>
      </w:r>
    </w:p>
    <w:p w14:paraId="55634F75" w14:textId="0F90C3EA" w:rsidR="002A19E0" w:rsidRDefault="002A19E0" w:rsidP="002A19E0">
      <w:pPr>
        <w:pStyle w:val="Heading1"/>
      </w:pPr>
      <w:r>
        <w:lastRenderedPageBreak/>
        <w:t>Attitude Mathematic</w:t>
      </w:r>
      <w:r w:rsidR="00C24AF9">
        <w:t>s</w:t>
      </w:r>
    </w:p>
    <w:p w14:paraId="08242632" w14:textId="6A92CE37" w:rsidR="009264DF" w:rsidRDefault="00C24AF9" w:rsidP="00C24AF9">
      <w:r>
        <w:t xml:space="preserve">This section is intended to clarify how attitude and other rotations (e.g., from spacecraft body to sensor coordinate frame) are used in </w:t>
      </w:r>
      <w:r w:rsidR="00CA34B9">
        <w:t>Propcov-Cpp</w:t>
      </w:r>
      <w:r>
        <w:t xml:space="preserve">. This incorporates two sections of a larger set of developer notes on attitude. The first provides a general </w:t>
      </w:r>
      <w:r w:rsidR="00CA34B9">
        <w:t>high-level</w:t>
      </w:r>
      <w:r>
        <w:t xml:space="preserve"> background on attitude. </w:t>
      </w:r>
      <w:r w:rsidR="00CA34B9">
        <w:t>Its</w:t>
      </w:r>
      <w:r>
        <w:t xml:space="preserve">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065A5996" w:rsidR="009264DF" w:rsidRPr="00C24AF9" w:rsidRDefault="009264DF" w:rsidP="00B36EA0">
      <w:r>
        <w:t xml:space="preserve">The second part of this section discusses the specifics of </w:t>
      </w:r>
      <w:r w:rsidR="00987273">
        <w:t>Propcov-Cpp</w:t>
      </w:r>
      <w:r>
        <w:t>; what coordinate frames are used and where the attitude math lives in the code.</w:t>
      </w:r>
    </w:p>
    <w:p w14:paraId="0F81BE03" w14:textId="77777777" w:rsidR="00C24AF9" w:rsidRDefault="00C24AF9" w:rsidP="00B36EA0">
      <w:pPr>
        <w:pStyle w:val="Heading2"/>
      </w:pPr>
      <w:r>
        <w:t>Attitude Background</w:t>
      </w:r>
    </w:p>
    <w:p w14:paraId="7F632837" w14:textId="444E51D8"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w:t>
      </w:r>
      <w:r w:rsidR="0090710A">
        <w:t>most used</w:t>
      </w:r>
      <w:r>
        <w:t xml:space="preserve">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r>
        <w:t>All of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228A0129" w:rsidR="00C24AF9" w:rsidRDefault="00C24AF9" w:rsidP="00C24AF9">
      <w:r>
        <w:t xml:space="preserve">Another aspect of attitude modeling is that when you are modeling attitude dynamics (the response of the aircraft or spacecraft to the torques being exerted on it), the equations of </w:t>
      </w:r>
      <w:r>
        <w:lastRenderedPageBreak/>
        <w:t xml:space="preserve">motion are usually written with respect to an inertial frame. </w:t>
      </w:r>
      <w:r w:rsidR="00013C7E">
        <w:t>So,</w:t>
      </w:r>
      <w:r>
        <w:t xml:space="preserve">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4781A29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w:t>
      </w:r>
      <w:r w:rsidR="00423324">
        <w:t>now,</w:t>
      </w:r>
      <w:r>
        <w:t xml:space="preserve">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0E80CC22" w:rsidR="00C24AF9" w:rsidRDefault="00442D74" w:rsidP="00B36EA0">
      <w:pPr>
        <w:rPr>
          <w:rFonts w:eastAsiaTheme="minorEastAsia"/>
        </w:rPr>
      </w:pPr>
      <w:r>
        <w:rPr>
          <w:rFonts w:eastAsiaTheme="minorEastAsia"/>
        </w:rPr>
        <w:t>So,</w:t>
      </w:r>
      <w:r w:rsidR="00C24AF9">
        <w:rPr>
          <w:rFonts w:eastAsiaTheme="minorEastAsia"/>
        </w:rPr>
        <w:t xml:space="preserve"> enough background, we can now look at what we can do with attitude matrices. The first application is to </w:t>
      </w:r>
      <w:r w:rsidR="00C24AF9">
        <w:rPr>
          <w:rFonts w:eastAsiaTheme="minorEastAsia"/>
          <w:i/>
        </w:rPr>
        <w:t>express vectors in different reference frames.</w:t>
      </w:r>
      <w:r w:rsidR="00C24AF9">
        <w:rPr>
          <w:rFonts w:eastAsiaTheme="minorEastAsia"/>
        </w:rPr>
        <w:t xml:space="preserve"> For example, if one wants to know the location of the sun relative to the spacecraft, one would use the spacecraft to sun vector expressed in the spacecraft body frame. However, most models of solar ephemerides (position and velocity) are modeled in an inertial frame that is fixed in space.</w:t>
      </w:r>
      <w:r w:rsidR="00C24AF9">
        <w:rPr>
          <w:rStyle w:val="FootnoteReference"/>
          <w:rFonts w:eastAsiaTheme="minorEastAsia"/>
        </w:rPr>
        <w:footnoteReference w:id="1"/>
      </w:r>
      <w:r w:rsidR="00C24AF9">
        <w:rPr>
          <w:rFonts w:eastAsiaTheme="minorEastAsia"/>
        </w:rPr>
        <w:t xml:space="preserve"> </w:t>
      </w:r>
    </w:p>
    <w:p w14:paraId="24CC6FBB" w14:textId="3DB51BA1" w:rsidR="00C24AF9" w:rsidRDefault="00C24AF9" w:rsidP="00B36EA0">
      <w:pPr>
        <w:rPr>
          <w:rFonts w:eastAsiaTheme="minorEastAsia"/>
        </w:rPr>
      </w:pPr>
      <w:r>
        <w:rPr>
          <w:rFonts w:eastAsiaTheme="minorEastAsia"/>
        </w:rPr>
        <w:t>So how do we express the inertial sun vector we have to the body sun vector we want? You simply multiply it by the cosine matrix representing the rotation from inertial to body.</w:t>
      </w:r>
      <w:r w:rsidR="00013520">
        <w:rPr>
          <w:rFonts w:eastAsiaTheme="minorEastAsia"/>
        </w:rPr>
        <w:t xml:space="preserve"> </w:t>
      </w:r>
      <w:r>
        <w:rPr>
          <w:rFonts w:eastAsiaTheme="minorEastAsia"/>
        </w:rPr>
        <w:t xml:space="preserve">Let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E207EA"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220D429F" w14:textId="270E656B" w:rsidR="00121942" w:rsidRDefault="00121942" w:rsidP="00B36EA0">
      <w:r>
        <w:t xml:space="preserve">Note that there are two types of rotation matrices which can be constructed (and are transpose of each-other): (See </w:t>
      </w:r>
      <w:hyperlink r:id="rId16" w:history="1">
        <w:r w:rsidRPr="005C6AF5">
          <w:rPr>
            <w:rStyle w:val="Hyperlink"/>
          </w:rPr>
          <w:t>https://mathworld.wolfram.com/RotationMatrix.html</w:t>
        </w:r>
      </w:hyperlink>
      <w:r>
        <w:t xml:space="preserve"> for details.)</w:t>
      </w:r>
    </w:p>
    <w:p w14:paraId="1728892F" w14:textId="2D3BF1D5" w:rsidR="00121942" w:rsidRDefault="00121942" w:rsidP="00121942">
      <w:pPr>
        <w:pStyle w:val="ListParagraph"/>
        <w:numPr>
          <w:ilvl w:val="0"/>
          <w:numId w:val="20"/>
        </w:numPr>
      </w:pPr>
      <w:r>
        <w:t>Rotation matrix to</w:t>
      </w:r>
      <w:r w:rsidRPr="00121942">
        <w:t xml:space="preserve"> rotat</w:t>
      </w:r>
      <w:r w:rsidR="001D394C">
        <w:t>e</w:t>
      </w:r>
      <w:r w:rsidR="00C66454">
        <w:t xml:space="preserve"> </w:t>
      </w:r>
      <w:r w:rsidRPr="00121942">
        <w:t>the coordinate system</w:t>
      </w:r>
      <w:r w:rsidR="00C66454">
        <w:t xml:space="preserve"> and to</w:t>
      </w:r>
      <w:r w:rsidRPr="00121942">
        <w:t xml:space="preserve"> </w:t>
      </w:r>
      <w:r w:rsidR="00596798">
        <w:t xml:space="preserve">use it </w:t>
      </w:r>
      <w:r w:rsidR="007A471A">
        <w:t xml:space="preserve">to </w:t>
      </w:r>
      <w:r w:rsidRPr="00121942">
        <w:t>find vector representation in other coordinate system</w:t>
      </w:r>
      <w:r w:rsidR="000528B2">
        <w:t>s</w:t>
      </w:r>
      <w:r w:rsidRPr="00121942">
        <w:t>.</w:t>
      </w:r>
    </w:p>
    <w:p w14:paraId="50DCE750" w14:textId="014369DB" w:rsidR="0055370F" w:rsidRDefault="0055370F" w:rsidP="00121942">
      <w:pPr>
        <w:pStyle w:val="ListParagraph"/>
        <w:numPr>
          <w:ilvl w:val="0"/>
          <w:numId w:val="20"/>
        </w:numPr>
      </w:pPr>
      <w:r>
        <w:t xml:space="preserve">Rotation matrix to rotate </w:t>
      </w:r>
      <w:r w:rsidR="002D57A3">
        <w:t xml:space="preserve">vector </w:t>
      </w:r>
      <w:r w:rsidR="00D80768">
        <w:t>relative to</w:t>
      </w:r>
      <w:r>
        <w:t xml:space="preserve"> fixed ax</w:t>
      </w:r>
      <w:r w:rsidR="00216F0B">
        <w:t>e</w:t>
      </w:r>
      <w:r>
        <w:t>s.</w:t>
      </w:r>
    </w:p>
    <w:p w14:paraId="6744FA6E" w14:textId="368B4025" w:rsidR="00C24AF9" w:rsidRDefault="00C24AF9" w:rsidP="00B36EA0">
      <w:pPr>
        <w:rPr>
          <w:rFonts w:eastAsiaTheme="minorEastAsia"/>
        </w:rPr>
      </w:pPr>
      <w:r>
        <w:lastRenderedPageBreak/>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E207EA"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2787C62" w:rsidR="00C24AF9" w:rsidRDefault="00C24AF9" w:rsidP="005D3A93">
      <w:pPr>
        <w:rPr>
          <w:rFonts w:eastAsiaTheme="minorEastAsia"/>
        </w:rPr>
      </w:pPr>
      <w:r>
        <w:rPr>
          <w:rFonts w:eastAsiaTheme="minorEastAsia"/>
        </w:rPr>
        <w:t xml:space="preserve">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w:t>
      </w:r>
      <w:r w:rsidR="00061CE7">
        <w:rPr>
          <w:rFonts w:eastAsiaTheme="minorEastAsia"/>
        </w:rPr>
        <w:t>you about</w:t>
      </w:r>
      <w:r>
        <w:rPr>
          <w:rFonts w:eastAsiaTheme="minorEastAsia"/>
        </w:rPr>
        <w:t xml:space="preserve">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E207EA"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E207EA"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15D3E447" w:rsidR="00C24AF9" w:rsidRPr="006D7FA8" w:rsidRDefault="00C24AF9" w:rsidP="005D3A93">
      <w:pPr>
        <w:pStyle w:val="ListParagraph"/>
        <w:numPr>
          <w:ilvl w:val="0"/>
          <w:numId w:val="10"/>
        </w:numPr>
        <w:spacing w:after="0"/>
      </w:pPr>
      <w:r>
        <w:t>Multiplying two or more rotation matrices represent successive rotations between coordinate frames</w:t>
      </w:r>
      <w:r w:rsidR="003D6CB2">
        <w:t>.</w:t>
      </w:r>
    </w:p>
    <w:p w14:paraId="473F0A1F" w14:textId="519C36F5" w:rsidR="00C24AF9" w:rsidRPr="006D7FA8" w:rsidRDefault="00C24AF9" w:rsidP="005D3A93">
      <w:pPr>
        <w:pStyle w:val="ListParagraph"/>
        <w:numPr>
          <w:ilvl w:val="0"/>
          <w:numId w:val="10"/>
        </w:numPr>
        <w:spacing w:after="0"/>
      </w:pPr>
      <w:r>
        <w:t>The rotation back to the original frame</w:t>
      </w:r>
      <w:r w:rsidR="003D6CB2">
        <w:t xml:space="preserve"> is possible by </w:t>
      </w:r>
      <w:r w:rsidR="00153706">
        <w:t>multiplying the vector with</w:t>
      </w:r>
      <w:r w:rsidR="003D6CB2">
        <w:t xml:space="preserve"> the transpose of the original rotation matrix.</w:t>
      </w:r>
    </w:p>
    <w:p w14:paraId="58742D63" w14:textId="77777777" w:rsidR="00C24AF9" w:rsidRPr="00586966" w:rsidRDefault="00C24AF9" w:rsidP="00B36EA0"/>
    <w:p w14:paraId="700D61EC" w14:textId="77777777" w:rsidR="00CC356B" w:rsidRDefault="00CC356B" w:rsidP="00CC356B">
      <w:pPr>
        <w:pStyle w:val="Heading3"/>
      </w:pPr>
      <w:r>
        <w:t>Using Quaternions: The Basics</w:t>
      </w:r>
    </w:p>
    <w:p w14:paraId="4C729F82" w14:textId="3D666EE2" w:rsidR="00CC356B" w:rsidRDefault="002616E7" w:rsidP="00CC356B">
      <w:r>
        <w:rPr>
          <w:highlight w:val="yellow"/>
        </w:rPr>
        <w:t xml:space="preserve">This section is a placeholder for future writing. </w:t>
      </w:r>
      <w:r w:rsidR="003F4EDA">
        <w:rPr>
          <w:highlight w:val="yellow"/>
        </w:rPr>
        <w:t>W</w:t>
      </w:r>
      <w:r w:rsidR="00FC65A8">
        <w:rPr>
          <w:highlight w:val="yellow"/>
        </w:rPr>
        <w:t xml:space="preserve">e don’t use quaternions in </w:t>
      </w:r>
      <w:r w:rsidR="00BD0C42">
        <w:rPr>
          <w:highlight w:val="yellow"/>
        </w:rPr>
        <w:t>Propcov-Cpp</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lastRenderedPageBreak/>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t>The spacecraft is looking for/at specific objects on the ground, for example ground stations to which telemetry is sent.</w:t>
      </w:r>
    </w:p>
    <w:p w14:paraId="29470929" w14:textId="02944338" w:rsidR="00C24AF9" w:rsidRDefault="00C24AF9" w:rsidP="00C24AF9">
      <w:pPr>
        <w:pStyle w:val="ListParagraph"/>
        <w:numPr>
          <w:ilvl w:val="0"/>
          <w:numId w:val="12"/>
        </w:numPr>
        <w:spacing w:after="0"/>
      </w:pPr>
      <w:r>
        <w:t xml:space="preserve">Modeling is dependent on the specific orientation of the earth; for </w:t>
      </w:r>
      <w:r w:rsidR="004C2BD1">
        <w:t>example,</w:t>
      </w:r>
      <w:r>
        <w:t xml:space="preserve"> an accurate gravity model depends on the shape of the earth, which is not a smooth sphere. Which </w:t>
      </w:r>
      <w:r>
        <w:lastRenderedPageBreak/>
        <w:t>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similar to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058290CD" w14:textId="0490DBE0" w:rsidR="00906695" w:rsidRDefault="00C24AF9" w:rsidP="00906695">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7CF9CDB4" w14:textId="77777777" w:rsidR="00906695" w:rsidRPr="00440B80" w:rsidRDefault="00E207EA" w:rsidP="00906695">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rFonts w:ascii="Cambria Math" w:eastAsia="Cambria Math" w:hAnsi="Cambria Math" w:cs="Cambria Math"/>
          <w:i/>
        </w:rPr>
      </w:pPr>
      <w:r>
        <w:t>Where “F”</w:t>
      </w:r>
      <w:r>
        <w:rPr>
          <w:b/>
        </w:rPr>
        <w:t xml:space="preserve"> </w:t>
      </w:r>
      <w:r>
        <w:t>in the subscript represents the Earth-fixed frame and “I” the inertial frame.</w:t>
      </w:r>
      <w:r>
        <w:rPr>
          <w:rStyle w:val="FootnoteReference"/>
        </w:rPr>
        <w:footnoteReference w:id="8"/>
      </w:r>
    </w:p>
    <w:p w14:paraId="29C46A03" w14:textId="11B0DBD8" w:rsidR="00C24AF9" w:rsidRDefault="00C24AF9" w:rsidP="00B36EA0">
      <w:pPr>
        <w:pStyle w:val="Heading4"/>
      </w:pPr>
      <w:r>
        <w:t>Reference Coordinate Systems</w:t>
      </w:r>
    </w:p>
    <w:p w14:paraId="6F23AE7B" w14:textId="6BD08DD0" w:rsidR="00C24AF9" w:rsidRDefault="00C24AF9" w:rsidP="00C24AF9">
      <w:r>
        <w:t xml:space="preserve">In principle, many frames can be used as reference frames for spacecraft, they can fall into two categories. The first is other inertial frames, for example frames centered on other bodies than the </w:t>
      </w:r>
      <w:r w:rsidR="000E14B5">
        <w:t>Earth or</w:t>
      </w:r>
      <w:r>
        <w:t xml:space="preserve"> fixed at different reference times. The second category is orbit-referenced frames, which are constructed from the spacecraft’s position and/or </w:t>
      </w:r>
      <w:r w:rsidR="000E14B5">
        <w:t>velocity and</w:t>
      </w:r>
      <w:r>
        <w:t xml:space="preserve"> have the origin at the center of the spacecraft.</w:t>
      </w:r>
      <w:r>
        <w:rPr>
          <w:rStyle w:val="FootnoteReference"/>
        </w:rPr>
        <w:footnoteReference w:id="9"/>
      </w:r>
      <w:r>
        <w:t xml:space="preserve"> These frames typically have one of the axes pointing down towards 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4EF75FF4"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w:t>
      </w:r>
      <w:r w:rsidR="002516A1">
        <w:t>perpendicular</w:t>
      </w:r>
      <w:r>
        <w:t xml:space="preserve">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w:t>
      </w:r>
      <w:r>
        <w:lastRenderedPageBreak/>
        <w:t>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1825C1D3"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 xml:space="preserve">-RxV </w:t>
      </w:r>
      <w:r>
        <w:t>)</w:t>
      </w:r>
      <w:r w:rsidR="000D1EF9">
        <w:t>, where R is the spacecraft position vector.</w:t>
      </w:r>
    </w:p>
    <w:p w14:paraId="12DAC9CD" w14:textId="494ACC2A" w:rsidR="00C24AF9" w:rsidRDefault="00C24AF9" w:rsidP="00C24AF9">
      <w:pPr>
        <w:pStyle w:val="ListParagraph"/>
        <w:numPr>
          <w:ilvl w:val="0"/>
          <w:numId w:val="13"/>
        </w:numPr>
        <w:spacing w:after="0"/>
      </w:pPr>
      <w:r>
        <w:t xml:space="preserve">The +X axis completes the </w:t>
      </w:r>
      <w:r w:rsidR="00C965BE">
        <w:t>right-handed</w:t>
      </w:r>
      <w:r>
        <w:t xml:space="preserve">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242EDFE1" w14:textId="07524EAE" w:rsidR="0023580F" w:rsidRDefault="00C24AF9" w:rsidP="00C24AF9">
      <w:r>
        <w:t xml:space="preserve">These systems are used as reference for attitude systems; for </w:t>
      </w:r>
      <w:r w:rsidR="00E7572C">
        <w:t>example,</w:t>
      </w:r>
      <w:r>
        <w:t xml:space="preserv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35650928" w14:textId="705C114C" w:rsidR="00CC356B" w:rsidRDefault="007D3997" w:rsidP="00B36EA0">
      <w:pPr>
        <w:pStyle w:val="Heading2"/>
      </w:pPr>
      <w:r>
        <w:t xml:space="preserve">Propcov-Cpp </w:t>
      </w:r>
      <w:r w:rsidR="00CC356B">
        <w:t>Use Cases</w:t>
      </w:r>
    </w:p>
    <w:p w14:paraId="001D1F9F" w14:textId="7099186E" w:rsidR="00CC356B" w:rsidRDefault="007D3997" w:rsidP="00B36EA0">
      <w:r>
        <w:t xml:space="preserve">Propcov-Cpp </w:t>
      </w:r>
      <w:r w:rsidR="00CC356B">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6FE0DBD9" w:rsidR="00CC356B" w:rsidRDefault="00CC356B" w:rsidP="00B36EA0">
      <w:r>
        <w:t xml:space="preserve">The second perspective is whether a point </w:t>
      </w:r>
      <w:r w:rsidR="007D3997">
        <w:t xml:space="preserve">(grid-point/ Ground-station) </w:t>
      </w:r>
      <w:r>
        <w:t>is actually in a sensor field of view. Unlike the first test, this requires attitude information and the orientation of the sensor to the spacecraft body frame.</w:t>
      </w:r>
    </w:p>
    <w:p w14:paraId="7B4E865D" w14:textId="3DC136BA" w:rsidR="00CC356B" w:rsidRDefault="00CC356B" w:rsidP="00B36EA0">
      <w:r>
        <w:t xml:space="preserve">The next sections define the coordinate frames used in </w:t>
      </w:r>
      <w:r w:rsidR="006F1BB0">
        <w:t>Propcov-Cpp</w:t>
      </w:r>
      <w:r>
        <w:t>, then lays out a use case for each of the two perspectives in mathematical terms.</w:t>
      </w:r>
    </w:p>
    <w:p w14:paraId="35DA125E" w14:textId="0A7EA9FA" w:rsidR="00CC356B" w:rsidRDefault="00CA4E27" w:rsidP="00B36EA0">
      <w:pPr>
        <w:pStyle w:val="Heading3"/>
      </w:pPr>
      <w:bookmarkStart w:id="8" w:name="_Propcov-Cpp_coordinate_systems"/>
      <w:bookmarkEnd w:id="8"/>
      <w:r>
        <w:t>Propcov-Cpp</w:t>
      </w:r>
      <w:r w:rsidR="00CC356B">
        <w:t xml:space="preserve"> coordinate systems</w:t>
      </w:r>
    </w:p>
    <w:p w14:paraId="09FF68FB" w14:textId="4496AFE5" w:rsidR="00CC356B" w:rsidRDefault="00CD5DC5" w:rsidP="00B36EA0">
      <w:r>
        <w:t xml:space="preserve">Propcov-Cpp </w:t>
      </w:r>
      <w:r w:rsidR="00CC356B">
        <w:t>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11F05DA4" w:rsidR="00CC356B" w:rsidRDefault="00CC356B" w:rsidP="00B36EA0">
      <w:pPr>
        <w:pStyle w:val="ListParagraph"/>
        <w:numPr>
          <w:ilvl w:val="0"/>
          <w:numId w:val="14"/>
        </w:numPr>
        <w:spacing w:after="0"/>
      </w:pPr>
      <w:r>
        <w:rPr>
          <w:b/>
        </w:rPr>
        <w:t>Fixed (F)</w:t>
      </w:r>
      <w:r w:rsidR="00AE248A">
        <w:rPr>
          <w:b/>
        </w:rPr>
        <w:t>*</w:t>
      </w:r>
      <w:r>
        <w:t xml:space="preserve"> – uses the Earth-Centered, Earth-Fixed frame  to account for Earth’s rotation</w:t>
      </w:r>
      <w:r w:rsidR="007C559F">
        <w:t xml:space="preserve">. In the code this is also referred to as the </w:t>
      </w:r>
      <w:r w:rsidR="007C559F" w:rsidRPr="002B5EB4">
        <w:rPr>
          <w:i/>
          <w:iCs/>
        </w:rPr>
        <w:t>Central Body Fixed</w:t>
      </w:r>
      <w:r w:rsidR="007C559F">
        <w:t xml:space="preserve"> frame.</w:t>
      </w:r>
    </w:p>
    <w:p w14:paraId="48D00D6F" w14:textId="7A51B1A6" w:rsidR="00A92DED" w:rsidRDefault="00CC356B" w:rsidP="004C159C">
      <w:pPr>
        <w:pStyle w:val="ListParagraph"/>
        <w:numPr>
          <w:ilvl w:val="0"/>
          <w:numId w:val="14"/>
        </w:numPr>
        <w:spacing w:after="0"/>
      </w:pPr>
      <w:r w:rsidRPr="00A92DED">
        <w:rPr>
          <w:b/>
        </w:rPr>
        <w:t>Nadir-Pointing (N)</w:t>
      </w:r>
      <w:r>
        <w:t xml:space="preserve"> - </w:t>
      </w:r>
      <w:r w:rsidR="00120A3A">
        <w:t>This is defined</w:t>
      </w:r>
      <w:r w:rsidR="00A92DED">
        <w:t xml:space="preserve"> as follows: </w:t>
      </w:r>
    </w:p>
    <w:p w14:paraId="63A151F8" w14:textId="068C20B9" w:rsidR="00A92DED" w:rsidRDefault="00A92DED" w:rsidP="00A92DED">
      <w:pPr>
        <w:pStyle w:val="ListParagraph"/>
        <w:numPr>
          <w:ilvl w:val="1"/>
          <w:numId w:val="14"/>
        </w:numPr>
        <w:spacing w:after="0"/>
      </w:pPr>
      <w:r>
        <w:t>The +Z axis points to the nadir (equivalently, is aligned with negative position vector).</w:t>
      </w:r>
    </w:p>
    <w:p w14:paraId="3ED27C06" w14:textId="712F3BB2" w:rsidR="00A92DED" w:rsidRDefault="00A92DED" w:rsidP="00A92DED">
      <w:pPr>
        <w:pStyle w:val="ListParagraph"/>
        <w:numPr>
          <w:ilvl w:val="1"/>
          <w:numId w:val="14"/>
        </w:numPr>
        <w:spacing w:after="0"/>
      </w:pPr>
      <w:r>
        <w:t xml:space="preserve">The +X axis is the negative orbit normal defined by position and velocity </w:t>
      </w:r>
      <w:r w:rsidRPr="00EC0B2C">
        <w:t>(</w:t>
      </w:r>
      <w:r w:rsidR="00EC0B2C">
        <w:t xml:space="preserve"> </w:t>
      </w:r>
      <w:r w:rsidRPr="00EC0B2C">
        <w:rPr>
          <w:b/>
          <w:bCs/>
        </w:rPr>
        <w:t>n ̂ = -RxV</w:t>
      </w:r>
      <w:r w:rsidRPr="00EC0B2C">
        <w:t xml:space="preserve"> )</w:t>
      </w:r>
      <w:r w:rsidR="000A2C4B">
        <w:t>, where R is the spacecraft position vector.</w:t>
      </w:r>
    </w:p>
    <w:p w14:paraId="1A542784" w14:textId="516243A7" w:rsidR="00CC356B" w:rsidRDefault="00A92DED" w:rsidP="00A92DED">
      <w:pPr>
        <w:pStyle w:val="ListParagraph"/>
        <w:numPr>
          <w:ilvl w:val="1"/>
          <w:numId w:val="14"/>
        </w:numPr>
        <w:spacing w:after="0"/>
      </w:pPr>
      <w:r>
        <w:t>The +Y axis completes the right-handed system</w:t>
      </w:r>
      <w:r w:rsidR="00CB7AB8">
        <w:t>.</w:t>
      </w:r>
    </w:p>
    <w:p w14:paraId="41CA4897" w14:textId="01287942" w:rsidR="00CB7AB8" w:rsidRDefault="00CB7AB8" w:rsidP="00CB7AB8">
      <w:pPr>
        <w:spacing w:after="0"/>
        <w:ind w:left="1080"/>
      </w:pPr>
      <w:r>
        <w:lastRenderedPageBreak/>
        <w:t xml:space="preserve">The Nadir-pointing frame can be constructed to be aligned to </w:t>
      </w:r>
      <w:r w:rsidRPr="00501AF0">
        <w:rPr>
          <w:i/>
          <w:iCs/>
          <w:u w:val="single"/>
        </w:rPr>
        <w:t>either</w:t>
      </w:r>
      <w:r w:rsidR="00501AF0">
        <w:t xml:space="preserve"> </w:t>
      </w:r>
      <w:r>
        <w:t xml:space="preserve">the spacecraft velocity vector in </w:t>
      </w:r>
      <w:r w:rsidRPr="00CB7AB8">
        <w:rPr>
          <w:b/>
          <w:bCs/>
        </w:rPr>
        <w:t>Inertial</w:t>
      </w:r>
      <w:r>
        <w:t xml:space="preserve"> or the </w:t>
      </w:r>
      <w:r w:rsidRPr="00CB7AB8">
        <w:rPr>
          <w:b/>
          <w:bCs/>
        </w:rPr>
        <w:t>Fixed</w:t>
      </w:r>
      <w:r>
        <w:t xml:space="preserve"> frame.</w:t>
      </w:r>
    </w:p>
    <w:p w14:paraId="297CB890" w14:textId="79D63E6D" w:rsidR="00CC356B" w:rsidRDefault="00CC356B" w:rsidP="00B36EA0">
      <w:pPr>
        <w:pStyle w:val="ListParagraph"/>
        <w:numPr>
          <w:ilvl w:val="0"/>
          <w:numId w:val="14"/>
        </w:numPr>
        <w:spacing w:after="0"/>
      </w:pPr>
      <w:r>
        <w:rPr>
          <w:b/>
        </w:rPr>
        <w:t>Body (B)</w:t>
      </w:r>
      <w:r w:rsidR="00AE248A">
        <w:rPr>
          <w:b/>
        </w:rPr>
        <w:t>*</w:t>
      </w:r>
      <w:r>
        <w:rPr>
          <w:b/>
        </w:rPr>
        <w:t xml:space="preserve">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25519360" w14:textId="5E85065D" w:rsidR="00CD5DC5" w:rsidRPr="00F10FF7" w:rsidRDefault="00FD2ED3" w:rsidP="005D3A93">
      <w:pPr>
        <w:rPr>
          <w:color w:val="000000" w:themeColor="text1"/>
        </w:rPr>
      </w:pPr>
      <w:r w:rsidRPr="00B869BA">
        <w:rPr>
          <w:b/>
          <w:bCs/>
          <w:color w:val="000000" w:themeColor="text1"/>
        </w:rPr>
        <w:t xml:space="preserve">* </w:t>
      </w:r>
      <w:r w:rsidRPr="00F10FF7">
        <w:rPr>
          <w:color w:val="000000" w:themeColor="text1"/>
        </w:rPr>
        <w:t>Several functions/variables with ‘body’ in it may refer to either the Earth or the Spacecraft.</w:t>
      </w:r>
    </w:p>
    <w:p w14:paraId="7A703CD1" w14:textId="2594DC98" w:rsidR="00CC356B"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4D6A1EA9" w14:textId="736EDFA9" w:rsidR="00CC356B" w:rsidRPr="00FF67F4" w:rsidRDefault="00CB6F57" w:rsidP="005D3A93">
      <w:r>
        <w:t>A counterclockwise rotation is regarded as positive rotation</w:t>
      </w:r>
      <w:r w:rsidR="00B62DF7">
        <w:t>, while clockwise rotation is negative rotation.</w:t>
      </w:r>
    </w:p>
    <w:p w14:paraId="7B271567" w14:textId="77777777" w:rsidR="00CC356B" w:rsidRDefault="00CC356B" w:rsidP="00B36EA0">
      <w:pPr>
        <w:pStyle w:val="Heading3"/>
      </w:pPr>
      <w:r>
        <w:t>Referencing targets on Earth (attitude independent use case)</w:t>
      </w:r>
    </w:p>
    <w:p w14:paraId="5AD00BC1" w14:textId="77777777" w:rsidR="006F33B1" w:rsidRDefault="00CC356B" w:rsidP="00B36EA0">
      <w:r>
        <w:t xml:space="preserve">There are two types of </w:t>
      </w:r>
      <w:r w:rsidR="00117B57">
        <w:t>attitude</w:t>
      </w:r>
      <w:r>
        <w:t xml:space="preserve"> independent visibility checks that are done</w:t>
      </w:r>
      <w:r w:rsidR="00117B57">
        <w:t xml:space="preserve"> during coverage evaluation</w:t>
      </w:r>
      <w:r>
        <w:t>. The first is a dot product check to eliminate points that are blocked by the bulk of the Earth. If the dot product of the spacecraft position and the ground point’s position is less than zero</w:t>
      </w:r>
      <w:r w:rsidR="00117B57">
        <w:t xml:space="preserve"> (</w:t>
      </w:r>
      <w:r w:rsidR="00811FDD">
        <w:t>i.e.,</w:t>
      </w:r>
      <w:r w:rsidR="00117B57">
        <w:t xml:space="preserve"> the spacecraft and the ground-point are on opposite hemispheres</w:t>
      </w:r>
      <w:r w:rsidR="002B5348">
        <w:t xml:space="preserve">, where the hemisphere is formed by the plane defined by the unit-normal along the ground-point </w:t>
      </w:r>
      <w:r w:rsidR="00FC6746">
        <w:t>position-</w:t>
      </w:r>
      <w:r w:rsidR="002B5348">
        <w:t>vector</w:t>
      </w:r>
      <w:r w:rsidR="00117B57">
        <w:t>)</w:t>
      </w:r>
      <w:r>
        <w:t xml:space="preserve">, the point can be eliminated. </w:t>
      </w:r>
    </w:p>
    <w:p w14:paraId="256D12B8" w14:textId="6BB35BA7" w:rsidR="00CC356B" w:rsidRDefault="006F33B1" w:rsidP="00B36EA0">
      <w:r>
        <w:t>The second visibility check computes the vector from the spacecraft to the ground point and uses it to determine whether the spacecraft is over the horizon when viewed from that point.</w:t>
      </w:r>
    </w:p>
    <w:p w14:paraId="4F137186" w14:textId="3E6EA6FE" w:rsidR="00CC356B" w:rsidRDefault="00CC356B" w:rsidP="00B36EA0">
      <w:r>
        <w:t>This is done in the routine CheckGridFeasibility(</w:t>
      </w:r>
      <w:r w:rsidR="00D83EFA">
        <w:t>.</w:t>
      </w:r>
      <w:r>
        <w:t xml:space="preserve">), which loops through all points of interest and eliminates the obviously unfeasible before any real processing starts. This function takes </w:t>
      </w:r>
      <w:r w:rsidR="004F52DE">
        <w:t>the</w:t>
      </w:r>
      <w:r>
        <w:t xml:space="preserve"> position in body fixed coordinates as input and iterates through the points of interest</w:t>
      </w:r>
      <w:r w:rsidR="004F52DE">
        <w:t>.</w:t>
      </w:r>
    </w:p>
    <w:p w14:paraId="1852B80B" w14:textId="0153E01D" w:rsidR="00CC356B" w:rsidRDefault="00CC356B" w:rsidP="00B36EA0">
      <w:r>
        <w:t xml:space="preserve">The common element of both checks is that the point of interest positions are in ECEF coordinates, while the </w:t>
      </w:r>
      <w:r w:rsidR="00CB3B1C">
        <w:t xml:space="preserve">spacecraft </w:t>
      </w:r>
      <w:r>
        <w:t xml:space="preserve">position vector is propagated in the inertial reference frame. </w:t>
      </w:r>
    </w:p>
    <w:p w14:paraId="06411F02" w14:textId="259929D1" w:rsidR="00CC356B" w:rsidRDefault="00CC356B" w:rsidP="00B36EA0">
      <w:r>
        <w:t>The solution is to rotate the inertial position</w:t>
      </w:r>
      <w:r w:rsidR="000A1D60">
        <w:t xml:space="preserve"> vector</w:t>
      </w:r>
      <w:r>
        <w:t xml:space="preserve">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36092FF2" w:rsidR="00CC356B" w:rsidRDefault="00B52366" w:rsidP="00B36EA0">
      <w:r>
        <w:t>In the interests of computational efficiency this</w:t>
      </w:r>
      <w:r w:rsidR="00CC356B">
        <w:t xml:space="preserve"> is done outside the loop that iterates over all the points of interest. See CoverageChecker::CheckPointCoverage(</w:t>
      </w:r>
      <w:r w:rsidR="00D83EFA">
        <w:t>.</w:t>
      </w:r>
      <w:r w:rsidR="00CC356B">
        <w:t>) for the details of the code.</w:t>
      </w:r>
    </w:p>
    <w:p w14:paraId="1A339331" w14:textId="77777777" w:rsidR="00C24203" w:rsidRDefault="00C24203" w:rsidP="00C24203">
      <w:pPr>
        <w:pStyle w:val="Heading3"/>
      </w:pPr>
      <w:r>
        <w:t>Rotating vectors to sensor coordinate frames (attitude dependent use case)</w:t>
      </w:r>
    </w:p>
    <w:p w14:paraId="5DFE9478" w14:textId="6F2755A4" w:rsidR="000253CC" w:rsidRDefault="00C24203" w:rsidP="00C24203">
      <w:r>
        <w:t xml:space="preserve">To </w:t>
      </w:r>
      <w:r w:rsidR="00213109">
        <w:t>express</w:t>
      </w:r>
      <w:r>
        <w:t xml:space="preserve"> the satellite-to-target vector </w:t>
      </w:r>
      <w:r w:rsidR="000A67F3">
        <w:t xml:space="preserve">(in Fixed frame) </w:t>
      </w:r>
      <w:r w:rsidR="00AF343C">
        <w:t>in</w:t>
      </w:r>
      <w:r>
        <w:t xml:space="preserve"> the </w:t>
      </w:r>
      <w:r w:rsidR="00A33F08">
        <w:t>S</w:t>
      </w:r>
      <w:r>
        <w:t xml:space="preserve">ensor frame, </w:t>
      </w:r>
      <w:r w:rsidR="000253CC">
        <w:t>we do the following:</w:t>
      </w:r>
    </w:p>
    <w:p w14:paraId="722B622A" w14:textId="5667459A" w:rsidR="000253CC" w:rsidRPr="00E31ED1" w:rsidRDefault="00E207EA" w:rsidP="000253CC">
      <m:oMathPara>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*R</m:t>
              </m:r>
            </m:e>
            <m:sub>
              <m:r>
                <m:rPr>
                  <m:sty m:val="b"/>
                </m:rPr>
                <w:rPr>
                  <w:rFonts w:ascii="Cambria Math" w:hAnsi="Cambria Math"/>
                </w:rPr>
                <m:t>NF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m:oMathPara>
    </w:p>
    <w:p w14:paraId="77FDF7AC" w14:textId="05FFDD45" w:rsidR="000253CC" w:rsidRDefault="00E207EA" w:rsidP="00C24203">
      <w:pPr>
        <w:rPr>
          <w:rFonts w:eastAsiaTheme="minorEastAsia"/>
          <w:bCs/>
        </w:rPr>
      </w:pP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NF</m:t>
            </m:r>
          </m:sub>
        </m:sSub>
      </m:oMath>
      <w:r w:rsidR="000253CC">
        <w:rPr>
          <w:rFonts w:eastAsiaTheme="minorEastAsia"/>
          <w:b/>
        </w:rPr>
        <w:t xml:space="preserve"> </w:t>
      </w:r>
      <w:r w:rsidR="000253CC">
        <w:rPr>
          <w:rFonts w:eastAsiaTheme="minorEastAsia"/>
          <w:bCs/>
        </w:rPr>
        <w:t xml:space="preserve">is the rotation matrix from Fixed </w:t>
      </w:r>
      <w:r w:rsidR="003D4FEB">
        <w:rPr>
          <w:rFonts w:eastAsiaTheme="minorEastAsia"/>
          <w:bCs/>
        </w:rPr>
        <w:t xml:space="preserve">frame </w:t>
      </w:r>
      <w:r w:rsidR="000253CC">
        <w:rPr>
          <w:rFonts w:eastAsiaTheme="minorEastAsia"/>
          <w:bCs/>
        </w:rPr>
        <w:t>to Nadir</w:t>
      </w:r>
      <w:r w:rsidR="003D4FEB">
        <w:rPr>
          <w:rFonts w:eastAsiaTheme="minorEastAsia"/>
          <w:bCs/>
        </w:rPr>
        <w:t xml:space="preserve"> pointing frame</w:t>
      </w:r>
      <w:r w:rsidR="000253CC">
        <w:rPr>
          <w:rFonts w:eastAsiaTheme="minorEastAsia"/>
          <w:bCs/>
        </w:rPr>
        <w:t xml:space="preserve">. </w:t>
      </w:r>
    </w:p>
    <w:p w14:paraId="5E0220C1" w14:textId="25834088" w:rsidR="000253CC" w:rsidRDefault="00E207EA" w:rsidP="00C24203">
      <w:pPr>
        <w:rPr>
          <w:rFonts w:eastAsiaTheme="minorEastAsia"/>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oMath>
      <w:r w:rsidR="000253CC">
        <w:rPr>
          <w:rFonts w:eastAsiaTheme="minorEastAsia"/>
          <w:b/>
        </w:rPr>
        <w:t xml:space="preserve"> </w:t>
      </w:r>
      <w:r w:rsidR="000253CC">
        <w:rPr>
          <w:rFonts w:eastAsiaTheme="minorEastAsia"/>
          <w:bCs/>
        </w:rPr>
        <w:t>is the rotation matrix from Nadir</w:t>
      </w:r>
      <w:r w:rsidR="003D4FEB">
        <w:rPr>
          <w:rFonts w:eastAsiaTheme="minorEastAsia"/>
          <w:bCs/>
        </w:rPr>
        <w:t xml:space="preserve"> pointing frame</w:t>
      </w:r>
      <w:r w:rsidR="000253CC">
        <w:rPr>
          <w:rFonts w:eastAsiaTheme="minorEastAsia"/>
          <w:bCs/>
        </w:rPr>
        <w:t xml:space="preserve"> to (</w:t>
      </w:r>
      <w:r w:rsidR="003D4FEB">
        <w:rPr>
          <w:rFonts w:eastAsiaTheme="minorEastAsia"/>
          <w:bCs/>
        </w:rPr>
        <w:t>s</w:t>
      </w:r>
      <w:r w:rsidR="000253CC">
        <w:rPr>
          <w:rFonts w:eastAsiaTheme="minorEastAsia"/>
          <w:bCs/>
        </w:rPr>
        <w:t xml:space="preserve">pacecraft) </w:t>
      </w:r>
      <w:r w:rsidR="00A33F08">
        <w:rPr>
          <w:rFonts w:eastAsiaTheme="minorEastAsia"/>
          <w:bCs/>
        </w:rPr>
        <w:t>B</w:t>
      </w:r>
      <w:r w:rsidR="000253CC">
        <w:rPr>
          <w:rFonts w:eastAsiaTheme="minorEastAsia"/>
          <w:bCs/>
        </w:rPr>
        <w:t>ody</w:t>
      </w:r>
      <w:r w:rsidR="003D4FEB">
        <w:rPr>
          <w:rFonts w:eastAsiaTheme="minorEastAsia"/>
          <w:bCs/>
        </w:rPr>
        <w:t xml:space="preserve"> frame</w:t>
      </w:r>
      <w:r w:rsidR="000253CC">
        <w:rPr>
          <w:rFonts w:eastAsiaTheme="minorEastAsia"/>
          <w:bCs/>
        </w:rPr>
        <w:t>. In nominal mission operations this is how the spacecraft attitude is defined.</w:t>
      </w:r>
    </w:p>
    <w:p w14:paraId="0CDDF32E" w14:textId="1354ECCF" w:rsidR="000253CC" w:rsidRPr="000253CC" w:rsidRDefault="00E207EA" w:rsidP="00C24203">
      <w:pPr>
        <w:rPr>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oMath>
      <w:r w:rsidR="000253CC">
        <w:rPr>
          <w:rFonts w:eastAsiaTheme="minorEastAsia"/>
          <w:b/>
        </w:rPr>
        <w:t xml:space="preserve"> </w:t>
      </w:r>
      <w:r w:rsidR="000253CC">
        <w:rPr>
          <w:rFonts w:eastAsiaTheme="minorEastAsia"/>
          <w:bCs/>
        </w:rPr>
        <w:t xml:space="preserve">is the rotation matrix from (spacecraft) </w:t>
      </w:r>
      <w:r w:rsidR="00A33F08">
        <w:rPr>
          <w:rFonts w:eastAsiaTheme="minorEastAsia"/>
          <w:bCs/>
        </w:rPr>
        <w:t>B</w:t>
      </w:r>
      <w:r w:rsidR="000253CC">
        <w:rPr>
          <w:rFonts w:eastAsiaTheme="minorEastAsia"/>
          <w:bCs/>
        </w:rPr>
        <w:t xml:space="preserve">ody </w:t>
      </w:r>
      <w:r w:rsidR="003D4FEB">
        <w:rPr>
          <w:rFonts w:eastAsiaTheme="minorEastAsia"/>
          <w:bCs/>
        </w:rPr>
        <w:t xml:space="preserve">frame </w:t>
      </w:r>
      <w:r w:rsidR="000253CC">
        <w:rPr>
          <w:rFonts w:eastAsiaTheme="minorEastAsia"/>
          <w:bCs/>
        </w:rPr>
        <w:t xml:space="preserve">to the </w:t>
      </w:r>
      <w:r w:rsidR="00A33F08">
        <w:rPr>
          <w:rFonts w:eastAsiaTheme="minorEastAsia"/>
          <w:bCs/>
        </w:rPr>
        <w:t>S</w:t>
      </w:r>
      <w:r w:rsidR="000253CC">
        <w:rPr>
          <w:rFonts w:eastAsiaTheme="minorEastAsia"/>
          <w:bCs/>
        </w:rPr>
        <w:t>ensor frame.</w:t>
      </w:r>
    </w:p>
    <w:p w14:paraId="34F03C88" w14:textId="0B259031" w:rsidR="00C24203" w:rsidRDefault="004554B0" w:rsidP="00C24203">
      <w:r>
        <w:lastRenderedPageBreak/>
        <w:t xml:space="preserve">This is </w:t>
      </w:r>
      <w:r w:rsidR="00C24203">
        <w:t>done in the function Spacecraft::CheckTargetVisibility(</w:t>
      </w:r>
      <w:r w:rsidR="00525B81">
        <w:t>.</w:t>
      </w:r>
      <w:r w:rsidR="00C24203">
        <w:t>)</w:t>
      </w:r>
      <w:r w:rsidR="00525B81">
        <w:t xml:space="preserve"> overloaded function</w:t>
      </w:r>
      <w:r w:rsidR="00C24203">
        <w:t xml:space="preserve">. </w:t>
      </w:r>
    </w:p>
    <w:p w14:paraId="0E94D80A" w14:textId="77777777" w:rsidR="003978F5" w:rsidRDefault="003978F5" w:rsidP="003978F5">
      <w:pPr>
        <w:pStyle w:val="Heading2"/>
      </w:pPr>
      <w:r>
        <w:t>References</w:t>
      </w:r>
    </w:p>
    <w:p w14:paraId="7F30BAEA" w14:textId="77777777" w:rsidR="003978F5" w:rsidRDefault="003978F5" w:rsidP="003978F5">
      <w:r>
        <w:t>{Wertz 1978] Wertz, James, editor. Spacecraft Attitude Determination and Control.  D. Reidel Publishing Company, Dordrecht, Holland 1978.</w:t>
      </w:r>
    </w:p>
    <w:p w14:paraId="0B7FA78F" w14:textId="6C7C124B" w:rsidR="003978F5" w:rsidRDefault="003978F5" w:rsidP="003978F5">
      <w:r>
        <w:t>[GMAT 2018] General Mission Analysis Tool (GMAT) Mathematical Specifications DRAFT, February 9, 2018.</w:t>
      </w:r>
    </w:p>
    <w:p w14:paraId="6ED6A760" w14:textId="3BE00FE0" w:rsidR="004F2575" w:rsidRPr="00B52366" w:rsidRDefault="00E207EA" w:rsidP="003978F5">
      <w:hyperlink r:id="rId17" w:history="1">
        <w:r w:rsidR="004F2575" w:rsidRPr="005C6AF5">
          <w:rPr>
            <w:rStyle w:val="Hyperlink"/>
          </w:rPr>
          <w:t>https://mathworld.wolfram.com/RotationMatrix.html</w:t>
        </w:r>
      </w:hyperlink>
    </w:p>
    <w:p w14:paraId="7E8B0943" w14:textId="31704039" w:rsidR="00C24203" w:rsidRDefault="00C24203" w:rsidP="00C24203">
      <w:pPr>
        <w:pStyle w:val="Heading1"/>
      </w:pPr>
      <w:r>
        <w:t>Miscellaneous</w:t>
      </w:r>
    </w:p>
    <w:p w14:paraId="2EE0BFE3" w14:textId="7447B8D7" w:rsidR="00C24203" w:rsidRDefault="00C24203" w:rsidP="00C24203">
      <w:pPr>
        <w:pStyle w:val="Heading2"/>
      </w:pPr>
      <w:r>
        <w:t>Clock/ Cone angles representation of a point-location</w:t>
      </w:r>
    </w:p>
    <w:p w14:paraId="7F2E21E8" w14:textId="77777777" w:rsidR="00C24203" w:rsidRDefault="00C24203" w:rsidP="00C24203">
      <w:r>
        <w:rPr>
          <w:noProof/>
        </w:rPr>
        <mc:AlternateContent>
          <mc:Choice Requires="wps">
            <w:drawing>
              <wp:anchor distT="45720" distB="45720" distL="114300" distR="114300" simplePos="0" relativeHeight="251663360" behindDoc="0" locked="0" layoutInCell="1" allowOverlap="1" wp14:anchorId="6B03E160" wp14:editId="0EEA1A76">
                <wp:simplePos x="0" y="0"/>
                <wp:positionH relativeFrom="column">
                  <wp:posOffset>3695700</wp:posOffset>
                </wp:positionH>
                <wp:positionV relativeFrom="paragraph">
                  <wp:posOffset>603885</wp:posOffset>
                </wp:positionV>
                <wp:extent cx="2232660" cy="20421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042160"/>
                        </a:xfrm>
                        <a:prstGeom prst="rect">
                          <a:avLst/>
                        </a:prstGeom>
                        <a:solidFill>
                          <a:srgbClr val="FFFFFF"/>
                        </a:solidFill>
                        <a:ln w="9525">
                          <a:noFill/>
                          <a:miter lim="800000"/>
                          <a:headEnd/>
                          <a:tailEnd/>
                        </a:ln>
                      </wps:spPr>
                      <wps:txb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3E160" id="Text Box 2" o:spid="_x0000_s1061" type="#_x0000_t202" style="position:absolute;margin-left:291pt;margin-top:47.55pt;width:175.8pt;height:16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" stroked="f">
                <v:textbo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v:textbox>
                <w10:wrap type="square"/>
              </v:shape>
            </w:pict>
          </mc:Fallback>
        </mc:AlternateContent>
      </w:r>
      <w:r>
        <w:t xml:space="preserve">Clock, cone angles are used to express the point-location on a unit-sphere, and several calculations involving checking if the point-location is in/out of sensor FOV is done using this representation. The relationship of the clock/cone angle representation with the “standard” right-ascension (RA)/ declination (dec) representation is in the  </w:t>
      </w:r>
      <w:r w:rsidRPr="00E36B22">
        <w:rPr>
          <w:rFonts w:ascii="Courier New" w:hAnsi="Courier New" w:cs="Courier New"/>
        </w:rPr>
        <w:t>ConeClocktoRADEC</w:t>
      </w:r>
      <w:r>
        <w:t xml:space="preserve"> function in the </w:t>
      </w:r>
      <w:r w:rsidRPr="00E36B22">
        <w:rPr>
          <w:rFonts w:ascii="Courier New" w:hAnsi="Courier New" w:cs="Courier New"/>
        </w:rPr>
        <w:t>Sensor</w:t>
      </w:r>
      <w:r>
        <w:t xml:space="preserve"> class. </w:t>
      </w:r>
    </w:p>
    <w:p w14:paraId="27D7B532" w14:textId="77777777" w:rsidR="00C24203" w:rsidRPr="00DB16A5" w:rsidRDefault="00C24203" w:rsidP="00C24203">
      <w:pPr>
        <w:rPr>
          <w:rFonts w:ascii="Cambria Math" w:hAnsi="Cambria Math"/>
          <w:oMath/>
        </w:rPr>
      </w:pPr>
      <m:oMathPara>
        <m:oMath>
          <m:r>
            <w:rPr>
              <w:rFonts w:ascii="Cambria Math" w:hAnsi="Cambria Math"/>
            </w:rPr>
            <m:t xml:space="preserve">   RA = clockAngle</m:t>
          </m:r>
        </m:oMath>
      </m:oMathPara>
    </w:p>
    <w:p w14:paraId="194F1901" w14:textId="77777777" w:rsidR="00C24203" w:rsidRPr="00DB16A5" w:rsidRDefault="00C24203" w:rsidP="00C24203">
      <w:pPr>
        <w:rPr>
          <w:rFonts w:ascii="Cambria Math" w:hAnsi="Cambria Math"/>
          <w:oMath/>
        </w:rPr>
      </w:pPr>
      <m:oMathPara>
        <m:oMath>
          <m:r>
            <w:rPr>
              <w:rFonts w:ascii="Cambria Math" w:hAnsi="Cambria Math"/>
            </w:rPr>
            <m:t xml:space="preserve">   dec = PI/2 – coneAngle</m:t>
          </m:r>
        </m:oMath>
      </m:oMathPara>
    </w:p>
    <w:p w14:paraId="0A7F0D0A" w14:textId="77777777" w:rsidR="00C24203" w:rsidRPr="00EE4045" w:rsidRDefault="00C24203" w:rsidP="00C24203">
      <w:pPr>
        <w:rPr>
          <w:rFonts w:eastAsiaTheme="minorEastAsia"/>
        </w:rPr>
      </w:pPr>
      <m:oMathPara>
        <m:oMath>
          <m:r>
            <w:rPr>
              <w:rFonts w:ascii="Cambria Math" w:hAnsi="Cambria Math"/>
            </w:rPr>
            <m:t>clockAngle=atan2(</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m:oMathPara>
    </w:p>
    <w:p w14:paraId="4723EBA9" w14:textId="77777777" w:rsidR="00C24203" w:rsidRPr="00DB16A5" w:rsidRDefault="00C24203" w:rsidP="00C24203">
      <w:pPr>
        <w:rPr>
          <w:rFonts w:ascii="Cambria Math" w:hAnsi="Cambria Math"/>
          <w:oMath/>
        </w:rPr>
      </w:pPr>
      <m:oMathPara>
        <m:oMath>
          <m:r>
            <w:rPr>
              <w:rFonts w:ascii="Cambria Math" w:hAnsi="Cambria Math"/>
            </w:rPr>
            <m:t xml:space="preserve">   coneAngle= PI/2 – </m:t>
          </m:r>
          <m:r>
            <m:rPr>
              <m:sty m:val="p"/>
            </m:rPr>
            <w:rPr>
              <w:rFonts w:ascii="Cambria Math" w:hAnsi="Cambria Math"/>
            </w:rPr>
            <m:t>asin⁡</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oMath>
      </m:oMathPara>
    </w:p>
    <w:p w14:paraId="4814809F" w14:textId="77777777" w:rsidR="00C24203" w:rsidRDefault="00C24203" w:rsidP="00C24203">
      <w:r>
        <w:t xml:space="preserve">The sensor boresight axis is assumed to be pointing along the z-axis of the Sensor frame. </w:t>
      </w:r>
    </w:p>
    <w:p w14:paraId="19BCC639" w14:textId="23A8BC3D" w:rsidR="00902E76" w:rsidRPr="005B35C2" w:rsidRDefault="00ED57C5" w:rsidP="005B35C2">
      <w:pPr>
        <w:pStyle w:val="Heading2"/>
      </w:pPr>
      <w:bookmarkStart w:id="9" w:name="_SphericalSensor"/>
      <w:bookmarkEnd w:id="9"/>
      <w:r w:rsidRPr="005B35C2">
        <w:t xml:space="preserve">DSPIPCustomSensor </w:t>
      </w:r>
      <w:r w:rsidR="002862B6" w:rsidRPr="005B35C2">
        <w:t>description</w:t>
      </w:r>
    </w:p>
    <w:p w14:paraId="34BB6148" w14:textId="490939D7" w:rsidR="00B56358" w:rsidRDefault="00B56358" w:rsidP="00B56358">
      <w:r>
        <w:t xml:space="preserve">The </w:t>
      </w:r>
      <w:r w:rsidR="008C121B" w:rsidRPr="008C121B">
        <w:rPr>
          <w:rFonts w:cstheme="minorHAnsi"/>
        </w:rPr>
        <w:t>DSPIPCustomSensor</w:t>
      </w:r>
      <w:r w:rsidR="008C121B">
        <w:t xml:space="preserve"> </w:t>
      </w:r>
      <w:r>
        <w:t>class is based on a point in spherical polygon algorithm described in</w:t>
      </w:r>
      <w:r w:rsidR="008011F5">
        <w:t xml:space="preserve"> the article</w:t>
      </w:r>
      <w:r>
        <w:t>:</w:t>
      </w:r>
      <w:r w:rsidR="00DE45A6">
        <w:t xml:space="preserve"> </w:t>
      </w:r>
      <w:r>
        <w:t>R. Ketzner, V. Ravindra and M. Bramble, 'A Robust, Fast, and Accurate Algorithm for Point in Spherical Polygon Classification with Applications in Geoscience and Remote Sensing', Computers and Geosciences, under review.</w:t>
      </w:r>
    </w:p>
    <w:p w14:paraId="6D4E3ED5" w14:textId="75CE126A" w:rsidR="008771AD" w:rsidRDefault="00B56358" w:rsidP="00B56358">
      <w:r>
        <w:t xml:space="preserve">In the above article, the algorithm is described and compared to the ‘GMAT CustomSensor’ algorithm which is the same as the point-in-polygon algorithm implemented in the </w:t>
      </w:r>
      <w:r w:rsidR="00805AD9" w:rsidRPr="00805AD9">
        <w:t xml:space="preserve">GMATCustomSensor </w:t>
      </w:r>
      <w:r>
        <w:t>class.</w:t>
      </w:r>
      <w:r w:rsidR="0061595C">
        <w:t xml:space="preserve"> Compared to the </w:t>
      </w:r>
      <w:r w:rsidR="00805AD9" w:rsidRPr="00805AD9">
        <w:t xml:space="preserve">GMATCustomSensor </w:t>
      </w:r>
      <w:r w:rsidR="0061595C">
        <w:t xml:space="preserve">class, the </w:t>
      </w:r>
      <w:r w:rsidR="00FB49A5" w:rsidRPr="00FB49A5">
        <w:t xml:space="preserve">DSPIPCustomSensor </w:t>
      </w:r>
      <w:r w:rsidR="0061595C">
        <w:t xml:space="preserve">has been shown to yield orders of improvement in runtime (for FOVs defined by spherical polygons of several vertices) </w:t>
      </w:r>
      <w:r w:rsidR="00AE28C1">
        <w:t>and</w:t>
      </w:r>
      <w:r w:rsidR="0061595C">
        <w:t xml:space="preserve"> shown to be more accurate.</w:t>
      </w:r>
      <w:r w:rsidR="008771AD">
        <w:t xml:space="preserve"> </w:t>
      </w:r>
    </w:p>
    <w:p w14:paraId="787BD3A9" w14:textId="2F6A6E49" w:rsidR="00B56358" w:rsidRDefault="008771AD" w:rsidP="00B56358">
      <w:r>
        <w:t>In the OrbitPy library, the coverage method can be specified to be ‘</w:t>
      </w:r>
      <w:r w:rsidR="009361FB" w:rsidRPr="009361FB">
        <w:t>DirectSphericalPointInPolygon</w:t>
      </w:r>
      <w:r w:rsidR="009361FB">
        <w:t xml:space="preserve">’ </w:t>
      </w:r>
      <w:r>
        <w:t xml:space="preserve">which corresponds to usage of the </w:t>
      </w:r>
      <w:r w:rsidR="00FB49A5" w:rsidRPr="00FB49A5">
        <w:t xml:space="preserve">DSPIPCustomSensor </w:t>
      </w:r>
      <w:r>
        <w:t>class, or ‘</w:t>
      </w:r>
      <w:r w:rsidR="009361FB" w:rsidRPr="009361FB">
        <w:t>ProjectedSphericalPointInPolygon</w:t>
      </w:r>
      <w:r w:rsidR="009361FB">
        <w:t xml:space="preserve">’ </w:t>
      </w:r>
      <w:r>
        <w:t xml:space="preserve">which corresponds to usage of the </w:t>
      </w:r>
      <w:r w:rsidR="00805AD9" w:rsidRPr="00805AD9">
        <w:t xml:space="preserve">GMATCustomSensor </w:t>
      </w:r>
      <w:r>
        <w:t>class.</w:t>
      </w:r>
    </w:p>
    <w:p w14:paraId="451A63AF" w14:textId="084B09A1" w:rsidR="00EB0A00" w:rsidRPr="00B56358" w:rsidRDefault="00EB0A00" w:rsidP="00B56358">
      <w:r>
        <w:t>The dependencies of the `</w:t>
      </w:r>
      <w:r w:rsidR="00FB49A5" w:rsidRPr="00FB49A5">
        <w:t>DSPIPCustomSensor</w:t>
      </w:r>
      <w:r>
        <w:t xml:space="preserve"> class are listed below.</w:t>
      </w:r>
    </w:p>
    <w:tbl>
      <w:tblPr>
        <w:tblpPr w:leftFromText="180" w:rightFromText="180" w:vertAnchor="text" w:horzAnchor="margin" w:tblpY="-86"/>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7"/>
        <w:gridCol w:w="7042"/>
      </w:tblGrid>
      <w:tr w:rsidR="00A56ECE" w14:paraId="25A5B63F" w14:textId="77777777" w:rsidTr="00920C89">
        <w:trPr>
          <w:trHeight w:val="127"/>
        </w:trPr>
        <w:tc>
          <w:tcPr>
            <w:tcW w:w="1877" w:type="dxa"/>
            <w:shd w:val="clear" w:color="auto" w:fill="CCCCCC"/>
            <w:tcMar>
              <w:top w:w="100" w:type="dxa"/>
              <w:left w:w="100" w:type="dxa"/>
              <w:bottom w:w="100" w:type="dxa"/>
              <w:right w:w="100" w:type="dxa"/>
            </w:tcMar>
          </w:tcPr>
          <w:p w14:paraId="3B26E85B" w14:textId="77777777" w:rsidR="00A56ECE" w:rsidRDefault="00A56ECE" w:rsidP="000B5DF2">
            <w:pPr>
              <w:pStyle w:val="Heading4"/>
              <w:rPr>
                <w:sz w:val="22"/>
                <w:szCs w:val="22"/>
              </w:rPr>
            </w:pPr>
            <w:r>
              <w:rPr>
                <w:sz w:val="22"/>
                <w:szCs w:val="22"/>
              </w:rPr>
              <w:lastRenderedPageBreak/>
              <w:t>Class</w:t>
            </w:r>
          </w:p>
        </w:tc>
        <w:tc>
          <w:tcPr>
            <w:tcW w:w="7042" w:type="dxa"/>
            <w:shd w:val="clear" w:color="auto" w:fill="CCCCCC"/>
            <w:tcMar>
              <w:top w:w="100" w:type="dxa"/>
              <w:left w:w="100" w:type="dxa"/>
              <w:bottom w:w="100" w:type="dxa"/>
              <w:right w:w="100" w:type="dxa"/>
            </w:tcMar>
          </w:tcPr>
          <w:p w14:paraId="5EACC8F1" w14:textId="0611CD47" w:rsidR="00A56ECE" w:rsidRDefault="00DA5178" w:rsidP="000B5DF2">
            <w:pPr>
              <w:pStyle w:val="Heading4"/>
              <w:rPr>
                <w:sz w:val="22"/>
                <w:szCs w:val="22"/>
              </w:rPr>
            </w:pPr>
            <w:r>
              <w:rPr>
                <w:sz w:val="22"/>
                <w:szCs w:val="22"/>
              </w:rPr>
              <w:t>Description</w:t>
            </w:r>
          </w:p>
        </w:tc>
      </w:tr>
      <w:tr w:rsidR="00A56ECE" w14:paraId="548E8AFE" w14:textId="77777777" w:rsidTr="003C36FF">
        <w:trPr>
          <w:trHeight w:val="2145"/>
        </w:trPr>
        <w:tc>
          <w:tcPr>
            <w:tcW w:w="1877" w:type="dxa"/>
            <w:shd w:val="clear" w:color="auto" w:fill="auto"/>
            <w:tcMar>
              <w:top w:w="100" w:type="dxa"/>
              <w:left w:w="100" w:type="dxa"/>
              <w:bottom w:w="100" w:type="dxa"/>
              <w:right w:w="100" w:type="dxa"/>
            </w:tcMar>
          </w:tcPr>
          <w:p w14:paraId="614D498E" w14:textId="700F524C" w:rsidR="00A56ECE" w:rsidRDefault="00A56ECE" w:rsidP="000B5DF2">
            <w:pPr>
              <w:jc w:val="right"/>
            </w:pPr>
            <w:r w:rsidRPr="00A56ECE">
              <w:t>Polygon</w:t>
            </w:r>
          </w:p>
        </w:tc>
        <w:tc>
          <w:tcPr>
            <w:tcW w:w="7042" w:type="dxa"/>
            <w:shd w:val="clear" w:color="auto" w:fill="auto"/>
            <w:tcMar>
              <w:top w:w="100" w:type="dxa"/>
              <w:left w:w="100" w:type="dxa"/>
              <w:bottom w:w="100" w:type="dxa"/>
              <w:right w:w="100" w:type="dxa"/>
            </w:tcMar>
          </w:tcPr>
          <w:p w14:paraId="63CD42F5" w14:textId="4EBDEBBB" w:rsidR="00A56ECE" w:rsidRDefault="00A56ECE" w:rsidP="00A56ECE">
            <w:r>
              <w:t>The Polygon class is a pure virtual class which defines the interface for spherical polygons. This interface requires all child classes to implement a function which takes query point coordinates as input and returns an integer value representing point inclusion status in the polygon. The Polygon file also includes a util namespace defining some useful function used across the program (spherical/cartesian coordinate conversion, file i.o., etc.).</w:t>
            </w:r>
          </w:p>
        </w:tc>
      </w:tr>
      <w:tr w:rsidR="00920C89" w14:paraId="4977B12D" w14:textId="77777777" w:rsidTr="003C36FF">
        <w:trPr>
          <w:trHeight w:val="1452"/>
        </w:trPr>
        <w:tc>
          <w:tcPr>
            <w:tcW w:w="1877" w:type="dxa"/>
            <w:shd w:val="clear" w:color="auto" w:fill="auto"/>
            <w:tcMar>
              <w:top w:w="100" w:type="dxa"/>
              <w:left w:w="100" w:type="dxa"/>
              <w:bottom w:w="100" w:type="dxa"/>
              <w:right w:w="100" w:type="dxa"/>
            </w:tcMar>
          </w:tcPr>
          <w:p w14:paraId="70D84213" w14:textId="4F5C313C" w:rsidR="00920C89" w:rsidRPr="00A56ECE" w:rsidRDefault="00920C89" w:rsidP="000B5DF2">
            <w:pPr>
              <w:jc w:val="right"/>
            </w:pPr>
            <w:r w:rsidRPr="00920C89">
              <w:t>Preprocessor</w:t>
            </w:r>
          </w:p>
        </w:tc>
        <w:tc>
          <w:tcPr>
            <w:tcW w:w="7042" w:type="dxa"/>
            <w:shd w:val="clear" w:color="auto" w:fill="auto"/>
            <w:tcMar>
              <w:top w:w="100" w:type="dxa"/>
              <w:left w:w="100" w:type="dxa"/>
              <w:bottom w:w="100" w:type="dxa"/>
              <w:right w:w="100" w:type="dxa"/>
            </w:tcMar>
          </w:tcPr>
          <w:p w14:paraId="336BCBD6" w14:textId="35A73EA5" w:rsidR="00920C89" w:rsidRDefault="00920C89" w:rsidP="00920C89">
            <w:r>
              <w:t>The preprocessor class is a pure virtual class which defines the interface for preprocessing algorithms. This interface requires all child classes to implement a method which returns a list of indices representing a subset of edges to be examined as a function of the query point coordinates.</w:t>
            </w:r>
          </w:p>
        </w:tc>
      </w:tr>
      <w:tr w:rsidR="00920C89" w14:paraId="189C6FCB" w14:textId="77777777" w:rsidTr="00920C89">
        <w:trPr>
          <w:trHeight w:val="690"/>
        </w:trPr>
        <w:tc>
          <w:tcPr>
            <w:tcW w:w="1877" w:type="dxa"/>
            <w:shd w:val="clear" w:color="auto" w:fill="auto"/>
            <w:tcMar>
              <w:top w:w="100" w:type="dxa"/>
              <w:left w:w="100" w:type="dxa"/>
              <w:bottom w:w="100" w:type="dxa"/>
              <w:right w:w="100" w:type="dxa"/>
            </w:tcMar>
          </w:tcPr>
          <w:p w14:paraId="4DFC0563" w14:textId="012D0E0D" w:rsidR="00920C89" w:rsidRPr="00A56ECE" w:rsidRDefault="00920C89" w:rsidP="000B5DF2">
            <w:pPr>
              <w:jc w:val="right"/>
            </w:pPr>
            <w:r w:rsidRPr="00920C89">
              <w:t>SlicedPolygon</w:t>
            </w:r>
          </w:p>
        </w:tc>
        <w:tc>
          <w:tcPr>
            <w:tcW w:w="7042" w:type="dxa"/>
            <w:shd w:val="clear" w:color="auto" w:fill="auto"/>
            <w:tcMar>
              <w:top w:w="100" w:type="dxa"/>
              <w:left w:w="100" w:type="dxa"/>
              <w:bottom w:w="100" w:type="dxa"/>
              <w:right w:w="100" w:type="dxa"/>
            </w:tcMar>
          </w:tcPr>
          <w:p w14:paraId="586793C2" w14:textId="0A7828B8" w:rsidR="00920C89" w:rsidRDefault="00920C89" w:rsidP="00920C89">
            <w:r>
              <w:t>A child class of Polygon which implements the proposed point in spherical polygon algorithm. The algorithm can be run with or without preprocessing. To run with preprocessing, a Preprocessor object must be added using the addPreprocessor method.</w:t>
            </w:r>
          </w:p>
        </w:tc>
      </w:tr>
      <w:tr w:rsidR="00920C89" w14:paraId="11F19282" w14:textId="77777777" w:rsidTr="00920C89">
        <w:trPr>
          <w:trHeight w:val="690"/>
        </w:trPr>
        <w:tc>
          <w:tcPr>
            <w:tcW w:w="1877" w:type="dxa"/>
            <w:shd w:val="clear" w:color="auto" w:fill="auto"/>
            <w:tcMar>
              <w:top w:w="100" w:type="dxa"/>
              <w:left w:w="100" w:type="dxa"/>
              <w:bottom w:w="100" w:type="dxa"/>
              <w:right w:w="100" w:type="dxa"/>
            </w:tcMar>
          </w:tcPr>
          <w:p w14:paraId="29088BC9" w14:textId="2C91290E" w:rsidR="00920C89" w:rsidRPr="00A56ECE" w:rsidRDefault="00920C89" w:rsidP="000B5DF2">
            <w:pPr>
              <w:jc w:val="right"/>
            </w:pPr>
            <w:r w:rsidRPr="00920C89">
              <w:t>Edge</w:t>
            </w:r>
          </w:p>
        </w:tc>
        <w:tc>
          <w:tcPr>
            <w:tcW w:w="7042" w:type="dxa"/>
            <w:shd w:val="clear" w:color="auto" w:fill="auto"/>
            <w:tcMar>
              <w:top w:w="100" w:type="dxa"/>
              <w:left w:w="100" w:type="dxa"/>
              <w:bottom w:w="100" w:type="dxa"/>
              <w:right w:w="100" w:type="dxa"/>
            </w:tcMar>
          </w:tcPr>
          <w:p w14:paraId="47E75D42" w14:textId="33CEAA70" w:rsidR="00920C89" w:rsidRDefault="00920C89" w:rsidP="00920C89">
            <w:r>
              <w:t>A utility class to simplify representation of polygon edges across the program. The edge class is constructed with two coordinate points, and implements useful functions such as checking whether a given query point meets necessary strike or the hemisphere check with respect to the edge.</w:t>
            </w:r>
          </w:p>
        </w:tc>
      </w:tr>
      <w:tr w:rsidR="00920C89" w14:paraId="6BD74CC9" w14:textId="77777777" w:rsidTr="00920C89">
        <w:trPr>
          <w:trHeight w:val="690"/>
        </w:trPr>
        <w:tc>
          <w:tcPr>
            <w:tcW w:w="1877" w:type="dxa"/>
            <w:shd w:val="clear" w:color="auto" w:fill="auto"/>
            <w:tcMar>
              <w:top w:w="100" w:type="dxa"/>
              <w:left w:w="100" w:type="dxa"/>
              <w:bottom w:w="100" w:type="dxa"/>
              <w:right w:w="100" w:type="dxa"/>
            </w:tcMar>
          </w:tcPr>
          <w:p w14:paraId="79D28A5A" w14:textId="62F6A82F" w:rsidR="00920C89" w:rsidRPr="00A56ECE" w:rsidRDefault="00920C89" w:rsidP="000B5DF2">
            <w:pPr>
              <w:jc w:val="right"/>
            </w:pPr>
            <w:r w:rsidRPr="00920C89">
              <w:t>SliceArray</w:t>
            </w:r>
          </w:p>
        </w:tc>
        <w:tc>
          <w:tcPr>
            <w:tcW w:w="7042" w:type="dxa"/>
            <w:shd w:val="clear" w:color="auto" w:fill="auto"/>
            <w:tcMar>
              <w:top w:w="100" w:type="dxa"/>
              <w:left w:w="100" w:type="dxa"/>
              <w:bottom w:w="100" w:type="dxa"/>
              <w:right w:w="100" w:type="dxa"/>
            </w:tcMar>
          </w:tcPr>
          <w:p w14:paraId="1D128DD1" w14:textId="5E78A39D" w:rsidR="00920C89" w:rsidRDefault="00920C89" w:rsidP="00920C89">
            <w:r>
              <w:t>The proposed preprocessing algorithm described in the paper. The class is constructed using an array of vertex longitudes in the query frame. The preprocess() method is used to run the preprocessing routine after construction. The getEdges takes method takes the coordinates of a query point as input and returns the subset of edges classified in the leaf slice containing the query point.</w:t>
            </w:r>
          </w:p>
        </w:tc>
      </w:tr>
      <w:tr w:rsidR="00920C89" w14:paraId="29C12CCE" w14:textId="77777777" w:rsidTr="00920C89">
        <w:trPr>
          <w:trHeight w:val="690"/>
        </w:trPr>
        <w:tc>
          <w:tcPr>
            <w:tcW w:w="1877" w:type="dxa"/>
            <w:shd w:val="clear" w:color="auto" w:fill="auto"/>
            <w:tcMar>
              <w:top w:w="100" w:type="dxa"/>
              <w:left w:w="100" w:type="dxa"/>
              <w:bottom w:w="100" w:type="dxa"/>
              <w:right w:w="100" w:type="dxa"/>
            </w:tcMar>
          </w:tcPr>
          <w:p w14:paraId="5648D249" w14:textId="32316F39" w:rsidR="00920C89" w:rsidRPr="00A56ECE" w:rsidRDefault="00524C00" w:rsidP="000B5DF2">
            <w:pPr>
              <w:jc w:val="right"/>
            </w:pPr>
            <w:r w:rsidRPr="00524C00">
              <w:t>SliceTree</w:t>
            </w:r>
          </w:p>
        </w:tc>
        <w:tc>
          <w:tcPr>
            <w:tcW w:w="7042" w:type="dxa"/>
            <w:shd w:val="clear" w:color="auto" w:fill="auto"/>
            <w:tcMar>
              <w:top w:w="100" w:type="dxa"/>
              <w:left w:w="100" w:type="dxa"/>
              <w:bottom w:w="100" w:type="dxa"/>
              <w:right w:w="100" w:type="dxa"/>
            </w:tcMar>
          </w:tcPr>
          <w:p w14:paraId="42B80C6B" w14:textId="5ED95238" w:rsidR="00920C89" w:rsidRDefault="00524C00" w:rsidP="00524C00">
            <w:r>
              <w:t>This class implements the old version of the preprocessing algorithm using the recursive special subdivision technique.</w:t>
            </w:r>
          </w:p>
        </w:tc>
      </w:tr>
      <w:tr w:rsidR="00920C89" w14:paraId="0A1908A4" w14:textId="77777777" w:rsidTr="00920C89">
        <w:trPr>
          <w:trHeight w:val="690"/>
        </w:trPr>
        <w:tc>
          <w:tcPr>
            <w:tcW w:w="1877" w:type="dxa"/>
            <w:shd w:val="clear" w:color="auto" w:fill="auto"/>
            <w:tcMar>
              <w:top w:w="100" w:type="dxa"/>
              <w:left w:w="100" w:type="dxa"/>
              <w:bottom w:w="100" w:type="dxa"/>
              <w:right w:w="100" w:type="dxa"/>
            </w:tcMar>
          </w:tcPr>
          <w:p w14:paraId="43B4C4D8" w14:textId="69CE7214" w:rsidR="00920C89" w:rsidRPr="00A56ECE" w:rsidRDefault="00524C00" w:rsidP="00524C00">
            <w:pPr>
              <w:jc w:val="center"/>
            </w:pPr>
            <w:r w:rsidRPr="00524C00">
              <w:t>PointInPolygon</w:t>
            </w:r>
          </w:p>
        </w:tc>
        <w:tc>
          <w:tcPr>
            <w:tcW w:w="7042" w:type="dxa"/>
            <w:shd w:val="clear" w:color="auto" w:fill="auto"/>
            <w:tcMar>
              <w:top w:w="100" w:type="dxa"/>
              <w:left w:w="100" w:type="dxa"/>
              <w:bottom w:w="100" w:type="dxa"/>
              <w:right w:w="100" w:type="dxa"/>
            </w:tcMar>
          </w:tcPr>
          <w:p w14:paraId="08F069D7" w14:textId="523428A0" w:rsidR="00920C89" w:rsidRDefault="00524C00" w:rsidP="00524C00">
            <w:r>
              <w:t>Utility class for running the algorithm from the command line and generating point inclusion and runtime report output files.</w:t>
            </w:r>
          </w:p>
        </w:tc>
      </w:tr>
      <w:tr w:rsidR="00E0364D" w14:paraId="4D3F761F" w14:textId="77777777" w:rsidTr="00920C89">
        <w:trPr>
          <w:trHeight w:val="690"/>
        </w:trPr>
        <w:tc>
          <w:tcPr>
            <w:tcW w:w="1877" w:type="dxa"/>
            <w:shd w:val="clear" w:color="auto" w:fill="auto"/>
            <w:tcMar>
              <w:top w:w="100" w:type="dxa"/>
              <w:left w:w="100" w:type="dxa"/>
              <w:bottom w:w="100" w:type="dxa"/>
              <w:right w:w="100" w:type="dxa"/>
            </w:tcMar>
          </w:tcPr>
          <w:p w14:paraId="6273B561" w14:textId="0AE23CF9" w:rsidR="00E0364D" w:rsidRPr="00524C00" w:rsidRDefault="00E0364D" w:rsidP="00524C00">
            <w:pPr>
              <w:jc w:val="center"/>
            </w:pPr>
            <w:r>
              <w:t>GMATPolygon</w:t>
            </w:r>
          </w:p>
        </w:tc>
        <w:tc>
          <w:tcPr>
            <w:tcW w:w="7042" w:type="dxa"/>
            <w:shd w:val="clear" w:color="auto" w:fill="auto"/>
            <w:tcMar>
              <w:top w:w="100" w:type="dxa"/>
              <w:left w:w="100" w:type="dxa"/>
              <w:bottom w:w="100" w:type="dxa"/>
              <w:right w:w="100" w:type="dxa"/>
            </w:tcMar>
          </w:tcPr>
          <w:p w14:paraId="0C023F34" w14:textId="5243067E" w:rsidR="00E0364D" w:rsidRDefault="00977833" w:rsidP="00524C00">
            <w:r>
              <w:t xml:space="preserve">Used (in tests) for comparing the GMAT CustomSensor algorithm with the  </w:t>
            </w:r>
            <w:r w:rsidRPr="00977833">
              <w:t>Direct</w:t>
            </w:r>
            <w:r>
              <w:t xml:space="preserve"> </w:t>
            </w:r>
            <w:r w:rsidRPr="00977833">
              <w:t>Spherical</w:t>
            </w:r>
            <w:r>
              <w:t xml:space="preserve"> </w:t>
            </w:r>
            <w:r w:rsidRPr="00977833">
              <w:t>Point</w:t>
            </w:r>
            <w:r>
              <w:t xml:space="preserve"> </w:t>
            </w:r>
            <w:r w:rsidRPr="00977833">
              <w:t>In</w:t>
            </w:r>
            <w:r>
              <w:t xml:space="preserve"> </w:t>
            </w:r>
            <w:r w:rsidRPr="00977833">
              <w:t>Polygon</w:t>
            </w:r>
            <w:r>
              <w:t xml:space="preserve"> algorithm</w:t>
            </w:r>
            <w:r w:rsidR="00E0364D">
              <w:t xml:space="preserve">. </w:t>
            </w:r>
            <w:r w:rsidR="00805AD9" w:rsidRPr="00805AD9">
              <w:rPr>
                <w:highlight w:val="yellow"/>
              </w:rPr>
              <w:t>To</w:t>
            </w:r>
            <w:r w:rsidR="00E0364D" w:rsidRPr="00805AD9">
              <w:rPr>
                <w:highlight w:val="yellow"/>
              </w:rPr>
              <w:t xml:space="preserve"> be removed.</w:t>
            </w:r>
          </w:p>
        </w:tc>
      </w:tr>
    </w:tbl>
    <w:p w14:paraId="46B79CBD" w14:textId="77777777" w:rsidR="00902E76" w:rsidRPr="00902E76" w:rsidRDefault="00902E76" w:rsidP="00902E76"/>
    <w:p w14:paraId="2DEB36CD" w14:textId="503B9B2C" w:rsidR="00675F98" w:rsidRDefault="00675F98" w:rsidP="00675F98">
      <w:pPr>
        <w:pStyle w:val="Heading2"/>
      </w:pPr>
      <w:bookmarkStart w:id="10" w:name="_Legacy_code"/>
      <w:bookmarkEnd w:id="10"/>
      <w:r>
        <w:t>Legacy code</w:t>
      </w:r>
    </w:p>
    <w:p w14:paraId="28242A41" w14:textId="77777777" w:rsidR="00675F98" w:rsidRDefault="00675F98" w:rsidP="00675F98">
      <w:r>
        <w:t>The following classes from the original TAT-C project are not in active use:</w:t>
      </w:r>
    </w:p>
    <w:p w14:paraId="7B5A4B81" w14:textId="4A32E2BA" w:rsidR="00675F98" w:rsidRDefault="00675F98" w:rsidP="00675F98">
      <w:pPr>
        <w:pStyle w:val="ListParagraph"/>
        <w:numPr>
          <w:ilvl w:val="0"/>
          <w:numId w:val="22"/>
        </w:numPr>
      </w:pPr>
      <w:r>
        <w:t>CoverageChecker</w:t>
      </w:r>
      <w:r w:rsidR="00E623C7">
        <w:t xml:space="preserve"> class in the CoverageCheckerLegacy </w:t>
      </w:r>
      <w:r w:rsidR="00B77BCE">
        <w:t>hpp</w:t>
      </w:r>
      <w:r w:rsidR="00473B5D">
        <w:t xml:space="preserve"> </w:t>
      </w:r>
      <w:r w:rsidR="00717AC9">
        <w:t>&amp;</w:t>
      </w:r>
      <w:r w:rsidR="00473B5D">
        <w:t xml:space="preserve"> </w:t>
      </w:r>
      <w:r w:rsidR="00B77BCE">
        <w:t xml:space="preserve">cpp </w:t>
      </w:r>
      <w:r w:rsidR="00E623C7">
        <w:t>files</w:t>
      </w:r>
    </w:p>
    <w:p w14:paraId="5FF37F90" w14:textId="77777777" w:rsidR="00675F98" w:rsidRDefault="00675F98" w:rsidP="00675F98">
      <w:pPr>
        <w:pStyle w:val="ListParagraph"/>
        <w:numPr>
          <w:ilvl w:val="0"/>
          <w:numId w:val="22"/>
        </w:numPr>
      </w:pPr>
      <w:r>
        <w:t>VisiblePOIReport</w:t>
      </w:r>
    </w:p>
    <w:p w14:paraId="1575887C" w14:textId="42BD4DB2" w:rsidR="00FB70DA" w:rsidRDefault="00FB70DA" w:rsidP="00675F98">
      <w:pPr>
        <w:pStyle w:val="ListParagraph"/>
        <w:numPr>
          <w:ilvl w:val="0"/>
          <w:numId w:val="22"/>
        </w:numPr>
      </w:pPr>
      <w:r>
        <w:t>IntervalEventReport</w:t>
      </w:r>
    </w:p>
    <w:p w14:paraId="735A7B61" w14:textId="75006A93" w:rsidR="00D4105F" w:rsidRDefault="00D4105F" w:rsidP="00D4105F">
      <w:pPr>
        <w:pStyle w:val="ListParagraph"/>
        <w:numPr>
          <w:ilvl w:val="0"/>
          <w:numId w:val="22"/>
        </w:numPr>
      </w:pPr>
      <w:r>
        <w:t>VisibilityReport</w:t>
      </w:r>
    </w:p>
    <w:p w14:paraId="2E27D02C" w14:textId="0F942645" w:rsidR="00FB70DA" w:rsidRDefault="00FB70DA" w:rsidP="00675F98">
      <w:pPr>
        <w:pStyle w:val="ListParagraph"/>
        <w:numPr>
          <w:ilvl w:val="0"/>
          <w:numId w:val="22"/>
        </w:numPr>
      </w:pPr>
      <w:r>
        <w:t>KeyValueStatistics</w:t>
      </w:r>
    </w:p>
    <w:p w14:paraId="418CD71E" w14:textId="22DBEC00" w:rsidR="00023201" w:rsidRDefault="00023201" w:rsidP="00675F98">
      <w:pPr>
        <w:pStyle w:val="ListParagraph"/>
        <w:numPr>
          <w:ilvl w:val="0"/>
          <w:numId w:val="22"/>
        </w:numPr>
      </w:pPr>
      <w:r>
        <w:t>RectangularSenso</w:t>
      </w:r>
      <w:r w:rsidR="00017C7B">
        <w:t>r</w:t>
      </w:r>
    </w:p>
    <w:p w14:paraId="2D5CC793" w14:textId="3DFFF546" w:rsidR="001E72BD" w:rsidRDefault="001E72BD" w:rsidP="001E72BD">
      <w:r>
        <w:t>Documentation on CoverageChecker</w:t>
      </w:r>
      <w:r w:rsidR="00761E46">
        <w:t xml:space="preserve"> (</w:t>
      </w:r>
      <w:r>
        <w:t>Legacy</w:t>
      </w:r>
      <w:r w:rsidR="00761E46">
        <w:t>)</w:t>
      </w:r>
      <w:r>
        <w:t xml:space="preserve"> and related classes can be found in the document ‘</w:t>
      </w:r>
      <w:r w:rsidRPr="001E72BD">
        <w:t>Orbit &amp; Coverage design doc 1890325 v1.2</w:t>
      </w:r>
      <w:r>
        <w:t>.doc’.</w:t>
      </w:r>
    </w:p>
    <w:p w14:paraId="020AD349" w14:textId="77777777" w:rsidR="001E72BD" w:rsidRDefault="001E72BD" w:rsidP="00B429B9">
      <w:pPr>
        <w:pStyle w:val="ListParagraph"/>
      </w:pPr>
    </w:p>
    <w:p w14:paraId="36F43A57" w14:textId="77777777" w:rsidR="001E72BD" w:rsidRDefault="001E72BD" w:rsidP="00B429B9">
      <w:pPr>
        <w:pStyle w:val="ListParagraph"/>
      </w:pPr>
    </w:p>
    <w:p w14:paraId="17674203" w14:textId="7F66FF4A" w:rsidR="00B429B9" w:rsidRPr="00675F98" w:rsidRDefault="00B429B9" w:rsidP="00B429B9">
      <w:pPr>
        <w:pStyle w:val="ListParagraph"/>
      </w:pPr>
      <w:r w:rsidRPr="00B429B9">
        <w:rPr>
          <w:noProof/>
        </w:rPr>
        <mc:AlternateContent>
          <mc:Choice Requires="wps">
            <w:drawing>
              <wp:anchor distT="0" distB="0" distL="114300" distR="114300" simplePos="0" relativeHeight="251667456" behindDoc="0" locked="0" layoutInCell="1" allowOverlap="1" wp14:anchorId="4CED0DA2" wp14:editId="6207F2D7">
                <wp:simplePos x="0" y="0"/>
                <wp:positionH relativeFrom="column">
                  <wp:posOffset>-41030</wp:posOffset>
                </wp:positionH>
                <wp:positionV relativeFrom="paragraph">
                  <wp:posOffset>234999</wp:posOffset>
                </wp:positionV>
                <wp:extent cx="1481846" cy="592015"/>
                <wp:effectExtent l="0" t="0" r="23495" b="17780"/>
                <wp:wrapNone/>
                <wp:docPr id="6" name="Rectangle 6"/>
                <wp:cNvGraphicFramePr/>
                <a:graphic xmlns:a="http://schemas.openxmlformats.org/drawingml/2006/main">
                  <a:graphicData uri="http://schemas.microsoft.com/office/word/2010/wordprocessingShape">
                    <wps:wsp>
                      <wps:cNvSpPr/>
                      <wps:spPr>
                        <a:xfrm>
                          <a:off x="0" y="0"/>
                          <a:ext cx="1481846" cy="592015"/>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A872B" w14:textId="04E448A6" w:rsidR="00B429B9" w:rsidRPr="00800572" w:rsidRDefault="00B429B9" w:rsidP="00B429B9">
                            <w:pPr>
                              <w:spacing w:after="0"/>
                              <w:jc w:val="center"/>
                              <w:rPr>
                                <w:color w:val="000000" w:themeColor="text1"/>
                              </w:rPr>
                            </w:pPr>
                            <w:r w:rsidRPr="00800572">
                              <w:rPr>
                                <w:rFonts w:hAnsi="Calibri"/>
                                <w:color w:val="000000" w:themeColor="text1"/>
                                <w:kern w:val="24"/>
                                <w:sz w:val="20"/>
                                <w:szCs w:val="20"/>
                              </w:rPr>
                              <w:t>CoverageChecker</w:t>
                            </w:r>
                            <w:r w:rsidR="00E623C7">
                              <w:rPr>
                                <w:rFonts w:hAnsi="Calibri"/>
                                <w:color w:val="000000" w:themeColor="text1"/>
                                <w:kern w:val="24"/>
                                <w:sz w:val="20"/>
                                <w:szCs w:val="20"/>
                              </w:rPr>
                              <w:t xml:space="preserve"> (</w:t>
                            </w:r>
                            <w:r w:rsidR="00D4105F">
                              <w:rPr>
                                <w:rFonts w:hAnsi="Calibri"/>
                                <w:color w:val="000000" w:themeColor="text1"/>
                                <w:kern w:val="24"/>
                                <w:sz w:val="20"/>
                                <w:szCs w:val="20"/>
                              </w:rPr>
                              <w:t>Legacy</w:t>
                            </w:r>
                            <w:r w:rsidR="00E623C7">
                              <w:rPr>
                                <w:rFonts w:hAnsi="Calibri"/>
                                <w:color w:val="000000" w:themeColor="text1"/>
                                <w:kern w:val="24"/>
                                <w:sz w:val="20"/>
                                <w:szCs w:val="20"/>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CED0DA2" id="Rectangle 6" o:spid="_x0000_s1062" style="position:absolute;left:0;text-align:left;margin-left:-3.25pt;margin-top:18.5pt;width:116.7pt;height:4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" fillcolor="#e2efd9 [665]" strokecolor="#2f528f" strokeweight="1pt">
                <v:textbox>
                  <w:txbxContent>
                    <w:p w14:paraId="6EBA872B" w14:textId="04E448A6" w:rsidR="00B429B9" w:rsidRPr="00800572" w:rsidRDefault="00B429B9" w:rsidP="00B429B9">
                      <w:pPr>
                        <w:spacing w:after="0"/>
                        <w:jc w:val="center"/>
                        <w:rPr>
                          <w:color w:val="000000" w:themeColor="text1"/>
                        </w:rPr>
                      </w:pPr>
                      <w:r w:rsidRPr="00800572">
                        <w:rPr>
                          <w:rFonts w:hAnsi="Calibri"/>
                          <w:color w:val="000000" w:themeColor="text1"/>
                          <w:kern w:val="24"/>
                          <w:sz w:val="20"/>
                          <w:szCs w:val="20"/>
                        </w:rPr>
                        <w:t>CoverageChecker</w:t>
                      </w:r>
                      <w:r w:rsidR="00E623C7">
                        <w:rPr>
                          <w:rFonts w:hAnsi="Calibri"/>
                          <w:color w:val="000000" w:themeColor="text1"/>
                          <w:kern w:val="24"/>
                          <w:sz w:val="20"/>
                          <w:szCs w:val="20"/>
                        </w:rPr>
                        <w:t xml:space="preserve"> (</w:t>
                      </w:r>
                      <w:r w:rsidR="00D4105F">
                        <w:rPr>
                          <w:rFonts w:hAnsi="Calibri"/>
                          <w:color w:val="000000" w:themeColor="text1"/>
                          <w:kern w:val="24"/>
                          <w:sz w:val="20"/>
                          <w:szCs w:val="20"/>
                        </w:rPr>
                        <w:t>Legacy</w:t>
                      </w:r>
                      <w:r w:rsidR="00E623C7">
                        <w:rPr>
                          <w:rFonts w:hAnsi="Calibri"/>
                          <w:color w:val="000000" w:themeColor="text1"/>
                          <w:kern w:val="24"/>
                          <w:sz w:val="20"/>
                          <w:szCs w:val="20"/>
                        </w:rPr>
                        <w:t>)</w:t>
                      </w:r>
                    </w:p>
                  </w:txbxContent>
                </v:textbox>
              </v:rect>
            </w:pict>
          </mc:Fallback>
        </mc:AlternateContent>
      </w:r>
      <w:r w:rsidRPr="00B429B9">
        <w:rPr>
          <w:noProof/>
        </w:rPr>
        <mc:AlternateContent>
          <mc:Choice Requires="wps">
            <w:drawing>
              <wp:anchor distT="0" distB="0" distL="114300" distR="114300" simplePos="0" relativeHeight="251668480" behindDoc="0" locked="0" layoutInCell="1" allowOverlap="1" wp14:anchorId="171361DA" wp14:editId="5D9DB871">
                <wp:simplePos x="0" y="0"/>
                <wp:positionH relativeFrom="column">
                  <wp:posOffset>1430020</wp:posOffset>
                </wp:positionH>
                <wp:positionV relativeFrom="paragraph">
                  <wp:posOffset>528955</wp:posOffset>
                </wp:positionV>
                <wp:extent cx="914472" cy="461509"/>
                <wp:effectExtent l="0" t="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72" cy="461509"/>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type w14:anchorId="53290A1C" id="_x0000_t32" coordsize="21600,21600" o:spt="32" o:oned="t" path="m,l21600,21600e" filled="f">
                <v:path arrowok="t" fillok="f" o:connecttype="none"/>
                <o:lock v:ext="edit" shapetype="t"/>
              </v:shapetype>
              <v:shape id="Straight Arrow Connector 7" o:spid="_x0000_s1026" type="#_x0000_t32" style="position:absolute;margin-left:112.6pt;margin-top:41.65pt;width:1in;height:3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69504" behindDoc="0" locked="0" layoutInCell="1" allowOverlap="1" wp14:anchorId="06B9B580" wp14:editId="1D7498F0">
                <wp:simplePos x="0" y="0"/>
                <wp:positionH relativeFrom="column">
                  <wp:posOffset>1790700</wp:posOffset>
                </wp:positionH>
                <wp:positionV relativeFrom="paragraph">
                  <wp:posOffset>520700</wp:posOffset>
                </wp:positionV>
                <wp:extent cx="535404" cy="305035"/>
                <wp:effectExtent l="0" t="0" r="0" b="0"/>
                <wp:wrapNone/>
                <wp:docPr id="8" name="TextBox 59"/>
                <wp:cNvGraphicFramePr/>
                <a:graphic xmlns:a="http://schemas.openxmlformats.org/drawingml/2006/main">
                  <a:graphicData uri="http://schemas.microsoft.com/office/word/2010/wordprocessingShape">
                    <wps:wsp>
                      <wps:cNvSpPr txBox="1"/>
                      <wps:spPr>
                        <a:xfrm>
                          <a:off x="0" y="0"/>
                          <a:ext cx="535404" cy="305035"/>
                        </a:xfrm>
                        <a:prstGeom prst="rect">
                          <a:avLst/>
                        </a:prstGeom>
                        <a:noFill/>
                      </wps:spPr>
                      <wps:txbx>
                        <w:txbxContent>
                          <w:p w14:paraId="30E57610" w14:textId="77777777" w:rsidR="00B429B9" w:rsidRDefault="00B429B9" w:rsidP="00B429B9">
                            <w:pPr>
                              <w:spacing w:after="0"/>
                            </w:pPr>
                            <w:r>
                              <w:rPr>
                                <w:rFonts w:hAnsi="Calibri"/>
                                <w:color w:val="000000" w:themeColor="text1"/>
                                <w:kern w:val="24"/>
                                <w:sz w:val="20"/>
                                <w:szCs w:val="20"/>
                              </w:rPr>
                              <w:t>1,..n</w:t>
                            </w:r>
                          </w:p>
                        </w:txbxContent>
                      </wps:txbx>
                      <wps:bodyPr wrap="square" rtlCol="0">
                        <a:noAutofit/>
                      </wps:bodyPr>
                    </wps:wsp>
                  </a:graphicData>
                </a:graphic>
              </wp:anchor>
            </w:drawing>
          </mc:Choice>
          <mc:Fallback>
            <w:pict>
              <v:shape w14:anchorId="06B9B580" id="TextBox 59" o:spid="_x0000_s1063" type="#_x0000_t202" style="position:absolute;left:0;text-align:left;margin-left:141pt;margin-top:41pt;width:42.1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" filled="f" stroked="f">
                <v:textbox>
                  <w:txbxContent>
                    <w:p w14:paraId="30E57610" w14:textId="77777777" w:rsidR="00B429B9" w:rsidRDefault="00B429B9" w:rsidP="00B429B9">
                      <w:pPr>
                        <w:spacing w:after="0"/>
                      </w:pPr>
                      <w:r>
                        <w:rPr>
                          <w:rFonts w:hAnsi="Calibri"/>
                          <w:color w:val="000000" w:themeColor="text1"/>
                          <w:kern w:val="24"/>
                          <w:sz w:val="20"/>
                          <w:szCs w:val="20"/>
                        </w:rPr>
                        <w:t>1,..n</w:t>
                      </w:r>
                    </w:p>
                  </w:txbxContent>
                </v:textbox>
              </v:shape>
            </w:pict>
          </mc:Fallback>
        </mc:AlternateContent>
      </w:r>
      <w:r w:rsidRPr="00B429B9">
        <w:rPr>
          <w:noProof/>
        </w:rPr>
        <mc:AlternateContent>
          <mc:Choice Requires="wps">
            <w:drawing>
              <wp:anchor distT="0" distB="0" distL="114300" distR="114300" simplePos="0" relativeHeight="251670528" behindDoc="0" locked="0" layoutInCell="1" allowOverlap="1" wp14:anchorId="1D1BF3D3" wp14:editId="5465A7D0">
                <wp:simplePos x="0" y="0"/>
                <wp:positionH relativeFrom="column">
                  <wp:posOffset>1440815</wp:posOffset>
                </wp:positionH>
                <wp:positionV relativeFrom="paragraph">
                  <wp:posOffset>281305</wp:posOffset>
                </wp:positionV>
                <wp:extent cx="892085" cy="253764"/>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92085" cy="253764"/>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798063C7" id="Straight Arrow Connector 9" o:spid="_x0000_s1026" type="#_x0000_t32" style="position:absolute;margin-left:113.45pt;margin-top:22.15pt;width:70.25pt;height:20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1552" behindDoc="0" locked="0" layoutInCell="1" allowOverlap="1" wp14:anchorId="5AE3BF50" wp14:editId="6E2F375A">
                <wp:simplePos x="0" y="0"/>
                <wp:positionH relativeFrom="column">
                  <wp:posOffset>1400175</wp:posOffset>
                </wp:positionH>
                <wp:positionV relativeFrom="paragraph">
                  <wp:posOffset>544830</wp:posOffset>
                </wp:positionV>
                <wp:extent cx="977832" cy="1097228"/>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7832" cy="1097228"/>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59E90F45" id="Straight Arrow Connector 10" o:spid="_x0000_s1026" type="#_x0000_t32" style="position:absolute;margin-left:110.25pt;margin-top:42.9pt;width:77pt;height:86.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2576" behindDoc="0" locked="0" layoutInCell="1" allowOverlap="1" wp14:anchorId="246B68FD" wp14:editId="47A77DF6">
                <wp:simplePos x="0" y="0"/>
                <wp:positionH relativeFrom="column">
                  <wp:posOffset>2418080</wp:posOffset>
                </wp:positionH>
                <wp:positionV relativeFrom="paragraph">
                  <wp:posOffset>76200</wp:posOffset>
                </wp:positionV>
                <wp:extent cx="1222579" cy="396061"/>
                <wp:effectExtent l="0" t="0" r="0" b="0"/>
                <wp:wrapNone/>
                <wp:docPr id="11" name="Rectangle 11"/>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5AB2B60"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PointGroup</w:t>
                            </w:r>
                          </w:p>
                        </w:txbxContent>
                      </wps:txbx>
                      <wps:bodyPr rtlCol="0" anchor="ctr"/>
                    </wps:wsp>
                  </a:graphicData>
                </a:graphic>
              </wp:anchor>
            </w:drawing>
          </mc:Choice>
          <mc:Fallback>
            <w:pict>
              <v:rect w14:anchorId="246B68FD" id="Rectangle 11" o:spid="_x0000_s1064" style="position:absolute;left:0;text-align:left;margin-left:190.4pt;margin-top:6pt;width:96.25pt;height:3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" fillcolor="#9cc2e5 [1944]" strokecolor="#2f528f" strokeweight="1pt">
                <v:textbox>
                  <w:txbxContent>
                    <w:p w14:paraId="05AB2B60"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PointGroup</w:t>
                      </w:r>
                    </w:p>
                  </w:txbxContent>
                </v:textbox>
              </v:rect>
            </w:pict>
          </mc:Fallback>
        </mc:AlternateContent>
      </w:r>
      <w:r w:rsidRPr="00B429B9">
        <w:rPr>
          <w:noProof/>
        </w:rPr>
        <mc:AlternateContent>
          <mc:Choice Requires="wps">
            <w:drawing>
              <wp:anchor distT="0" distB="0" distL="114300" distR="114300" simplePos="0" relativeHeight="251673600" behindDoc="0" locked="0" layoutInCell="1" allowOverlap="1" wp14:anchorId="7F982E37" wp14:editId="1FEE1412">
                <wp:simplePos x="0" y="0"/>
                <wp:positionH relativeFrom="column">
                  <wp:posOffset>2428875</wp:posOffset>
                </wp:positionH>
                <wp:positionV relativeFrom="paragraph">
                  <wp:posOffset>800735</wp:posOffset>
                </wp:positionV>
                <wp:extent cx="1222579" cy="396061"/>
                <wp:effectExtent l="0" t="0" r="15875" b="23495"/>
                <wp:wrapNone/>
                <wp:docPr id="12" name="Rectangle 12"/>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wps:txbx>
                      <wps:bodyPr rtlCol="0" anchor="ctr"/>
                    </wps:wsp>
                  </a:graphicData>
                </a:graphic>
              </wp:anchor>
            </w:drawing>
          </mc:Choice>
          <mc:Fallback>
            <w:pict>
              <v:rect w14:anchorId="7F982E37" id="Rectangle 12" o:spid="_x0000_s1065" style="position:absolute;left:0;text-align:left;margin-left:191.25pt;margin-top:63.05pt;width:96.25pt;height:3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" fillcolor="#9cc2e5 [1944]" strokecolor="black [3213]">
                <v:textbo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v:textbox>
              </v:rect>
            </w:pict>
          </mc:Fallback>
        </mc:AlternateContent>
      </w:r>
      <w:r w:rsidRPr="00B429B9">
        <w:rPr>
          <w:noProof/>
        </w:rPr>
        <mc:AlternateContent>
          <mc:Choice Requires="wps">
            <w:drawing>
              <wp:anchor distT="0" distB="0" distL="114300" distR="114300" simplePos="0" relativeHeight="251674624" behindDoc="0" locked="0" layoutInCell="1" allowOverlap="1" wp14:anchorId="7207511D" wp14:editId="0B84C25F">
                <wp:simplePos x="0" y="0"/>
                <wp:positionH relativeFrom="column">
                  <wp:posOffset>2428875</wp:posOffset>
                </wp:positionH>
                <wp:positionV relativeFrom="paragraph">
                  <wp:posOffset>1460500</wp:posOffset>
                </wp:positionV>
                <wp:extent cx="1289587" cy="396061"/>
                <wp:effectExtent l="0" t="0" r="25400" b="23495"/>
                <wp:wrapNone/>
                <wp:docPr id="13" name="Rectangle 13"/>
                <wp:cNvGraphicFramePr/>
                <a:graphic xmlns:a="http://schemas.openxmlformats.org/drawingml/2006/main">
                  <a:graphicData uri="http://schemas.microsoft.com/office/word/2010/wordprocessingShape">
                    <wps:wsp>
                      <wps:cNvSpPr/>
                      <wps:spPr>
                        <a:xfrm>
                          <a:off x="0" y="0"/>
                          <a:ext cx="1289587"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715082B9"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IntervalEventReport</w:t>
                            </w:r>
                          </w:p>
                        </w:txbxContent>
                      </wps:txbx>
                      <wps:bodyPr rtlCol="0" anchor="ctr"/>
                    </wps:wsp>
                  </a:graphicData>
                </a:graphic>
              </wp:anchor>
            </w:drawing>
          </mc:Choice>
          <mc:Fallback>
            <w:pict>
              <v:rect w14:anchorId="7207511D" id="Rectangle 13" o:spid="_x0000_s1066" style="position:absolute;left:0;text-align:left;margin-left:191.25pt;margin-top:115pt;width:101.55pt;height:31.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" fillcolor="#9cc2e5 [1944]" strokecolor="black [3213]">
                <v:textbox>
                  <w:txbxContent>
                    <w:p w14:paraId="715082B9"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IntervalEventReport</w:t>
                      </w:r>
                    </w:p>
                  </w:txbxContent>
                </v:textbox>
              </v:rect>
            </w:pict>
          </mc:Fallback>
        </mc:AlternateContent>
      </w:r>
    </w:p>
    <w:sectPr w:rsidR="00B429B9" w:rsidRPr="00675F98"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vindra, Vinay (ARC-SG)[Bay Area Environmental Research Institute]" w:date="2022-01-09T20:58:00Z" w:initials="RV(SAERII">
    <w:p w14:paraId="4EE46164" w14:textId="77777777" w:rsidR="000A0079" w:rsidRDefault="000A0079">
      <w:pPr>
        <w:pStyle w:val="CommentText"/>
      </w:pPr>
      <w:r>
        <w:rPr>
          <w:rStyle w:val="CommentReference"/>
        </w:rPr>
        <w:annotationRef/>
      </w:r>
      <w:r>
        <w:t>Needs to be updated.</w:t>
      </w:r>
    </w:p>
    <w:p w14:paraId="51933736" w14:textId="29B711D5" w:rsidR="002A3B4B" w:rsidRDefault="002A3B4B">
      <w:pPr>
        <w:pStyle w:val="CommentText"/>
      </w:pPr>
      <w:r>
        <w:t>Currently the interpolation functionality is not in active use.</w:t>
      </w:r>
    </w:p>
  </w:comment>
  <w:comment w:id="4"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5"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 w:id="7" w:author="Ravindra, Vinay (ARC-SG)[Bay Area Environmental Research Institute]" w:date="2022-01-08T16:49:00Z" w:initials="RV(AERI">
    <w:p w14:paraId="20A63C35" w14:textId="3BDE38A1" w:rsidR="002A7A6A" w:rsidRDefault="002A7A6A">
      <w:pPr>
        <w:pStyle w:val="CommentText"/>
      </w:pPr>
      <w:r>
        <w:rPr>
          <w:rStyle w:val="CommentReference"/>
        </w:rPr>
        <w:annotationRef/>
      </w:r>
      <w:r>
        <w:t>Needs to be moved to the PointGroup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933736" w15:done="0"/>
  <w15:commentEx w15:paraId="65EB0B24" w15:done="0"/>
  <w15:commentEx w15:paraId="0517468A" w15:done="0"/>
  <w15:commentEx w15:paraId="20A63C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5CAE5" w16cex:dateUtc="2022-01-10T04:58:00Z"/>
  <w16cex:commentExtensible w16cex:durableId="1FC5FD9C" w16cex:dateUtc="2018-12-20T19:38:00Z"/>
  <w16cex:commentExtensible w16cex:durableId="1FC5FEAC" w16cex:dateUtc="2018-12-20T19:42:00Z"/>
  <w16cex:commentExtensible w16cex:durableId="25843F12" w16cex:dateUtc="2022-01-09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933736" w16cid:durableId="2585CAE5"/>
  <w16cid:commentId w16cid:paraId="65EB0B24" w16cid:durableId="1FC5FD9C"/>
  <w16cid:commentId w16cid:paraId="0517468A" w16cid:durableId="1FC5FEAC"/>
  <w16cid:commentId w16cid:paraId="20A63C35" w16cid:durableId="25843F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E5D4C" w14:textId="77777777" w:rsidR="00E207EA" w:rsidRDefault="00E207EA" w:rsidP="00FE3ED5">
      <w:pPr>
        <w:spacing w:after="0"/>
      </w:pPr>
      <w:r>
        <w:separator/>
      </w:r>
    </w:p>
  </w:endnote>
  <w:endnote w:type="continuationSeparator" w:id="0">
    <w:p w14:paraId="10E55983" w14:textId="77777777" w:rsidR="00E207EA" w:rsidRDefault="00E207EA"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D5F1D" w14:textId="77777777" w:rsidR="00E207EA" w:rsidRDefault="00E207EA" w:rsidP="00FE3ED5">
      <w:pPr>
        <w:spacing w:after="0"/>
      </w:pPr>
      <w:r>
        <w:separator/>
      </w:r>
    </w:p>
  </w:footnote>
  <w:footnote w:type="continuationSeparator" w:id="0">
    <w:p w14:paraId="723112A0" w14:textId="77777777" w:rsidR="00E207EA" w:rsidRDefault="00E207EA"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barycenters or libration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r>
      <w:rPr>
        <w:b/>
        <w:sz w:val="28"/>
        <w:szCs w:val="28"/>
      </w:rPr>
      <w:t>propcov-cpp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E50"/>
    <w:multiLevelType w:val="hybridMultilevel"/>
    <w:tmpl w:val="EF52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4345"/>
    <w:multiLevelType w:val="hybridMultilevel"/>
    <w:tmpl w:val="F74A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5113B86"/>
    <w:multiLevelType w:val="hybridMultilevel"/>
    <w:tmpl w:val="6F8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635C4"/>
    <w:multiLevelType w:val="hybridMultilevel"/>
    <w:tmpl w:val="A37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4"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95525"/>
    <w:multiLevelType w:val="hybridMultilevel"/>
    <w:tmpl w:val="4F02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95AE7"/>
    <w:multiLevelType w:val="hybridMultilevel"/>
    <w:tmpl w:val="227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A4FFF"/>
    <w:multiLevelType w:val="hybridMultilevel"/>
    <w:tmpl w:val="09069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8"/>
  </w:num>
  <w:num w:numId="4">
    <w:abstractNumId w:val="13"/>
  </w:num>
  <w:num w:numId="5">
    <w:abstractNumId w:val="4"/>
  </w:num>
  <w:num w:numId="6">
    <w:abstractNumId w:val="16"/>
  </w:num>
  <w:num w:numId="7">
    <w:abstractNumId w:val="15"/>
  </w:num>
  <w:num w:numId="8">
    <w:abstractNumId w:val="10"/>
  </w:num>
  <w:num w:numId="9">
    <w:abstractNumId w:val="5"/>
  </w:num>
  <w:num w:numId="10">
    <w:abstractNumId w:val="7"/>
  </w:num>
  <w:num w:numId="11">
    <w:abstractNumId w:val="14"/>
  </w:num>
  <w:num w:numId="12">
    <w:abstractNumId w:val="9"/>
  </w:num>
  <w:num w:numId="13">
    <w:abstractNumId w:val="2"/>
  </w:num>
  <w:num w:numId="14">
    <w:abstractNumId w:val="12"/>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6"/>
  </w:num>
  <w:num w:numId="18">
    <w:abstractNumId w:val="11"/>
  </w:num>
  <w:num w:numId="19">
    <w:abstractNumId w:val="19"/>
  </w:num>
  <w:num w:numId="20">
    <w:abstractNumId w:val="3"/>
  </w:num>
  <w:num w:numId="21">
    <w:abstractNumId w:val="20"/>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vindra, Vinay (ARC-SG)[Bay Area Environmental Research Institute]">
    <w15:presenceInfo w15:providerId="AD" w15:userId="S::vravindr@ndc.nasa.gov::0c16f4ce-1a1f-418b-8fa2-b304abb792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13520"/>
    <w:rsid w:val="00013C7E"/>
    <w:rsid w:val="00017C7B"/>
    <w:rsid w:val="00022F03"/>
    <w:rsid w:val="00023201"/>
    <w:rsid w:val="000252B0"/>
    <w:rsid w:val="000253CC"/>
    <w:rsid w:val="0003406A"/>
    <w:rsid w:val="00036E4C"/>
    <w:rsid w:val="00045BED"/>
    <w:rsid w:val="0005134E"/>
    <w:rsid w:val="000527B3"/>
    <w:rsid w:val="000528B2"/>
    <w:rsid w:val="000544F5"/>
    <w:rsid w:val="00056AB9"/>
    <w:rsid w:val="00060796"/>
    <w:rsid w:val="00061CE7"/>
    <w:rsid w:val="000708CB"/>
    <w:rsid w:val="0008639C"/>
    <w:rsid w:val="00086AC2"/>
    <w:rsid w:val="00091B19"/>
    <w:rsid w:val="000A0079"/>
    <w:rsid w:val="000A1D60"/>
    <w:rsid w:val="000A2C4B"/>
    <w:rsid w:val="000A3E5A"/>
    <w:rsid w:val="000A67F3"/>
    <w:rsid w:val="000B7171"/>
    <w:rsid w:val="000C198B"/>
    <w:rsid w:val="000D007B"/>
    <w:rsid w:val="000D1EF9"/>
    <w:rsid w:val="000D479C"/>
    <w:rsid w:val="000D76EA"/>
    <w:rsid w:val="000E14B5"/>
    <w:rsid w:val="000E1C9D"/>
    <w:rsid w:val="000E2C4C"/>
    <w:rsid w:val="000E5000"/>
    <w:rsid w:val="000F0D61"/>
    <w:rsid w:val="000F27FB"/>
    <w:rsid w:val="0011576A"/>
    <w:rsid w:val="00117B57"/>
    <w:rsid w:val="00120A3A"/>
    <w:rsid w:val="00121942"/>
    <w:rsid w:val="00127840"/>
    <w:rsid w:val="00131B9F"/>
    <w:rsid w:val="001338F4"/>
    <w:rsid w:val="001347CF"/>
    <w:rsid w:val="00146AC4"/>
    <w:rsid w:val="0015163E"/>
    <w:rsid w:val="00153706"/>
    <w:rsid w:val="00155BD3"/>
    <w:rsid w:val="001825BD"/>
    <w:rsid w:val="001835C3"/>
    <w:rsid w:val="00191F77"/>
    <w:rsid w:val="001941DF"/>
    <w:rsid w:val="001946D9"/>
    <w:rsid w:val="00195A1F"/>
    <w:rsid w:val="00197C1E"/>
    <w:rsid w:val="001A5174"/>
    <w:rsid w:val="001B71AA"/>
    <w:rsid w:val="001C2C70"/>
    <w:rsid w:val="001C4690"/>
    <w:rsid w:val="001C474B"/>
    <w:rsid w:val="001C4EF1"/>
    <w:rsid w:val="001C6905"/>
    <w:rsid w:val="001D394C"/>
    <w:rsid w:val="001D5B74"/>
    <w:rsid w:val="001D6C74"/>
    <w:rsid w:val="001E0B82"/>
    <w:rsid w:val="001E342D"/>
    <w:rsid w:val="001E5234"/>
    <w:rsid w:val="001E710C"/>
    <w:rsid w:val="001E72BD"/>
    <w:rsid w:val="001F0BAD"/>
    <w:rsid w:val="00213109"/>
    <w:rsid w:val="00216F0B"/>
    <w:rsid w:val="00226F3C"/>
    <w:rsid w:val="002335D2"/>
    <w:rsid w:val="0023580F"/>
    <w:rsid w:val="002405E5"/>
    <w:rsid w:val="00244816"/>
    <w:rsid w:val="0024546B"/>
    <w:rsid w:val="002477BA"/>
    <w:rsid w:val="002516A1"/>
    <w:rsid w:val="002578D5"/>
    <w:rsid w:val="002616E7"/>
    <w:rsid w:val="002635EA"/>
    <w:rsid w:val="00277C49"/>
    <w:rsid w:val="00282CB2"/>
    <w:rsid w:val="002838C9"/>
    <w:rsid w:val="00283E48"/>
    <w:rsid w:val="002862B6"/>
    <w:rsid w:val="002A19E0"/>
    <w:rsid w:val="002A3B4B"/>
    <w:rsid w:val="002A7A6A"/>
    <w:rsid w:val="002B5348"/>
    <w:rsid w:val="002B5EB4"/>
    <w:rsid w:val="002C7CEC"/>
    <w:rsid w:val="002D57A3"/>
    <w:rsid w:val="002E0D11"/>
    <w:rsid w:val="002E3FDC"/>
    <w:rsid w:val="00320630"/>
    <w:rsid w:val="00321D33"/>
    <w:rsid w:val="00324D0D"/>
    <w:rsid w:val="00326010"/>
    <w:rsid w:val="00327E9A"/>
    <w:rsid w:val="00347112"/>
    <w:rsid w:val="00347DDA"/>
    <w:rsid w:val="00363C23"/>
    <w:rsid w:val="00371269"/>
    <w:rsid w:val="00386A77"/>
    <w:rsid w:val="00391F6E"/>
    <w:rsid w:val="003978F5"/>
    <w:rsid w:val="003A1255"/>
    <w:rsid w:val="003A1CFD"/>
    <w:rsid w:val="003A6ACE"/>
    <w:rsid w:val="003B4182"/>
    <w:rsid w:val="003C09F4"/>
    <w:rsid w:val="003C2982"/>
    <w:rsid w:val="003C3520"/>
    <w:rsid w:val="003C36FF"/>
    <w:rsid w:val="003D4FEB"/>
    <w:rsid w:val="003D6CB2"/>
    <w:rsid w:val="003D6E48"/>
    <w:rsid w:val="003F1DB7"/>
    <w:rsid w:val="003F3377"/>
    <w:rsid w:val="003F4AE8"/>
    <w:rsid w:val="003F4EDA"/>
    <w:rsid w:val="003F563A"/>
    <w:rsid w:val="00404293"/>
    <w:rsid w:val="00406056"/>
    <w:rsid w:val="004160D1"/>
    <w:rsid w:val="0042298D"/>
    <w:rsid w:val="00423324"/>
    <w:rsid w:val="00432E0D"/>
    <w:rsid w:val="00442D74"/>
    <w:rsid w:val="004449C8"/>
    <w:rsid w:val="00446A11"/>
    <w:rsid w:val="00446DA7"/>
    <w:rsid w:val="00446F0F"/>
    <w:rsid w:val="00454FE6"/>
    <w:rsid w:val="004554B0"/>
    <w:rsid w:val="00456524"/>
    <w:rsid w:val="004665D9"/>
    <w:rsid w:val="004676B3"/>
    <w:rsid w:val="00470BD4"/>
    <w:rsid w:val="00473B5D"/>
    <w:rsid w:val="004741CE"/>
    <w:rsid w:val="004745D5"/>
    <w:rsid w:val="00495FDF"/>
    <w:rsid w:val="004A1834"/>
    <w:rsid w:val="004C1918"/>
    <w:rsid w:val="004C2BD1"/>
    <w:rsid w:val="004D17E7"/>
    <w:rsid w:val="004D3C5E"/>
    <w:rsid w:val="004E33B1"/>
    <w:rsid w:val="004F2575"/>
    <w:rsid w:val="004F5271"/>
    <w:rsid w:val="004F52DE"/>
    <w:rsid w:val="004F757C"/>
    <w:rsid w:val="00501AF0"/>
    <w:rsid w:val="00505B2A"/>
    <w:rsid w:val="00506BFA"/>
    <w:rsid w:val="005127D7"/>
    <w:rsid w:val="0051322B"/>
    <w:rsid w:val="00521603"/>
    <w:rsid w:val="005242C0"/>
    <w:rsid w:val="00524C00"/>
    <w:rsid w:val="00525B81"/>
    <w:rsid w:val="00526466"/>
    <w:rsid w:val="00530466"/>
    <w:rsid w:val="005354BE"/>
    <w:rsid w:val="00536B13"/>
    <w:rsid w:val="00544F55"/>
    <w:rsid w:val="00546469"/>
    <w:rsid w:val="0055370F"/>
    <w:rsid w:val="00560048"/>
    <w:rsid w:val="00563428"/>
    <w:rsid w:val="005638A4"/>
    <w:rsid w:val="00565606"/>
    <w:rsid w:val="0057081B"/>
    <w:rsid w:val="00575A63"/>
    <w:rsid w:val="005930E3"/>
    <w:rsid w:val="00596798"/>
    <w:rsid w:val="005A3774"/>
    <w:rsid w:val="005A518B"/>
    <w:rsid w:val="005B35C2"/>
    <w:rsid w:val="005B52DE"/>
    <w:rsid w:val="005B5DDB"/>
    <w:rsid w:val="005C2F5B"/>
    <w:rsid w:val="005C4D47"/>
    <w:rsid w:val="005D1A0B"/>
    <w:rsid w:val="005D3A93"/>
    <w:rsid w:val="005E3D96"/>
    <w:rsid w:val="005F1D48"/>
    <w:rsid w:val="005F21F8"/>
    <w:rsid w:val="005F5CEA"/>
    <w:rsid w:val="006019E2"/>
    <w:rsid w:val="006078BE"/>
    <w:rsid w:val="00610E46"/>
    <w:rsid w:val="0061595C"/>
    <w:rsid w:val="006164FD"/>
    <w:rsid w:val="00622EC6"/>
    <w:rsid w:val="006537C3"/>
    <w:rsid w:val="00673DA2"/>
    <w:rsid w:val="00675F98"/>
    <w:rsid w:val="006A10DC"/>
    <w:rsid w:val="006A3358"/>
    <w:rsid w:val="006A6A7B"/>
    <w:rsid w:val="006A6A82"/>
    <w:rsid w:val="006C2E9C"/>
    <w:rsid w:val="006C2FE3"/>
    <w:rsid w:val="006D20AA"/>
    <w:rsid w:val="006D20C1"/>
    <w:rsid w:val="006F1BB0"/>
    <w:rsid w:val="006F33B1"/>
    <w:rsid w:val="0070722C"/>
    <w:rsid w:val="00714D55"/>
    <w:rsid w:val="00717901"/>
    <w:rsid w:val="00717AC9"/>
    <w:rsid w:val="00731CC0"/>
    <w:rsid w:val="00733C88"/>
    <w:rsid w:val="00734414"/>
    <w:rsid w:val="007409F7"/>
    <w:rsid w:val="00756147"/>
    <w:rsid w:val="00761E46"/>
    <w:rsid w:val="007812F1"/>
    <w:rsid w:val="007910A9"/>
    <w:rsid w:val="007921B2"/>
    <w:rsid w:val="007A18C9"/>
    <w:rsid w:val="007A471A"/>
    <w:rsid w:val="007A65B5"/>
    <w:rsid w:val="007B55F5"/>
    <w:rsid w:val="007B62E1"/>
    <w:rsid w:val="007C2B64"/>
    <w:rsid w:val="007C4599"/>
    <w:rsid w:val="007C559F"/>
    <w:rsid w:val="007D3997"/>
    <w:rsid w:val="007D587D"/>
    <w:rsid w:val="007F16C1"/>
    <w:rsid w:val="007F7D8B"/>
    <w:rsid w:val="00800572"/>
    <w:rsid w:val="0080106A"/>
    <w:rsid w:val="008011F5"/>
    <w:rsid w:val="0080314C"/>
    <w:rsid w:val="00803734"/>
    <w:rsid w:val="00805AD9"/>
    <w:rsid w:val="00811FDD"/>
    <w:rsid w:val="00822671"/>
    <w:rsid w:val="00834CCD"/>
    <w:rsid w:val="00861C35"/>
    <w:rsid w:val="00867683"/>
    <w:rsid w:val="00870771"/>
    <w:rsid w:val="0087126C"/>
    <w:rsid w:val="008714A0"/>
    <w:rsid w:val="00877131"/>
    <w:rsid w:val="008771AD"/>
    <w:rsid w:val="008877AF"/>
    <w:rsid w:val="00890E9B"/>
    <w:rsid w:val="0089249A"/>
    <w:rsid w:val="008A5147"/>
    <w:rsid w:val="008C075F"/>
    <w:rsid w:val="008C121B"/>
    <w:rsid w:val="008C4B6F"/>
    <w:rsid w:val="008D31BC"/>
    <w:rsid w:val="008E2C24"/>
    <w:rsid w:val="008F1589"/>
    <w:rsid w:val="008F15DD"/>
    <w:rsid w:val="008F43C9"/>
    <w:rsid w:val="00902E76"/>
    <w:rsid w:val="00906695"/>
    <w:rsid w:val="0090710A"/>
    <w:rsid w:val="0091352C"/>
    <w:rsid w:val="00913753"/>
    <w:rsid w:val="00913C80"/>
    <w:rsid w:val="009161ED"/>
    <w:rsid w:val="00920C89"/>
    <w:rsid w:val="00922F95"/>
    <w:rsid w:val="009264DF"/>
    <w:rsid w:val="009301E5"/>
    <w:rsid w:val="009361FB"/>
    <w:rsid w:val="00937DAB"/>
    <w:rsid w:val="00945D9E"/>
    <w:rsid w:val="00950D0C"/>
    <w:rsid w:val="009632A0"/>
    <w:rsid w:val="00977833"/>
    <w:rsid w:val="00987273"/>
    <w:rsid w:val="00992037"/>
    <w:rsid w:val="00994C81"/>
    <w:rsid w:val="009A0473"/>
    <w:rsid w:val="009A3082"/>
    <w:rsid w:val="009A61D2"/>
    <w:rsid w:val="009A657D"/>
    <w:rsid w:val="009A7057"/>
    <w:rsid w:val="009A752A"/>
    <w:rsid w:val="009B4926"/>
    <w:rsid w:val="009C0273"/>
    <w:rsid w:val="00A02E09"/>
    <w:rsid w:val="00A073C4"/>
    <w:rsid w:val="00A15EF4"/>
    <w:rsid w:val="00A16FEC"/>
    <w:rsid w:val="00A203BB"/>
    <w:rsid w:val="00A22570"/>
    <w:rsid w:val="00A26FB2"/>
    <w:rsid w:val="00A314E2"/>
    <w:rsid w:val="00A33F08"/>
    <w:rsid w:val="00A36807"/>
    <w:rsid w:val="00A44901"/>
    <w:rsid w:val="00A46B05"/>
    <w:rsid w:val="00A472B1"/>
    <w:rsid w:val="00A50FA8"/>
    <w:rsid w:val="00A55769"/>
    <w:rsid w:val="00A56102"/>
    <w:rsid w:val="00A56ECE"/>
    <w:rsid w:val="00A66876"/>
    <w:rsid w:val="00A91BEB"/>
    <w:rsid w:val="00A92DED"/>
    <w:rsid w:val="00A9548A"/>
    <w:rsid w:val="00A9729C"/>
    <w:rsid w:val="00AC1DA3"/>
    <w:rsid w:val="00AC515B"/>
    <w:rsid w:val="00AC5624"/>
    <w:rsid w:val="00AD2604"/>
    <w:rsid w:val="00AD2717"/>
    <w:rsid w:val="00AD3B7C"/>
    <w:rsid w:val="00AE248A"/>
    <w:rsid w:val="00AE28C1"/>
    <w:rsid w:val="00AF343C"/>
    <w:rsid w:val="00B0177D"/>
    <w:rsid w:val="00B02435"/>
    <w:rsid w:val="00B12F11"/>
    <w:rsid w:val="00B1693F"/>
    <w:rsid w:val="00B2392D"/>
    <w:rsid w:val="00B36EA0"/>
    <w:rsid w:val="00B429B9"/>
    <w:rsid w:val="00B52366"/>
    <w:rsid w:val="00B56358"/>
    <w:rsid w:val="00B62DF7"/>
    <w:rsid w:val="00B759BA"/>
    <w:rsid w:val="00B77BCE"/>
    <w:rsid w:val="00B77BD8"/>
    <w:rsid w:val="00B869BA"/>
    <w:rsid w:val="00BA29E9"/>
    <w:rsid w:val="00BB0747"/>
    <w:rsid w:val="00BB1FA7"/>
    <w:rsid w:val="00BB2BEE"/>
    <w:rsid w:val="00BB6585"/>
    <w:rsid w:val="00BC0269"/>
    <w:rsid w:val="00BC5A1A"/>
    <w:rsid w:val="00BD0C42"/>
    <w:rsid w:val="00BD3506"/>
    <w:rsid w:val="00BE1B6A"/>
    <w:rsid w:val="00BE4B4A"/>
    <w:rsid w:val="00BE60BE"/>
    <w:rsid w:val="00BE639E"/>
    <w:rsid w:val="00BF22C4"/>
    <w:rsid w:val="00BF317C"/>
    <w:rsid w:val="00C0264B"/>
    <w:rsid w:val="00C04D73"/>
    <w:rsid w:val="00C1546A"/>
    <w:rsid w:val="00C23F5E"/>
    <w:rsid w:val="00C24203"/>
    <w:rsid w:val="00C24AF9"/>
    <w:rsid w:val="00C329DC"/>
    <w:rsid w:val="00C5101F"/>
    <w:rsid w:val="00C52056"/>
    <w:rsid w:val="00C6017A"/>
    <w:rsid w:val="00C604B7"/>
    <w:rsid w:val="00C6070A"/>
    <w:rsid w:val="00C642F3"/>
    <w:rsid w:val="00C64565"/>
    <w:rsid w:val="00C6466F"/>
    <w:rsid w:val="00C66454"/>
    <w:rsid w:val="00C74723"/>
    <w:rsid w:val="00C8129C"/>
    <w:rsid w:val="00C828C2"/>
    <w:rsid w:val="00C965BE"/>
    <w:rsid w:val="00CA34B9"/>
    <w:rsid w:val="00CA4E27"/>
    <w:rsid w:val="00CB3B1C"/>
    <w:rsid w:val="00CB409A"/>
    <w:rsid w:val="00CB6F57"/>
    <w:rsid w:val="00CB7AB8"/>
    <w:rsid w:val="00CC306B"/>
    <w:rsid w:val="00CC356B"/>
    <w:rsid w:val="00CD342D"/>
    <w:rsid w:val="00CD5877"/>
    <w:rsid w:val="00CD5DC5"/>
    <w:rsid w:val="00CE2D67"/>
    <w:rsid w:val="00CE5CAD"/>
    <w:rsid w:val="00CF2F9D"/>
    <w:rsid w:val="00D10482"/>
    <w:rsid w:val="00D17358"/>
    <w:rsid w:val="00D22CC6"/>
    <w:rsid w:val="00D257CE"/>
    <w:rsid w:val="00D306CC"/>
    <w:rsid w:val="00D4105F"/>
    <w:rsid w:val="00D42C53"/>
    <w:rsid w:val="00D44B5F"/>
    <w:rsid w:val="00D5027D"/>
    <w:rsid w:val="00D80768"/>
    <w:rsid w:val="00D83EFA"/>
    <w:rsid w:val="00D9404D"/>
    <w:rsid w:val="00DA176B"/>
    <w:rsid w:val="00DA2B2D"/>
    <w:rsid w:val="00DA5178"/>
    <w:rsid w:val="00DB16A5"/>
    <w:rsid w:val="00DD11A2"/>
    <w:rsid w:val="00DD3DB9"/>
    <w:rsid w:val="00DD51B4"/>
    <w:rsid w:val="00DD77D3"/>
    <w:rsid w:val="00DE1319"/>
    <w:rsid w:val="00DE2387"/>
    <w:rsid w:val="00DE45A6"/>
    <w:rsid w:val="00DE6F59"/>
    <w:rsid w:val="00DF084E"/>
    <w:rsid w:val="00E03022"/>
    <w:rsid w:val="00E0364D"/>
    <w:rsid w:val="00E17101"/>
    <w:rsid w:val="00E17118"/>
    <w:rsid w:val="00E207EA"/>
    <w:rsid w:val="00E20ABC"/>
    <w:rsid w:val="00E267F4"/>
    <w:rsid w:val="00E30066"/>
    <w:rsid w:val="00E30739"/>
    <w:rsid w:val="00E36B22"/>
    <w:rsid w:val="00E36C22"/>
    <w:rsid w:val="00E47350"/>
    <w:rsid w:val="00E507FB"/>
    <w:rsid w:val="00E51014"/>
    <w:rsid w:val="00E53E23"/>
    <w:rsid w:val="00E56364"/>
    <w:rsid w:val="00E623C7"/>
    <w:rsid w:val="00E71CEA"/>
    <w:rsid w:val="00E7565E"/>
    <w:rsid w:val="00E7572C"/>
    <w:rsid w:val="00E8110A"/>
    <w:rsid w:val="00E87228"/>
    <w:rsid w:val="00E957DD"/>
    <w:rsid w:val="00EA5041"/>
    <w:rsid w:val="00EB0A00"/>
    <w:rsid w:val="00EB2601"/>
    <w:rsid w:val="00EB75D1"/>
    <w:rsid w:val="00EC0B2C"/>
    <w:rsid w:val="00EC62D8"/>
    <w:rsid w:val="00EC71FF"/>
    <w:rsid w:val="00ED57C5"/>
    <w:rsid w:val="00ED68B4"/>
    <w:rsid w:val="00EE4045"/>
    <w:rsid w:val="00EF7170"/>
    <w:rsid w:val="00F03876"/>
    <w:rsid w:val="00F04C89"/>
    <w:rsid w:val="00F10881"/>
    <w:rsid w:val="00F10FF7"/>
    <w:rsid w:val="00F11127"/>
    <w:rsid w:val="00F16945"/>
    <w:rsid w:val="00F203FB"/>
    <w:rsid w:val="00F40125"/>
    <w:rsid w:val="00F47D20"/>
    <w:rsid w:val="00F57C90"/>
    <w:rsid w:val="00F57D29"/>
    <w:rsid w:val="00F616E6"/>
    <w:rsid w:val="00F67C18"/>
    <w:rsid w:val="00F7117E"/>
    <w:rsid w:val="00F77731"/>
    <w:rsid w:val="00F868C6"/>
    <w:rsid w:val="00FA5822"/>
    <w:rsid w:val="00FA7A3F"/>
    <w:rsid w:val="00FB091D"/>
    <w:rsid w:val="00FB49A5"/>
    <w:rsid w:val="00FB70DA"/>
    <w:rsid w:val="00FC2674"/>
    <w:rsid w:val="00FC61B8"/>
    <w:rsid w:val="00FC65A8"/>
    <w:rsid w:val="00FC6746"/>
    <w:rsid w:val="00FD0056"/>
    <w:rsid w:val="00FD2ED3"/>
    <w:rsid w:val="00FD50F0"/>
    <w:rsid w:val="00FE18E9"/>
    <w:rsid w:val="00FE3ED5"/>
    <w:rsid w:val="00FE48BA"/>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rsid w:val="00945D9E"/>
    <w:rPr>
      <w:color w:val="605E5C"/>
      <w:shd w:val="clear" w:color="auto" w:fill="E1DFDD"/>
    </w:rPr>
  </w:style>
  <w:style w:type="character" w:styleId="FollowedHyperlink">
    <w:name w:val="FollowedHyperlink"/>
    <w:basedOn w:val="DefaultParagraphFont"/>
    <w:uiPriority w:val="99"/>
    <w:semiHidden/>
    <w:unhideWhenUsed/>
    <w:rsid w:val="00553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3258">
      <w:bodyDiv w:val="1"/>
      <w:marLeft w:val="0"/>
      <w:marRight w:val="0"/>
      <w:marTop w:val="0"/>
      <w:marBottom w:val="0"/>
      <w:divBdr>
        <w:top w:val="none" w:sz="0" w:space="0" w:color="auto"/>
        <w:left w:val="none" w:sz="0" w:space="0" w:color="auto"/>
        <w:bottom w:val="none" w:sz="0" w:space="0" w:color="auto"/>
        <w:right w:val="none" w:sz="0" w:space="0" w:color="auto"/>
      </w:divBdr>
      <w:divsChild>
        <w:div w:id="820385517">
          <w:marLeft w:val="0"/>
          <w:marRight w:val="0"/>
          <w:marTop w:val="0"/>
          <w:marBottom w:val="0"/>
          <w:divBdr>
            <w:top w:val="none" w:sz="0" w:space="0" w:color="auto"/>
            <w:left w:val="none" w:sz="0" w:space="0" w:color="auto"/>
            <w:bottom w:val="none" w:sz="0" w:space="0" w:color="auto"/>
            <w:right w:val="none" w:sz="0" w:space="0" w:color="auto"/>
          </w:divBdr>
          <w:divsChild>
            <w:div w:id="1937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334">
      <w:bodyDiv w:val="1"/>
      <w:marLeft w:val="0"/>
      <w:marRight w:val="0"/>
      <w:marTop w:val="0"/>
      <w:marBottom w:val="0"/>
      <w:divBdr>
        <w:top w:val="none" w:sz="0" w:space="0" w:color="auto"/>
        <w:left w:val="none" w:sz="0" w:space="0" w:color="auto"/>
        <w:bottom w:val="none" w:sz="0" w:space="0" w:color="auto"/>
        <w:right w:val="none" w:sz="0" w:space="0" w:color="auto"/>
      </w:divBdr>
      <w:divsChild>
        <w:div w:id="1621499192">
          <w:marLeft w:val="0"/>
          <w:marRight w:val="0"/>
          <w:marTop w:val="0"/>
          <w:marBottom w:val="0"/>
          <w:divBdr>
            <w:top w:val="none" w:sz="0" w:space="0" w:color="auto"/>
            <w:left w:val="none" w:sz="0" w:space="0" w:color="auto"/>
            <w:bottom w:val="none" w:sz="0" w:space="0" w:color="auto"/>
            <w:right w:val="none" w:sz="0" w:space="0" w:color="auto"/>
          </w:divBdr>
          <w:divsChild>
            <w:div w:id="2180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7508">
      <w:bodyDiv w:val="1"/>
      <w:marLeft w:val="0"/>
      <w:marRight w:val="0"/>
      <w:marTop w:val="0"/>
      <w:marBottom w:val="0"/>
      <w:divBdr>
        <w:top w:val="none" w:sz="0" w:space="0" w:color="auto"/>
        <w:left w:val="none" w:sz="0" w:space="0" w:color="auto"/>
        <w:bottom w:val="none" w:sz="0" w:space="0" w:color="auto"/>
        <w:right w:val="none" w:sz="0" w:space="0" w:color="auto"/>
      </w:divBdr>
      <w:divsChild>
        <w:div w:id="894465216">
          <w:marLeft w:val="0"/>
          <w:marRight w:val="0"/>
          <w:marTop w:val="0"/>
          <w:marBottom w:val="0"/>
          <w:divBdr>
            <w:top w:val="none" w:sz="0" w:space="0" w:color="auto"/>
            <w:left w:val="none" w:sz="0" w:space="0" w:color="auto"/>
            <w:bottom w:val="none" w:sz="0" w:space="0" w:color="auto"/>
            <w:right w:val="none" w:sz="0" w:space="0" w:color="auto"/>
          </w:divBdr>
          <w:divsChild>
            <w:div w:id="5272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131">
      <w:bodyDiv w:val="1"/>
      <w:marLeft w:val="0"/>
      <w:marRight w:val="0"/>
      <w:marTop w:val="0"/>
      <w:marBottom w:val="0"/>
      <w:divBdr>
        <w:top w:val="none" w:sz="0" w:space="0" w:color="auto"/>
        <w:left w:val="none" w:sz="0" w:space="0" w:color="auto"/>
        <w:bottom w:val="none" w:sz="0" w:space="0" w:color="auto"/>
        <w:right w:val="none" w:sz="0" w:space="0" w:color="auto"/>
      </w:divBdr>
      <w:divsChild>
        <w:div w:id="1409696146">
          <w:marLeft w:val="0"/>
          <w:marRight w:val="0"/>
          <w:marTop w:val="0"/>
          <w:marBottom w:val="0"/>
          <w:divBdr>
            <w:top w:val="none" w:sz="0" w:space="0" w:color="auto"/>
            <w:left w:val="none" w:sz="0" w:space="0" w:color="auto"/>
            <w:bottom w:val="none" w:sz="0" w:space="0" w:color="auto"/>
            <w:right w:val="none" w:sz="0" w:space="0" w:color="auto"/>
          </w:divBdr>
          <w:divsChild>
            <w:div w:id="21073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1259">
      <w:bodyDiv w:val="1"/>
      <w:marLeft w:val="0"/>
      <w:marRight w:val="0"/>
      <w:marTop w:val="0"/>
      <w:marBottom w:val="0"/>
      <w:divBdr>
        <w:top w:val="none" w:sz="0" w:space="0" w:color="auto"/>
        <w:left w:val="none" w:sz="0" w:space="0" w:color="auto"/>
        <w:bottom w:val="none" w:sz="0" w:space="0" w:color="auto"/>
        <w:right w:val="none" w:sz="0" w:space="0" w:color="auto"/>
      </w:divBdr>
      <w:divsChild>
        <w:div w:id="1034771910">
          <w:marLeft w:val="0"/>
          <w:marRight w:val="0"/>
          <w:marTop w:val="0"/>
          <w:marBottom w:val="0"/>
          <w:divBdr>
            <w:top w:val="none" w:sz="0" w:space="0" w:color="auto"/>
            <w:left w:val="none" w:sz="0" w:space="0" w:color="auto"/>
            <w:bottom w:val="none" w:sz="0" w:space="0" w:color="auto"/>
            <w:right w:val="none" w:sz="0" w:space="0" w:color="auto"/>
          </w:divBdr>
          <w:divsChild>
            <w:div w:id="790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639">
      <w:bodyDiv w:val="1"/>
      <w:marLeft w:val="0"/>
      <w:marRight w:val="0"/>
      <w:marTop w:val="0"/>
      <w:marBottom w:val="0"/>
      <w:divBdr>
        <w:top w:val="none" w:sz="0" w:space="0" w:color="auto"/>
        <w:left w:val="none" w:sz="0" w:space="0" w:color="auto"/>
        <w:bottom w:val="none" w:sz="0" w:space="0" w:color="auto"/>
        <w:right w:val="none" w:sz="0" w:space="0" w:color="auto"/>
      </w:divBdr>
      <w:divsChild>
        <w:div w:id="2029210647">
          <w:marLeft w:val="0"/>
          <w:marRight w:val="0"/>
          <w:marTop w:val="0"/>
          <w:marBottom w:val="0"/>
          <w:divBdr>
            <w:top w:val="none" w:sz="0" w:space="0" w:color="auto"/>
            <w:left w:val="none" w:sz="0" w:space="0" w:color="auto"/>
            <w:bottom w:val="none" w:sz="0" w:space="0" w:color="auto"/>
            <w:right w:val="none" w:sz="0" w:space="0" w:color="auto"/>
          </w:divBdr>
          <w:divsChild>
            <w:div w:id="13589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5229">
      <w:bodyDiv w:val="1"/>
      <w:marLeft w:val="0"/>
      <w:marRight w:val="0"/>
      <w:marTop w:val="0"/>
      <w:marBottom w:val="0"/>
      <w:divBdr>
        <w:top w:val="none" w:sz="0" w:space="0" w:color="auto"/>
        <w:left w:val="none" w:sz="0" w:space="0" w:color="auto"/>
        <w:bottom w:val="none" w:sz="0" w:space="0" w:color="auto"/>
        <w:right w:val="none" w:sz="0" w:space="0" w:color="auto"/>
      </w:divBdr>
      <w:divsChild>
        <w:div w:id="221403571">
          <w:marLeft w:val="0"/>
          <w:marRight w:val="0"/>
          <w:marTop w:val="0"/>
          <w:marBottom w:val="0"/>
          <w:divBdr>
            <w:top w:val="none" w:sz="0" w:space="0" w:color="auto"/>
            <w:left w:val="none" w:sz="0" w:space="0" w:color="auto"/>
            <w:bottom w:val="none" w:sz="0" w:space="0" w:color="auto"/>
            <w:right w:val="none" w:sz="0" w:space="0" w:color="auto"/>
          </w:divBdr>
          <w:divsChild>
            <w:div w:id="222640421">
              <w:marLeft w:val="0"/>
              <w:marRight w:val="0"/>
              <w:marTop w:val="0"/>
              <w:marBottom w:val="0"/>
              <w:divBdr>
                <w:top w:val="none" w:sz="0" w:space="0" w:color="auto"/>
                <w:left w:val="none" w:sz="0" w:space="0" w:color="auto"/>
                <w:bottom w:val="none" w:sz="0" w:space="0" w:color="auto"/>
                <w:right w:val="none" w:sz="0" w:space="0" w:color="auto"/>
              </w:divBdr>
            </w:div>
            <w:div w:id="14070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464">
      <w:bodyDiv w:val="1"/>
      <w:marLeft w:val="0"/>
      <w:marRight w:val="0"/>
      <w:marTop w:val="0"/>
      <w:marBottom w:val="0"/>
      <w:divBdr>
        <w:top w:val="none" w:sz="0" w:space="0" w:color="auto"/>
        <w:left w:val="none" w:sz="0" w:space="0" w:color="auto"/>
        <w:bottom w:val="none" w:sz="0" w:space="0" w:color="auto"/>
        <w:right w:val="none" w:sz="0" w:space="0" w:color="auto"/>
      </w:divBdr>
      <w:divsChild>
        <w:div w:id="651906215">
          <w:marLeft w:val="0"/>
          <w:marRight w:val="0"/>
          <w:marTop w:val="0"/>
          <w:marBottom w:val="0"/>
          <w:divBdr>
            <w:top w:val="none" w:sz="0" w:space="0" w:color="auto"/>
            <w:left w:val="none" w:sz="0" w:space="0" w:color="auto"/>
            <w:bottom w:val="none" w:sz="0" w:space="0" w:color="auto"/>
            <w:right w:val="none" w:sz="0" w:space="0" w:color="auto"/>
          </w:divBdr>
          <w:divsChild>
            <w:div w:id="7228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844">
      <w:bodyDiv w:val="1"/>
      <w:marLeft w:val="0"/>
      <w:marRight w:val="0"/>
      <w:marTop w:val="0"/>
      <w:marBottom w:val="0"/>
      <w:divBdr>
        <w:top w:val="none" w:sz="0" w:space="0" w:color="auto"/>
        <w:left w:val="none" w:sz="0" w:space="0" w:color="auto"/>
        <w:bottom w:val="none" w:sz="0" w:space="0" w:color="auto"/>
        <w:right w:val="none" w:sz="0" w:space="0" w:color="auto"/>
      </w:divBdr>
      <w:divsChild>
        <w:div w:id="1907841603">
          <w:marLeft w:val="0"/>
          <w:marRight w:val="0"/>
          <w:marTop w:val="0"/>
          <w:marBottom w:val="0"/>
          <w:divBdr>
            <w:top w:val="none" w:sz="0" w:space="0" w:color="auto"/>
            <w:left w:val="none" w:sz="0" w:space="0" w:color="auto"/>
            <w:bottom w:val="none" w:sz="0" w:space="0" w:color="auto"/>
            <w:right w:val="none" w:sz="0" w:space="0" w:color="auto"/>
          </w:divBdr>
          <w:divsChild>
            <w:div w:id="1144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114">
      <w:bodyDiv w:val="1"/>
      <w:marLeft w:val="0"/>
      <w:marRight w:val="0"/>
      <w:marTop w:val="0"/>
      <w:marBottom w:val="0"/>
      <w:divBdr>
        <w:top w:val="none" w:sz="0" w:space="0" w:color="auto"/>
        <w:left w:val="none" w:sz="0" w:space="0" w:color="auto"/>
        <w:bottom w:val="none" w:sz="0" w:space="0" w:color="auto"/>
        <w:right w:val="none" w:sz="0" w:space="0" w:color="auto"/>
      </w:divBdr>
      <w:divsChild>
        <w:div w:id="1299998283">
          <w:marLeft w:val="0"/>
          <w:marRight w:val="0"/>
          <w:marTop w:val="0"/>
          <w:marBottom w:val="0"/>
          <w:divBdr>
            <w:top w:val="none" w:sz="0" w:space="0" w:color="auto"/>
            <w:left w:val="none" w:sz="0" w:space="0" w:color="auto"/>
            <w:bottom w:val="none" w:sz="0" w:space="0" w:color="auto"/>
            <w:right w:val="none" w:sz="0" w:space="0" w:color="auto"/>
          </w:divBdr>
          <w:divsChild>
            <w:div w:id="1938516868">
              <w:marLeft w:val="0"/>
              <w:marRight w:val="0"/>
              <w:marTop w:val="0"/>
              <w:marBottom w:val="0"/>
              <w:divBdr>
                <w:top w:val="none" w:sz="0" w:space="0" w:color="auto"/>
                <w:left w:val="none" w:sz="0" w:space="0" w:color="auto"/>
                <w:bottom w:val="none" w:sz="0" w:space="0" w:color="auto"/>
                <w:right w:val="none" w:sz="0" w:space="0" w:color="auto"/>
              </w:divBdr>
            </w:div>
            <w:div w:id="1614435006">
              <w:marLeft w:val="0"/>
              <w:marRight w:val="0"/>
              <w:marTop w:val="0"/>
              <w:marBottom w:val="0"/>
              <w:divBdr>
                <w:top w:val="none" w:sz="0" w:space="0" w:color="auto"/>
                <w:left w:val="none" w:sz="0" w:space="0" w:color="auto"/>
                <w:bottom w:val="none" w:sz="0" w:space="0" w:color="auto"/>
                <w:right w:val="none" w:sz="0" w:space="0" w:color="auto"/>
              </w:divBdr>
            </w:div>
            <w:div w:id="1964195407">
              <w:marLeft w:val="0"/>
              <w:marRight w:val="0"/>
              <w:marTop w:val="0"/>
              <w:marBottom w:val="0"/>
              <w:divBdr>
                <w:top w:val="none" w:sz="0" w:space="0" w:color="auto"/>
                <w:left w:val="none" w:sz="0" w:space="0" w:color="auto"/>
                <w:bottom w:val="none" w:sz="0" w:space="0" w:color="auto"/>
                <w:right w:val="none" w:sz="0" w:space="0" w:color="auto"/>
              </w:divBdr>
            </w:div>
            <w:div w:id="17047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20.sv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mathworld.wolfram.com/RotationMatrix.html" TargetMode="External"/><Relationship Id="rId2" Type="http://schemas.openxmlformats.org/officeDocument/2006/relationships/numbering" Target="numbering.xml"/><Relationship Id="rId16" Type="http://schemas.openxmlformats.org/officeDocument/2006/relationships/hyperlink" Target="https://mathworld.wolfram.com/RotationMatrix.htm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thworld.wolfram.com/RotationMatrix.html" TargetMode="Externa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B4BA1F-8295-46D4-AC59-B34C48FD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4233</TotalTime>
  <Pages>24</Pages>
  <Words>6639</Words>
  <Characters>37844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44395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 INC]</cp:lastModifiedBy>
  <cp:revision>228</cp:revision>
  <cp:lastPrinted>2019-03-25T13:58:00Z</cp:lastPrinted>
  <dcterms:created xsi:type="dcterms:W3CDTF">2019-03-25T14:39:00Z</dcterms:created>
  <dcterms:modified xsi:type="dcterms:W3CDTF">2022-01-14T20:25:00Z</dcterms:modified>
</cp:coreProperties>
</file>