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Kişisel</w:t>
      </w:r>
      <w:r>
        <w:t xml:space="preserve"> </w:t>
      </w:r>
      <w:r>
        <w:t xml:space="preserve">Verilerin</w:t>
      </w:r>
      <w:r>
        <w:t xml:space="preserve"> </w:t>
      </w:r>
      <w:r>
        <w:t xml:space="preserve">Korunması</w:t>
      </w:r>
      <w:r>
        <w:t xml:space="preserve"> </w:t>
      </w:r>
      <w:r>
        <w:t xml:space="preserve">ve</w:t>
      </w:r>
      <w:r>
        <w:t xml:space="preserve"> </w:t>
      </w:r>
      <w:r>
        <w:t xml:space="preserve">Bilgi</w:t>
      </w:r>
      <w:r>
        <w:t xml:space="preserve"> </w:t>
      </w:r>
      <w:r>
        <w:t xml:space="preserve">Güvenliği</w:t>
      </w:r>
    </w:p>
    <w:p>
      <w:pPr>
        <w:pStyle w:val="Subtitle"/>
      </w:pPr>
      <w:r>
        <w:t xml:space="preserve">SP</w:t>
      </w:r>
      <w:r>
        <w:t xml:space="preserve"> </w:t>
      </w:r>
      <w:r>
        <w:t xml:space="preserve">Architects</w:t>
      </w:r>
      <w:r>
        <w:t xml:space="preserve"> </w:t>
      </w:r>
      <w:r>
        <w:t xml:space="preserve">·</w:t>
      </w:r>
      <w:r>
        <w:t xml:space="preserve"> </w:t>
      </w:r>
      <w:r>
        <w:t xml:space="preserve">Politika</w:t>
      </w:r>
      <w:r>
        <w:t xml:space="preserve"> </w:t>
      </w:r>
      <w:r>
        <w:t xml:space="preserve">10</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ve-kapsam"/>
    <w:p>
      <w:pPr>
        <w:pStyle w:val="Heading3"/>
      </w:pPr>
      <w:r>
        <w:t xml:space="preserve">1. Amaç ve kapsam</w:t>
      </w:r>
    </w:p>
    <w:p>
      <w:pPr>
        <w:pStyle w:val="FirstParagraph"/>
      </w:pPr>
      <w:r>
        <w:t xml:space="preserve">SP Architects, çalışanlarının, adayların, müşterilerinin ve iş ortaklarının kişisel verilerini ve müşteri projelerine ait gizli bilgileri korur. Bu politika 6698 sayılı Kişisel Verilerin Korunması Kanunu (KVKK) ile, faaliyet gösterdiğimiz diğer ülkelerin veri koruma mevzuatını tamamlar ve tüm çalışanlar ile firma adına veri işleyenler için geçerlidir.</w:t>
      </w:r>
    </w:p>
    <w:bookmarkEnd w:id="20"/>
    <w:bookmarkStart w:id="21" w:name="ilkeler"/>
    <w:p>
      <w:pPr>
        <w:pStyle w:val="Heading3"/>
      </w:pPr>
      <w:r>
        <w:t xml:space="preserve">2. İlkeler</w:t>
      </w:r>
    </w:p>
    <w:p>
      <w:pPr>
        <w:numPr>
          <w:ilvl w:val="0"/>
          <w:numId w:val="1001"/>
        </w:numPr>
      </w:pPr>
      <w:r>
        <w:rPr>
          <w:bCs/>
          <w:b/>
        </w:rPr>
        <w:t xml:space="preserve">Hukuka uygunluk:</w:t>
      </w:r>
      <w:r>
        <w:t xml:space="preserve"> </w:t>
      </w:r>
      <w:r>
        <w:t xml:space="preserve">Kişisel verileri yalnızca belirli, açık ve meşru amaçlarla, gerektiği kadar ve gerektiği süre için işleriz.</w:t>
      </w:r>
    </w:p>
    <w:p>
      <w:pPr>
        <w:numPr>
          <w:ilvl w:val="0"/>
          <w:numId w:val="1001"/>
        </w:numPr>
      </w:pPr>
      <w:r>
        <w:rPr>
          <w:bCs/>
          <w:b/>
        </w:rPr>
        <w:t xml:space="preserve">Şeffaflık:</w:t>
      </w:r>
      <w:r>
        <w:t xml:space="preserve"> </w:t>
      </w:r>
      <w:r>
        <w:t xml:space="preserve">Veri sahiplerini aydınlatır, haklarını kullanabilmeleri için [başvuru e-postası] adresini sunarız.</w:t>
      </w:r>
    </w:p>
    <w:p>
      <w:pPr>
        <w:numPr>
          <w:ilvl w:val="0"/>
          <w:numId w:val="1001"/>
        </w:numPr>
      </w:pPr>
      <w:r>
        <w:rPr>
          <w:bCs/>
          <w:b/>
        </w:rPr>
        <w:t xml:space="preserve">Gizlilik:</w:t>
      </w:r>
      <w:r>
        <w:t xml:space="preserve"> </w:t>
      </w:r>
      <w:r>
        <w:t xml:space="preserve">Müşteri projelerine ait çizimler, sözleşmeler ve ticari bilgiler yalnızca projede görevli kişilerle paylaşılır.</w:t>
      </w:r>
    </w:p>
    <w:p>
      <w:pPr>
        <w:numPr>
          <w:ilvl w:val="0"/>
          <w:numId w:val="1001"/>
        </w:numPr>
      </w:pPr>
      <w:r>
        <w:rPr>
          <w:bCs/>
          <w:b/>
        </w:rPr>
        <w:t xml:space="preserve">Fikri mülkiyet:</w:t>
      </w:r>
      <w:r>
        <w:t xml:space="preserve"> </w:t>
      </w:r>
      <w:r>
        <w:t xml:space="preserve">Kendi tasarım haklarımızı korur, başkalarına ait tasarım, yazılım ve görselleri izinsiz kullanmayız.</w:t>
      </w:r>
    </w:p>
    <w:p>
      <w:pPr>
        <w:numPr>
          <w:ilvl w:val="0"/>
          <w:numId w:val="1001"/>
        </w:numPr>
      </w:pPr>
      <w:r>
        <w:rPr>
          <w:bCs/>
          <w:b/>
        </w:rPr>
        <w:t xml:space="preserve">Güvenlik:</w:t>
      </w:r>
      <w:r>
        <w:t xml:space="preserve"> </w:t>
      </w:r>
      <w:r>
        <w:t xml:space="preserve">Bilgilere erişimi rol bazında sınırlandırır, güçlü parola ve iki adımlı doğrulama kullanır, verileri düzenli yedekleriz.</w:t>
      </w:r>
    </w:p>
    <w:p>
      <w:pPr>
        <w:numPr>
          <w:ilvl w:val="0"/>
          <w:numId w:val="1001"/>
        </w:numPr>
      </w:pPr>
      <w:r>
        <w:rPr>
          <w:bCs/>
          <w:b/>
        </w:rPr>
        <w:t xml:space="preserve">Yapay zekâ ve yeni teknolojiler:</w:t>
      </w:r>
      <w:r>
        <w:t xml:space="preserve"> </w:t>
      </w:r>
      <w:r>
        <w:t xml:space="preserve">Müşteri verilerini ve gizli proje bilgilerini yalnızca onaylı araçlarla işler; yapay zekâ araçlarına gizli bilgi girmeden önce yönetici onayı alırız.</w:t>
      </w:r>
    </w:p>
    <w:bookmarkEnd w:id="21"/>
    <w:bookmarkStart w:id="22" w:name="uygulama"/>
    <w:p>
      <w:pPr>
        <w:pStyle w:val="Heading3"/>
      </w:pPr>
      <w:r>
        <w:t xml:space="preserve">3. Uygulama</w:t>
      </w:r>
    </w:p>
    <w:p>
      <w:pPr>
        <w:numPr>
          <w:ilvl w:val="0"/>
          <w:numId w:val="1002"/>
        </w:numPr>
        <w:pStyle w:val="Compact"/>
      </w:pPr>
      <w:r>
        <w:t xml:space="preserve">Kişisel veri envanteri ve saklama süreleri [VERBİS kaydı gerekiyorsa] güncel tutulur.</w:t>
      </w:r>
    </w:p>
    <w:p>
      <w:pPr>
        <w:numPr>
          <w:ilvl w:val="0"/>
          <w:numId w:val="1002"/>
        </w:numPr>
        <w:pStyle w:val="Compact"/>
      </w:pPr>
      <w:r>
        <w:t xml:space="preserve">Çalışanlar işe alımda ve yılda bir veri koruma ve siber güvenlik eğitimi alır.</w:t>
      </w:r>
    </w:p>
    <w:p>
      <w:pPr>
        <w:numPr>
          <w:ilvl w:val="0"/>
          <w:numId w:val="1002"/>
        </w:numPr>
        <w:pStyle w:val="Compact"/>
      </w:pPr>
      <w:r>
        <w:t xml:space="preserve">Veri ihlalleri derhal [BT sorumlusu] ve Yönetici Ortaklara bildirilir; yasal bildirim sürelerine uyulur.</w:t>
      </w:r>
    </w:p>
    <w:p>
      <w:pPr>
        <w:numPr>
          <w:ilvl w:val="0"/>
          <w:numId w:val="1002"/>
        </w:numPr>
        <w:pStyle w:val="Compact"/>
      </w:pPr>
      <w:r>
        <w:t xml:space="preserve">Ayrılan çalışanların erişimleri aynı gün kapatılır.</w:t>
      </w:r>
    </w:p>
    <w:bookmarkEnd w:id="22"/>
    <w:bookmarkStart w:id="23" w:name="sorumluluk-ve-gözden-geçirme"/>
    <w:p>
      <w:pPr>
        <w:pStyle w:val="Heading3"/>
      </w:pPr>
      <w:r>
        <w:t xml:space="preserve">4. Sorumluluk ve gözden geçirme</w:t>
      </w:r>
    </w:p>
    <w:p>
      <w:pPr>
        <w:pStyle w:val="FirstParagraph"/>
      </w:pPr>
      <w:r>
        <w:t xml:space="preserve">Bu politikadan Yönetici Ortaklar sorumludur; [BT sorumlusu] ve İK uygular. Politika her yıl ve mevzuat değiştiğinde gözden geçirilir.</w:t>
      </w:r>
    </w:p>
    <w:p>
      <w:pPr>
        <w:pStyle w:val="BodyText"/>
      </w:pPr>
      <w:r>
        <w:rPr>
          <w:bCs/>
          <w:b/>
        </w:rPr>
        <w:t xml:space="preserve">Sürüm:</w:t>
      </w:r>
      <w:r>
        <w:t xml:space="preserve"> </w:t>
      </w:r>
      <w:r>
        <w:t xml:space="preserve">1.0 ·</w:t>
      </w:r>
      <w:r>
        <w:t xml:space="preserve"> </w:t>
      </w:r>
      <w:r>
        <w:rPr>
          <w:bCs/>
          <w:b/>
        </w:rPr>
        <w:t xml:space="preserve">Tarih:</w:t>
      </w:r>
      <w:r>
        <w:t xml:space="preserve"> </w:t>
      </w:r>
      <w:r>
        <w:t xml:space="preserve">[Ekim 2026]</w:t>
      </w:r>
    </w:p>
    <w:p>
      <w:r>
        <w:pict>
          <v:rect style="width:0;height:1.5pt" o:hralign="center" o:hrstd="t" o:hr="t"/>
        </w:pict>
      </w:r>
    </w:p>
    <w:p>
      <w:pPr>
        <w:pStyle w:val="FirstParagraph"/>
      </w:pPr>
      <w:r>
        <w:t xml:space="preserve">Sabri Paşayiğit</w:t>
      </w:r>
      <w:r>
        <w:br/>
      </w:r>
      <w:r>
        <w:t xml:space="preserve">Kurucu Ortak / Genel Müdür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Kişisel Verilerin Korunması ve Bilgi Güvenliği</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Politika 10 · UN Global Compact · Taslak 1.0 · Ekim 2026</vt:lpwstr>
  </property>
</Properties>
</file>