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Çalışan</w:t>
      </w:r>
      <w:r>
        <w:t xml:space="preserve"> </w:t>
      </w:r>
      <w:r>
        <w:t xml:space="preserve">İSG</w:t>
      </w:r>
      <w:r>
        <w:t xml:space="preserve"> </w:t>
      </w:r>
      <w:r>
        <w:t xml:space="preserve">Bilgilendirme</w:t>
      </w:r>
      <w:r>
        <w:t xml:space="preserve"> </w:t>
      </w:r>
      <w:r>
        <w:t xml:space="preserve">ve</w:t>
      </w:r>
      <w:r>
        <w:t xml:space="preserve"> </w:t>
      </w:r>
      <w:r>
        <w:t xml:space="preserve">Taahhüt</w:t>
      </w:r>
      <w:r>
        <w:t xml:space="preserve"> </w:t>
      </w:r>
      <w:r>
        <w:t xml:space="preserve">Formu</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Dok. No</w:t>
            </w:r>
          </w:p>
        </w:tc>
        <w:tc>
          <w:tcPr/>
          <w:p>
            <w:pPr>
              <w:pStyle w:val="Compact"/>
              <w:jc w:val="left"/>
            </w:pPr>
            <w:r>
              <w:rPr>
                <w:b/>
              </w:rPr>
              <w:t xml:space="preserve">Yay. Tarihi</w:t>
            </w:r>
          </w:p>
        </w:tc>
        <w:tc>
          <w:tcPr/>
          <w:p>
            <w:pPr>
              <w:pStyle w:val="Compact"/>
              <w:jc w:val="left"/>
            </w:pPr>
            <w:r>
              <w:rPr>
                <w:b/>
              </w:rPr>
              <w:t xml:space="preserve">Rev. No</w:t>
            </w:r>
          </w:p>
        </w:tc>
      </w:tr>
      <w:tr>
        <w:tc>
          <w:tcPr/>
          <w:p>
            <w:pPr>
              <w:pStyle w:val="Compact"/>
              <w:jc w:val="left"/>
            </w:pPr>
            <w:r>
              <w:t xml:space="preserve">[Dok. No]</w:t>
            </w:r>
          </w:p>
        </w:tc>
        <w:tc>
          <w:tcPr/>
          <w:p>
            <w:pPr>
              <w:pStyle w:val="Compact"/>
              <w:jc w:val="left"/>
            </w:pPr>
            <w:r>
              <w:t xml:space="preserve">[gg.aa.yyyy]</w:t>
            </w:r>
          </w:p>
        </w:tc>
        <w:tc>
          <w:tcPr/>
          <w:p>
            <w:pPr>
              <w:pStyle w:val="Compact"/>
              <w:jc w:val="left"/>
            </w:pPr>
            <w:r>
              <w:t xml:space="preserve">[01]</w:t>
            </w:r>
          </w:p>
        </w:tc>
      </w:tr>
    </w:tbl>
    <w:bookmarkStart w:id="20" w:name="amaç"/>
    <w:p>
      <w:pPr>
        <w:pStyle w:val="Heading3"/>
      </w:pPr>
      <w:r>
        <w:t xml:space="preserve">Amaç</w:t>
      </w:r>
    </w:p>
    <w:p>
      <w:pPr>
        <w:pStyle w:val="FirstParagraph"/>
      </w:pPr>
      <w:r>
        <w:t xml:space="preserve">Bu form, REM Mimarlık Dekorasyon Restorasyon Proje ve Taahhüt Hizmetleri Ltd. Şti. ("SP Architects") şantiyelerinde ve saha ziyaretlerinde çalışanların haklarını ve uyacakları temel güvenlik kurallarını açıklar. Güvenli ve sağlıklı çalışma ortamı, 2022'den bu yana ILO'nun temel ilke ve haklarından biridir (ILO 155 ve 187 Sayılı Sözleşmeler) ve UN Global Compact İlke 1–6 kapsamındaki taahhüdümüzün parçasıdır. Form, Politika 7 — İş Sağlığı, Güvenliği ve Esenlik'in uygulamasıdır. Çalışanın bu kurallara uyması, 6331 sayılı İş Sağlığı ve Güvenliği Kanunu Madde 4 uyarınca işverenin sorumluluğunu ortadan kaldırmaz; güvenlik ortak sorumluluğumuzdur.</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Adı Soyadı</w:t>
            </w:r>
          </w:p>
        </w:tc>
        <w:tc>
          <w:tcPr/>
          <w:p>
            <w:pPr>
              <w:pStyle w:val="Compact"/>
            </w:pPr>
          </w:p>
        </w:tc>
      </w:tr>
      <w:tr>
        <w:tc>
          <w:tcPr/>
          <w:p>
            <w:pPr>
              <w:pStyle w:val="Compact"/>
              <w:jc w:val="left"/>
            </w:pPr>
            <w:r>
              <w:t xml:space="preserve">Görevi / İşi</w:t>
            </w:r>
          </w:p>
        </w:tc>
        <w:tc>
          <w:tcPr/>
          <w:p>
            <w:pPr>
              <w:pStyle w:val="Compact"/>
            </w:pPr>
          </w:p>
        </w:tc>
      </w:tr>
      <w:tr>
        <w:tc>
          <w:tcPr/>
          <w:p>
            <w:pPr>
              <w:pStyle w:val="Compact"/>
              <w:jc w:val="left"/>
            </w:pPr>
            <w:r>
              <w:t xml:space="preserve">Proje / Şantiye</w:t>
            </w:r>
          </w:p>
        </w:tc>
        <w:tc>
          <w:tcPr/>
          <w:p>
            <w:pPr>
              <w:pStyle w:val="Compact"/>
              <w:jc w:val="left"/>
            </w:pPr>
            <w:r>
              <w:t xml:space="preserve">[Proje adı]</w:t>
            </w:r>
          </w:p>
        </w:tc>
      </w:tr>
      <w:tr>
        <w:tc>
          <w:tcPr/>
          <w:p>
            <w:pPr>
              <w:pStyle w:val="Compact"/>
              <w:jc w:val="left"/>
            </w:pPr>
            <w:r>
              <w:t xml:space="preserve">İşe başlama tarihi</w:t>
            </w:r>
          </w:p>
        </w:tc>
        <w:tc>
          <w:tcPr/>
          <w:p>
            <w:pPr>
              <w:pStyle w:val="Compact"/>
            </w:pPr>
          </w:p>
        </w:tc>
      </w:tr>
    </w:tbl>
    <w:bookmarkEnd w:id="20"/>
    <w:bookmarkStart w:id="21" w:name="haklarınız"/>
    <w:p>
      <w:pPr>
        <w:pStyle w:val="Heading3"/>
      </w:pPr>
      <w:r>
        <w:t xml:space="preserve">Haklarınız</w:t>
      </w:r>
    </w:p>
    <w:p>
      <w:pPr>
        <w:numPr>
          <w:ilvl w:val="0"/>
          <w:numId w:val="1001"/>
        </w:numPr>
        <w:pStyle w:val="Compact"/>
      </w:pPr>
      <w:r>
        <w:rPr>
          <w:bCs/>
          <w:b/>
        </w:rPr>
        <w:t xml:space="preserve">Ücretsiz KKD ve eğitim:</w:t>
      </w:r>
      <w:r>
        <w:t xml:space="preserve"> </w:t>
      </w:r>
      <w:r>
        <w:t xml:space="preserve">İşiniz için gerekli kişisel koruyucu donanım (KKD) ve İSG eğitimi size ücretsiz verilir; eğitim süresi çalışma süresinden sayılır (6331 Md. 4 ve 17).</w:t>
      </w:r>
    </w:p>
    <w:p>
      <w:pPr>
        <w:numPr>
          <w:ilvl w:val="0"/>
          <w:numId w:val="1001"/>
        </w:numPr>
        <w:pStyle w:val="Compact"/>
      </w:pPr>
      <w:r>
        <w:rPr>
          <w:bCs/>
          <w:b/>
        </w:rPr>
        <w:t xml:space="preserve">Çalışmaktan kaçınma hakkı:</w:t>
      </w:r>
      <w:r>
        <w:t xml:space="preserve"> </w:t>
      </w:r>
      <w:r>
        <w:t xml:space="preserve">Ciddi ve yakın bir tehlikeyle karşılaştığınızda durumu yetkiliye bildirip önlem alınana kadar çalışmaktan kaçınabilirsiniz; tehlike önlenemiyorsa çalışma alanını terk edebilirsiniz. Bu nedenle ücretiniz kesilmez, size yaptırım uygulanmaz (6331 Md. 13).</w:t>
      </w:r>
    </w:p>
    <w:p>
      <w:pPr>
        <w:numPr>
          <w:ilvl w:val="0"/>
          <w:numId w:val="1001"/>
        </w:numPr>
        <w:pStyle w:val="Compact"/>
      </w:pPr>
      <w:r>
        <w:rPr>
          <w:bCs/>
          <w:b/>
        </w:rPr>
        <w:t xml:space="preserve">İşe uygunluk:</w:t>
      </w:r>
      <w:r>
        <w:t xml:space="preserve"> </w:t>
      </w:r>
      <w:r>
        <w:t xml:space="preserve">Kendinizi bir işe (örneğin yüksekte çalışma) sağlık veya başka bir nedenle uygun hissetmiyorsanız bunu cezasız olarak söyleyebilirsiniz; size uygun bir görev verilir.</w:t>
      </w:r>
    </w:p>
    <w:p>
      <w:pPr>
        <w:numPr>
          <w:ilvl w:val="0"/>
          <w:numId w:val="1001"/>
        </w:numPr>
        <w:pStyle w:val="Compact"/>
      </w:pPr>
      <w:r>
        <w:rPr>
          <w:bCs/>
          <w:b/>
        </w:rPr>
        <w:t xml:space="preserve">Bildirim kanalı:</w:t>
      </w:r>
      <w:r>
        <w:t xml:space="preserve"> </w:t>
      </w:r>
      <w:r>
        <w:t xml:space="preserve">Tehlike, ramak kala olay, taciz veya kural ihlallerini amirinize, İSG uzmanına ya da Politika 6 — Bildirim ve Misillemeye Karşı Koruma kapsamındaki kanala, istenirse gizli olarak bildirebilirsiniz. Bildirimde bulunana misilleme yapılmaz.</w:t>
      </w:r>
    </w:p>
    <w:p>
      <w:pPr>
        <w:numPr>
          <w:ilvl w:val="0"/>
          <w:numId w:val="1001"/>
        </w:numPr>
        <w:pStyle w:val="Compact"/>
      </w:pPr>
      <w:r>
        <w:rPr>
          <w:bCs/>
          <w:b/>
        </w:rPr>
        <w:t xml:space="preserve">Görüş ve katılım:</w:t>
      </w:r>
      <w:r>
        <w:t xml:space="preserve"> </w:t>
      </w:r>
      <w:r>
        <w:t xml:space="preserve">Çalışan temsilciniz aracılığıyla veya doğrudan, risk değerlendirmesi ve İSG önlemleri hakkında görüş bildirme hakkınız vardır (6331 Md. 18). Çalışan temsilcisi: [Ad Soyad].</w:t>
      </w:r>
    </w:p>
    <w:bookmarkEnd w:id="21"/>
    <w:bookmarkStart w:id="22" w:name="genel-davranış"/>
    <w:p>
      <w:pPr>
        <w:pStyle w:val="Heading3"/>
      </w:pPr>
      <w:r>
        <w:t xml:space="preserve">Genel davranış</w:t>
      </w:r>
    </w:p>
    <w:p>
      <w:pPr>
        <w:numPr>
          <w:ilvl w:val="0"/>
          <w:numId w:val="1002"/>
        </w:numPr>
        <w:pStyle w:val="Compact"/>
      </w:pPr>
      <w:r>
        <w:t xml:space="preserve">Yalnızca bana verilen ve eğitimini aldığım işleri yapacağım; yetkim dışındaki işler için yetkiliye başvuracağım.</w:t>
      </w:r>
    </w:p>
    <w:p>
      <w:pPr>
        <w:numPr>
          <w:ilvl w:val="0"/>
          <w:numId w:val="1002"/>
        </w:numPr>
        <w:pStyle w:val="Compact"/>
      </w:pPr>
      <w:r>
        <w:t xml:space="preserve">Arıza, tehlike ve ramak kala olayları gecikmeden amirime veya İSG uzmanına bildireceğim. Ramak kala bildirimleri suçlamak için değil, öğrenmek ve önlemek için kullanılır.</w:t>
      </w:r>
    </w:p>
    <w:p>
      <w:pPr>
        <w:numPr>
          <w:ilvl w:val="0"/>
          <w:numId w:val="1002"/>
        </w:numPr>
        <w:pStyle w:val="Compact"/>
      </w:pPr>
      <w:r>
        <w:t xml:space="preserve">Çalışma alanımdan amirime haber vermeden ayrılmayacağım.</w:t>
      </w:r>
    </w:p>
    <w:p>
      <w:pPr>
        <w:numPr>
          <w:ilvl w:val="0"/>
          <w:numId w:val="1002"/>
        </w:numPr>
        <w:pStyle w:val="Compact"/>
      </w:pPr>
      <w:r>
        <w:t xml:space="preserve">Elektrik panolarına, kablolara, motorlara ve sigortalara müdahale etmeyeceğim; elektrik işlerini yalnızca yetkili elektrikçiler yapar.</w:t>
      </w:r>
    </w:p>
    <w:p>
      <w:pPr>
        <w:numPr>
          <w:ilvl w:val="0"/>
          <w:numId w:val="1002"/>
        </w:numPr>
        <w:pStyle w:val="Compact"/>
      </w:pPr>
      <w:r>
        <w:t xml:space="preserve">İşyerinde asılı talimat ve uyarı levhalarına ve yetkililerin İSG talimatlarına uyacağım; levhaların yerini değiştirmeyeceğim.</w:t>
      </w:r>
    </w:p>
    <w:p>
      <w:pPr>
        <w:numPr>
          <w:ilvl w:val="0"/>
          <w:numId w:val="1002"/>
        </w:numPr>
        <w:pStyle w:val="Compact"/>
      </w:pPr>
      <w:r>
        <w:t xml:space="preserve">Şaka, itişme ve dikkat dağıtıcı davranışlardan kaçınacağım; başkalarını tehlikeye atacak hareketlerde bulunmayacağım. Koşmayacağım, yürürken dikkatli olacağım.</w:t>
      </w:r>
    </w:p>
    <w:p>
      <w:pPr>
        <w:numPr>
          <w:ilvl w:val="0"/>
          <w:numId w:val="1002"/>
        </w:numPr>
        <w:pStyle w:val="Compact"/>
      </w:pPr>
      <w:r>
        <w:t xml:space="preserve">Barikatla çevrili alanlara izinsiz girmeyeceğim.</w:t>
      </w:r>
    </w:p>
    <w:p>
      <w:pPr>
        <w:numPr>
          <w:ilvl w:val="0"/>
          <w:numId w:val="1002"/>
        </w:numPr>
        <w:pStyle w:val="Compact"/>
      </w:pPr>
      <w:r>
        <w:t xml:space="preserve">Depodan izin ve çıkış kaydı olmadan malzeme ve ekipman almayacağım.</w:t>
      </w:r>
    </w:p>
    <w:p>
      <w:pPr>
        <w:numPr>
          <w:ilvl w:val="0"/>
          <w:numId w:val="1002"/>
        </w:numPr>
        <w:pStyle w:val="Compact"/>
      </w:pPr>
      <w:r>
        <w:t xml:space="preserve">Çalışma alanımı temiz ve düzenli tutacağım; gereksiz malzemeyi ortamda bırakmayacağım.</w:t>
      </w:r>
    </w:p>
    <w:p>
      <w:pPr>
        <w:numPr>
          <w:ilvl w:val="0"/>
          <w:numId w:val="1002"/>
        </w:numPr>
        <w:pStyle w:val="Compact"/>
      </w:pPr>
      <w:r>
        <w:t xml:space="preserve">Şantiyeye yalnızca izinli kişiler girer; ziyaretçiler giriş bilgilendirmesi alır, KKD kullanır ve refakatle dolaşır.</w:t>
      </w:r>
    </w:p>
    <w:p>
      <w:pPr>
        <w:numPr>
          <w:ilvl w:val="0"/>
          <w:numId w:val="1002"/>
        </w:numPr>
        <w:pStyle w:val="Compact"/>
      </w:pPr>
      <w:r>
        <w:t xml:space="preserve">Yükleri bacaklarımdan güç alarak, belimi bükmeden kaldıracağım; yük ağırsa yardım veya kaldırma ekipmanı isteyeceğim.</w:t>
      </w:r>
    </w:p>
    <w:p>
      <w:pPr>
        <w:numPr>
          <w:ilvl w:val="0"/>
          <w:numId w:val="1002"/>
        </w:numPr>
        <w:pStyle w:val="Compact"/>
      </w:pPr>
      <w:r>
        <w:t xml:space="preserve">Makine kullanırken, yüksekte veya araç trafiği olan alanlarda cep telefonu kullanmayacağım (acil durumlar hariç). Sigarayı yalnızca belirlenmiş alanlarda içeceğim.</w:t>
      </w:r>
    </w:p>
    <w:bookmarkEnd w:id="22"/>
    <w:bookmarkStart w:id="23" w:name="kişisel-koruyucu-donanım-kkd"/>
    <w:p>
      <w:pPr>
        <w:pStyle w:val="Heading3"/>
      </w:pPr>
      <w:r>
        <w:t xml:space="preserve">Kişisel koruyucu donanım (KKD)</w:t>
      </w:r>
    </w:p>
    <w:p>
      <w:pPr>
        <w:numPr>
          <w:ilvl w:val="0"/>
          <w:numId w:val="1003"/>
        </w:numPr>
        <w:pStyle w:val="Compact"/>
      </w:pPr>
      <w:r>
        <w:t xml:space="preserve">Bana verilen iş kıyafetini, iş ayakkabısını ve aşağıdaki KKD'yi aldığım eğitime uygun olarak kullanacağım; yırtık veya hasarlı KKD'yi bildirip ücretsiz yenisini alacağım.</w:t>
      </w:r>
    </w:p>
    <w:p>
      <w:pPr>
        <w:numPr>
          <w:ilvl w:val="0"/>
          <w:numId w:val="1003"/>
        </w:numPr>
        <w:pStyle w:val="Compact"/>
      </w:pPr>
      <w:r>
        <w:t xml:space="preserve">Göze çapak veya parça kaçabilecek tüm işlerde (kesme, taşlama, kaynak, raspa, kimyasal madde ile çalışma vb.) koruyucu gözlük veya siperlik takacağım.</w:t>
      </w:r>
    </w:p>
    <w:p>
      <w:pPr>
        <w:numPr>
          <w:ilvl w:val="0"/>
          <w:numId w:val="1003"/>
        </w:numPr>
        <w:pStyle w:val="Compact"/>
      </w:pPr>
      <w:r>
        <w:t xml:space="preserve">Makineye kapılabilecek kravat, atkı, zincir, anahtarlık gibi sarkan aksesuarları ve yüzük, bilezik, kol saati gibi eşyaları çalışırken takmayacağım.</w:t>
      </w:r>
    </w:p>
    <w:p>
      <w:pPr>
        <w:numPr>
          <w:ilvl w:val="0"/>
          <w:numId w:val="1003"/>
        </w:numPr>
        <w:pStyle w:val="Compact"/>
      </w:pPr>
      <w:r>
        <w:t xml:space="preserve">Ortak kullanılan koruyucu ekipmanı ve yangın söndürücüleri kullandıktan sonra yerine koyacağım.</w:t>
      </w:r>
    </w:p>
    <w:p>
      <w:pPr>
        <w:numPr>
          <w:ilvl w:val="0"/>
          <w:numId w:val="1003"/>
        </w:numPr>
        <w:pStyle w:val="Compact"/>
      </w:pPr>
      <w:r>
        <w:t xml:space="preserve">Basınçlı havayı (kompresör) üzerimi, saçımı veya ellerimi temizlemek için kullanmayacağım.</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Satır</w:t>
            </w:r>
          </w:p>
        </w:tc>
        <w:tc>
          <w:tcPr/>
          <w:p>
            <w:pPr>
              <w:pStyle w:val="Compact"/>
              <w:jc w:val="left"/>
            </w:pPr>
            <w:r>
              <w:rPr>
                <w:b/>
              </w:rPr>
              <w:t xml:space="preserve">KKD türü</w:t>
            </w:r>
          </w:p>
        </w:tc>
        <w:tc>
          <w:tcPr/>
          <w:p>
            <w:pPr>
              <w:pStyle w:val="Compact"/>
              <w:jc w:val="left"/>
            </w:pPr>
            <w:r>
              <w:rPr>
                <w:b/>
              </w:rPr>
              <w:t xml:space="preserve">Adet</w:t>
            </w:r>
          </w:p>
        </w:tc>
        <w:tc>
          <w:tcPr/>
          <w:p>
            <w:pPr>
              <w:pStyle w:val="Compact"/>
              <w:jc w:val="left"/>
            </w:pPr>
            <w:r>
              <w:rPr>
                <w:b/>
              </w:rPr>
              <w:t xml:space="preserve">Beden</w:t>
            </w:r>
          </w:p>
        </w:tc>
        <w:tc>
          <w:tcPr/>
          <w:p>
            <w:pPr>
              <w:pStyle w:val="Compact"/>
              <w:jc w:val="left"/>
            </w:pPr>
            <w:r>
              <w:rPr>
                <w:b/>
              </w:rPr>
              <w:t xml:space="preserve">Teslim tarihi</w:t>
            </w:r>
          </w:p>
        </w:tc>
      </w:tr>
      <w:tr>
        <w:tc>
          <w:tcPr/>
          <w:p>
            <w:pPr>
              <w:pStyle w:val="Compact"/>
              <w:jc w:val="left"/>
            </w:pPr>
            <w:r>
              <w:t xml:space="preserve">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w:t>
            </w:r>
          </w:p>
        </w:tc>
        <w:tc>
          <w:tcPr/>
          <w:p>
            <w:pPr>
              <w:pStyle w:val="Compact"/>
            </w:pPr>
          </w:p>
        </w:tc>
        <w:tc>
          <w:tcPr/>
          <w:p>
            <w:pPr>
              <w:pStyle w:val="Compact"/>
            </w:pPr>
          </w:p>
        </w:tc>
        <w:tc>
          <w:tcPr/>
          <w:p>
            <w:pPr>
              <w:pStyle w:val="Compact"/>
            </w:pPr>
          </w:p>
        </w:tc>
        <w:tc>
          <w:tcPr/>
          <w:p>
            <w:pPr>
              <w:pStyle w:val="Compact"/>
            </w:pPr>
          </w:p>
        </w:tc>
      </w:tr>
    </w:tbl>
    <w:bookmarkEnd w:id="23"/>
    <w:bookmarkStart w:id="24" w:name="ekipman-ve-el-aletleri"/>
    <w:p>
      <w:pPr>
        <w:pStyle w:val="Heading3"/>
      </w:pPr>
      <w:r>
        <w:t xml:space="preserve">Ekipman ve el aletleri</w:t>
      </w:r>
    </w:p>
    <w:p>
      <w:pPr>
        <w:numPr>
          <w:ilvl w:val="0"/>
          <w:numId w:val="1004"/>
        </w:numPr>
        <w:pStyle w:val="Compact"/>
      </w:pPr>
      <w:r>
        <w:t xml:space="preserve">Makine, tezgah ve cihazları yalnızca öğretildiği şekilde ve amacına uygun kullanacağım; güvenlik donanımı sökülmüş veya bozuk ekipmanla çalışmayacağım ve durumu bildireceğim.</w:t>
      </w:r>
    </w:p>
    <w:p>
      <w:pPr>
        <w:numPr>
          <w:ilvl w:val="0"/>
          <w:numId w:val="1004"/>
        </w:numPr>
        <w:pStyle w:val="Compact"/>
      </w:pPr>
      <w:r>
        <w:t xml:space="preserve">Çalışan makineyi yağlamayacak, onarmayacağım; bakım için sökülen koruyucular yerine takılmadan makineyi çalıştırmayacağım.</w:t>
      </w:r>
    </w:p>
    <w:p>
      <w:pPr>
        <w:numPr>
          <w:ilvl w:val="0"/>
          <w:numId w:val="1004"/>
        </w:numPr>
        <w:pStyle w:val="Compact"/>
      </w:pPr>
      <w:r>
        <w:t xml:space="preserve">El aletlerini yalnızca amacına uygun kullanacağım; başı çapaklanmış çekiç ve keskileri düzeltilmeden, sapı hasarlı veya arızalı aletleri kullanmayacağım (bkz. El Aletleri ile Çalışma Talimatı).</w:t>
      </w:r>
    </w:p>
    <w:bookmarkEnd w:id="24"/>
    <w:bookmarkStart w:id="25" w:name="yüksekte-çalışma-ve-merdiven"/>
    <w:p>
      <w:pPr>
        <w:pStyle w:val="Heading3"/>
      </w:pPr>
      <w:r>
        <w:t xml:space="preserve">Yüksekte çalışma ve merdiven</w:t>
      </w:r>
    </w:p>
    <w:p>
      <w:pPr>
        <w:numPr>
          <w:ilvl w:val="0"/>
          <w:numId w:val="1005"/>
        </w:numPr>
        <w:pStyle w:val="Compact"/>
      </w:pPr>
      <w:r>
        <w:t xml:space="preserve">Yüksekte çalışmadan önce kendimi bu işe uygun hissedip hissetmediğimi değerlendireceğim; uygun değilsem amirime söyleyeceğim.</w:t>
      </w:r>
    </w:p>
    <w:p>
      <w:pPr>
        <w:numPr>
          <w:ilvl w:val="0"/>
          <w:numId w:val="1005"/>
        </w:numPr>
        <w:pStyle w:val="Compact"/>
      </w:pPr>
      <w:r>
        <w:t xml:space="preserve">Korkuluğu olmayan geçit ve platformlardan geçmeyeceğim.</w:t>
      </w:r>
    </w:p>
    <w:p>
      <w:pPr>
        <w:numPr>
          <w:ilvl w:val="0"/>
          <w:numId w:val="1005"/>
        </w:numPr>
        <w:pStyle w:val="Compact"/>
      </w:pPr>
      <w:r>
        <w:t xml:space="preserve">Korumasız yüksek yerlerde paraşüt tipi emniyet kemerini yaşam hattına veya sağlam bir ankraja bağlı olarak kullanacağım; bağlantı halatını olabildiğince kısa ve gergin tutacağım.</w:t>
      </w:r>
    </w:p>
    <w:p>
      <w:pPr>
        <w:numPr>
          <w:ilvl w:val="0"/>
          <w:numId w:val="1005"/>
        </w:numPr>
        <w:pStyle w:val="Compact"/>
      </w:pPr>
      <w:r>
        <w:t xml:space="preserve">İskeleler üretici talimatına ve mevzuata uygun kurulur ve yetkili kişi tarafından kontrol edilmeden kullanılmaz; iskele tahtaları kaymaya karşı sabitlenir.</w:t>
      </w:r>
    </w:p>
    <w:p>
      <w:pPr>
        <w:numPr>
          <w:ilvl w:val="0"/>
          <w:numId w:val="1005"/>
        </w:numPr>
        <w:pStyle w:val="Compact"/>
      </w:pPr>
      <w:r>
        <w:t xml:space="preserve">Yukarıdan aşağıya hiçbir şey atmayacağım; atan birini görürsem uyaracak ve yetkiliye bildireceğim.</w:t>
      </w:r>
    </w:p>
    <w:p>
      <w:pPr>
        <w:numPr>
          <w:ilvl w:val="0"/>
          <w:numId w:val="1005"/>
        </w:numPr>
        <w:pStyle w:val="Compact"/>
      </w:pPr>
      <w:r>
        <w:t xml:space="preserve">Merdivenlerde 4:1 kuralına uyacağım: her 4 birim yükseklik için merdiven tabanı duvardan 1 birim uzakta olur (örneğin 4 m yükseklikte taban 1 m uzakta).</w:t>
      </w:r>
    </w:p>
    <w:p>
      <w:pPr>
        <w:numPr>
          <w:ilvl w:val="0"/>
          <w:numId w:val="1005"/>
        </w:numPr>
        <w:pStyle w:val="Compact"/>
      </w:pPr>
      <w:r>
        <w:t xml:space="preserve">Portatif merdivenler kaymaz ayakla kullanılır veya bağlanarak sabitlenir; açılır merdiven düz merdiven gibi kullanılmaz; merdiven çıkılacak yerin en az 1 m üzerine uzanır; merdiven altında hortum, kablo veya atık bulundurulmaz.</w:t>
      </w:r>
    </w:p>
    <w:p>
      <w:pPr>
        <w:numPr>
          <w:ilvl w:val="0"/>
          <w:numId w:val="1005"/>
        </w:numPr>
        <w:pStyle w:val="Compact"/>
      </w:pPr>
      <w:r>
        <w:t xml:space="preserve">Hasarlı veya kusurlu merdivenleri işaretleyip kullanımdan kaldırılması için bildireceğim.</w:t>
      </w:r>
    </w:p>
    <w:bookmarkEnd w:id="25"/>
    <w:bookmarkStart w:id="26" w:name="kazı-ve-iş-makineleri"/>
    <w:p>
      <w:pPr>
        <w:pStyle w:val="Heading3"/>
      </w:pPr>
      <w:r>
        <w:t xml:space="preserve">Kazı ve iş makineleri</w:t>
      </w:r>
    </w:p>
    <w:p>
      <w:pPr>
        <w:numPr>
          <w:ilvl w:val="0"/>
          <w:numId w:val="1006"/>
        </w:numPr>
        <w:pStyle w:val="Compact"/>
      </w:pPr>
      <w:r>
        <w:t xml:space="preserve">Kepçe, kamyon, dozer gibi makinelerin yakınında çalışmam gerekirse operatörün beni her zaman görebildiğinden emin olacağım; vinç çalışma alanı barikatla çevrilir ve askıdaki yükün altında durmayacağım.</w:t>
      </w:r>
    </w:p>
    <w:p>
      <w:pPr>
        <w:numPr>
          <w:ilvl w:val="0"/>
          <w:numId w:val="1006"/>
        </w:numPr>
        <w:pStyle w:val="Compact"/>
      </w:pPr>
      <w:r>
        <w:t xml:space="preserve">1,5 m'den derin hendek ve kazılar iksa ile desteklenir veya şev verilir; desteklenmemiş kazılara yaklaşmayacağım.</w:t>
      </w:r>
    </w:p>
    <w:p>
      <w:pPr>
        <w:numPr>
          <w:ilvl w:val="0"/>
          <w:numId w:val="1006"/>
        </w:numPr>
        <w:pStyle w:val="Compact"/>
      </w:pPr>
      <w:r>
        <w:t xml:space="preserve">Kazı toprağı ve diğer malzemeler kazı kenarına 60 cm'den daha yakın depolanmaz.</w:t>
      </w:r>
    </w:p>
    <w:bookmarkEnd w:id="26"/>
    <w:bookmarkStart w:id="27" w:name="yangın-ve-acil-durum"/>
    <w:p>
      <w:pPr>
        <w:pStyle w:val="Heading3"/>
      </w:pPr>
      <w:r>
        <w:t xml:space="preserve">Yangın ve acil durum</w:t>
      </w:r>
    </w:p>
    <w:p>
      <w:pPr>
        <w:numPr>
          <w:ilvl w:val="0"/>
          <w:numId w:val="1007"/>
        </w:numPr>
        <w:pStyle w:val="Compact"/>
      </w:pPr>
      <w:r>
        <w:t xml:space="preserve">Şantiyede açık ateş yakmayacağım; yakanları uyaracağım. Sıcak işler (kaynak, kesme) yalnızca izinle ve yangın söndürücü hazırken yapılır.</w:t>
      </w:r>
    </w:p>
    <w:p>
      <w:pPr>
        <w:numPr>
          <w:ilvl w:val="0"/>
          <w:numId w:val="1007"/>
        </w:numPr>
        <w:pStyle w:val="Compact"/>
      </w:pPr>
      <w:r>
        <w:t xml:space="preserve">Acil durum toplanma alanını, yangın söndürücülerin yerini ve acil durum numaralarını biliyorum; tahliye talimatlarına uyacağım.</w:t>
      </w:r>
    </w:p>
    <w:bookmarkEnd w:id="27"/>
    <w:bookmarkStart w:id="28" w:name="ilk-yardım"/>
    <w:p>
      <w:pPr>
        <w:pStyle w:val="Heading3"/>
      </w:pPr>
      <w:r>
        <w:t xml:space="preserve">İlk yardım</w:t>
      </w:r>
    </w:p>
    <w:p>
      <w:pPr>
        <w:numPr>
          <w:ilvl w:val="0"/>
          <w:numId w:val="1008"/>
        </w:numPr>
        <w:pStyle w:val="Compact"/>
      </w:pPr>
      <w:r>
        <w:t xml:space="preserve">Bir kaza olduğunda önce kendi güvenliğimi sağlayacak, 112'yi arayacak ve şantiyedeki sertifikalı ilk yardımcıya haber vereceğim.</w:t>
      </w:r>
    </w:p>
    <w:p>
      <w:pPr>
        <w:numPr>
          <w:ilvl w:val="0"/>
          <w:numId w:val="1008"/>
        </w:numPr>
        <w:pStyle w:val="Compact"/>
      </w:pPr>
      <w:r>
        <w:t xml:space="preserve">Zorunlu olmadıkça (örneğin yangın veya çökme tehlikesi) yaralıyı hareket ettirmeyeceğim; yardım gelene kadar yaralıyı sakin ve sıcak tutacağım.</w:t>
      </w:r>
    </w:p>
    <w:p>
      <w:pPr>
        <w:numPr>
          <w:ilvl w:val="0"/>
          <w:numId w:val="1008"/>
        </w:numPr>
        <w:pStyle w:val="Compact"/>
      </w:pPr>
      <w:r>
        <w:t xml:space="preserve">İlk yardım dolabının yerini biliyorum; eksik malzemeyi bildireceğim.</w:t>
      </w:r>
    </w:p>
    <w:bookmarkEnd w:id="28"/>
    <w:bookmarkStart w:id="29" w:name="beyan"/>
    <w:p>
      <w:pPr>
        <w:pStyle w:val="Heading3"/>
      </w:pPr>
      <w:r>
        <w:t xml:space="preserve">Beyan</w:t>
      </w:r>
    </w:p>
    <w:p>
      <w:pPr>
        <w:pStyle w:val="FirstParagraph"/>
      </w:pPr>
      <w:r>
        <w:t xml:space="preserve">Yukarıdaki haklarımı ve kuralları okudum, anladım ve sorularım yanıtlandı. Bu kurallara uyacağımı, tehlikeleri ve ramak kala olayları bildireceğimi, yetkim dışındaki konularda yetkiliye başvuracağımı beyan ederim.</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Çalışan</w:t>
            </w:r>
          </w:p>
        </w:tc>
        <w:tc>
          <w:tcPr/>
          <w:p>
            <w:pPr>
              <w:pStyle w:val="Compact"/>
              <w:jc w:val="left"/>
            </w:pPr>
            <w:r>
              <w:rPr>
                <w:b/>
              </w:rPr>
              <w:t xml:space="preserve">Bilgilendiren (Şantiye Şefi / İSG Uzmanı)</w:t>
            </w:r>
          </w:p>
        </w:tc>
      </w:tr>
      <w:tr>
        <w:tc>
          <w:tcPr/>
          <w:p>
            <w:pPr>
              <w:pStyle w:val="Compact"/>
              <w:jc w:val="left"/>
            </w:pPr>
            <w:r>
              <w:t xml:space="preserve">Adı Soyadı</w:t>
            </w:r>
          </w:p>
        </w:tc>
        <w:tc>
          <w:tcPr/>
          <w:p>
            <w:pPr>
              <w:pStyle w:val="Compact"/>
            </w:pPr>
          </w:p>
        </w:tc>
        <w:tc>
          <w:tcPr/>
          <w:p>
            <w:pPr>
              <w:pStyle w:val="Compact"/>
            </w:pPr>
          </w:p>
        </w:tc>
      </w:tr>
      <w:tr>
        <w:tc>
          <w:tcPr/>
          <w:p>
            <w:pPr>
              <w:pStyle w:val="Compact"/>
              <w:jc w:val="left"/>
            </w:pPr>
            <w:r>
              <w:t xml:space="preserve">Görevi</w:t>
            </w:r>
          </w:p>
        </w:tc>
        <w:tc>
          <w:tcPr/>
          <w:p>
            <w:pPr>
              <w:pStyle w:val="Compact"/>
            </w:pPr>
          </w:p>
        </w:tc>
        <w:tc>
          <w:tcPr/>
          <w:p>
            <w:pPr>
              <w:pStyle w:val="Compact"/>
            </w:pPr>
          </w:p>
        </w:tc>
      </w:tr>
      <w:tr>
        <w:tc>
          <w:tcPr/>
          <w:p>
            <w:pPr>
              <w:pStyle w:val="Compact"/>
              <w:jc w:val="left"/>
            </w:pPr>
            <w:r>
              <w:t xml:space="preserve">Tarih</w:t>
            </w:r>
          </w:p>
        </w:tc>
        <w:tc>
          <w:tcPr/>
          <w:p>
            <w:pPr>
              <w:pStyle w:val="Compact"/>
            </w:pPr>
          </w:p>
        </w:tc>
        <w:tc>
          <w:tcPr/>
          <w:p>
            <w:pPr>
              <w:pStyle w:val="Compact"/>
            </w:pPr>
          </w:p>
        </w:tc>
      </w:tr>
      <w:tr>
        <w:tc>
          <w:tcPr/>
          <w:p>
            <w:pPr>
              <w:pStyle w:val="Compact"/>
              <w:jc w:val="left"/>
            </w:pPr>
            <w:r>
              <w:t xml:space="preserve">İmza</w:t>
            </w:r>
          </w:p>
        </w:tc>
        <w:tc>
          <w:tcPr/>
          <w:p>
            <w:pPr>
              <w:pStyle w:val="Compact"/>
            </w:pPr>
          </w:p>
        </w:tc>
        <w:tc>
          <w:tcPr/>
          <w:p>
            <w:pPr>
              <w:pStyle w:val="Compact"/>
            </w:pPr>
          </w:p>
        </w:tc>
      </w:tr>
    </w:tbl>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Çalışan İSG Bilgilendirme ve Taahhüt Formu</dc:title>
  <dc:creator/>
  <cp:keywords/>
  <dcterms:created xsi:type="dcterms:W3CDTF">2026-10-14T16:17:15Z</dcterms:created>
  <dcterms:modified xsi:type="dcterms:W3CDTF">2026-10-14T16:17:15Z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