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w:t>
      </w:r>
      <w:r>
        <w:t xml:space="preserve"> </w:t>
      </w:r>
      <w:r>
        <w:t xml:space="preserve">Tools</w:t>
      </w:r>
      <w:r>
        <w:t xml:space="preserve"> </w:t>
      </w:r>
      <w:r>
        <w:t xml:space="preserve">Safety</w:t>
      </w:r>
      <w:r>
        <w:t xml:space="preserve"> </w:t>
      </w:r>
      <w:r>
        <w:t xml:space="preserve">Instruction</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r>
      <w:tr>
        <w:tc>
          <w:tcPr/>
          <w:p>
            <w:pPr>
              <w:pStyle w:val="Compact"/>
              <w:jc w:val="left"/>
            </w:pPr>
            <w:r>
              <w:t xml:space="preserve">[Doc. No]</w:t>
            </w:r>
          </w:p>
        </w:tc>
        <w:tc>
          <w:tcPr/>
          <w:p>
            <w:pPr>
              <w:pStyle w:val="Compact"/>
              <w:jc w:val="left"/>
            </w:pPr>
            <w:r>
              <w:t xml:space="preserve">[dd.mm.yyyy]</w:t>
            </w:r>
          </w:p>
        </w:tc>
        <w:tc>
          <w:tcPr/>
          <w:p>
            <w:pPr>
              <w:pStyle w:val="Compact"/>
              <w:jc w:val="left"/>
            </w:pPr>
            <w:r>
              <w:t xml:space="preserve">[01]</w:t>
            </w:r>
          </w:p>
        </w:tc>
      </w:tr>
    </w:tbl>
    <w:bookmarkStart w:id="20" w:name="purpose-and-scope"/>
    <w:p>
      <w:pPr>
        <w:pStyle w:val="Heading3"/>
      </w:pPr>
      <w:r>
        <w:t xml:space="preserve">Purpose and scope</w:t>
      </w:r>
    </w:p>
    <w:p>
      <w:pPr>
        <w:pStyle w:val="FirstParagraph"/>
      </w:pPr>
      <w:r>
        <w:t xml:space="preserve">This instruction covers the safe use of hand tools and of electric, hydraulic and pneumatic tools on sites, in workshops and during field work managed by REM Mimarlık Dekorasyon Restorasyon Proje ve Taahhüt Hizmetleri Ltd. Şti. ("SP Architects"). A safe and healthy working environment is an ILO fundamental right at work (ILO Conventions No. 155 and No. 187) and part of our commitment to Principles 1–6 of the UN Global Compact. The instruction sits under Policy 7 — Health, Safety and Wellbeing. Suitable, sound tools are provided by SP Architects free of charge, and anyone who reports a defective tool will be given a replacement.</w:t>
      </w:r>
    </w:p>
    <w:bookmarkEnd w:id="20"/>
    <w:bookmarkStart w:id="21" w:name="general-rules"/>
    <w:p>
      <w:pPr>
        <w:pStyle w:val="Heading3"/>
      </w:pPr>
      <w:r>
        <w:t xml:space="preserve">General rules</w:t>
      </w:r>
    </w:p>
    <w:p>
      <w:pPr>
        <w:numPr>
          <w:ilvl w:val="0"/>
          <w:numId w:val="1001"/>
        </w:numPr>
        <w:pStyle w:val="Compact"/>
      </w:pPr>
      <w:r>
        <w:t xml:space="preserve">Inspect every tool visually before use. Tag a defective tool, take it out of use and hand it to a competent person for repair; do not attempt repairs at the workface.</w:t>
      </w:r>
    </w:p>
    <w:p>
      <w:pPr>
        <w:numPr>
          <w:ilvl w:val="0"/>
          <w:numId w:val="1001"/>
        </w:numPr>
        <w:pStyle w:val="Compact"/>
      </w:pPr>
      <w:r>
        <w:t xml:space="preserve">Use electric, hydraulic and pneumatic tools in line with your supervisor's work instructions and the manufacturer's manual.</w:t>
      </w:r>
    </w:p>
    <w:p>
      <w:pPr>
        <w:numPr>
          <w:ilvl w:val="0"/>
          <w:numId w:val="1001"/>
        </w:numPr>
        <w:pStyle w:val="Compact"/>
      </w:pPr>
      <w:r>
        <w:t xml:space="preserve">Wear PPE such as safety glasses and gloves where required. Warn anyone working nearby or who may be affected, and make sure they also wear suitable PPE.</w:t>
      </w:r>
    </w:p>
    <w:p>
      <w:pPr>
        <w:numPr>
          <w:ilvl w:val="0"/>
          <w:numId w:val="1001"/>
        </w:numPr>
        <w:pStyle w:val="Compact"/>
      </w:pPr>
      <w:r>
        <w:t xml:space="preserve">Do not force tools or apply excessive pressure; take extra care in confined spaces.</w:t>
      </w:r>
    </w:p>
    <w:p>
      <w:pPr>
        <w:numPr>
          <w:ilvl w:val="0"/>
          <w:numId w:val="1001"/>
        </w:numPr>
        <w:pStyle w:val="Compact"/>
      </w:pPr>
      <w:r>
        <w:t xml:space="preserve">Keep a stable, balanced posture while working.</w:t>
      </w:r>
    </w:p>
    <w:p>
      <w:pPr>
        <w:numPr>
          <w:ilvl w:val="0"/>
          <w:numId w:val="1001"/>
        </w:numPr>
        <w:pStyle w:val="Compact"/>
      </w:pPr>
      <w:r>
        <w:t xml:space="preserve">When working at height, prevent tools from falling by using tool lanyards, tool bags or edge protection.</w:t>
      </w:r>
    </w:p>
    <w:p>
      <w:pPr>
        <w:numPr>
          <w:ilvl w:val="0"/>
          <w:numId w:val="1001"/>
        </w:numPr>
        <w:pStyle w:val="Compact"/>
      </w:pPr>
      <w:r>
        <w:t xml:space="preserve">Do not carry tools in your pockets; use a tool bag or belt. Sheathe sharp and pointed tools when not in use and do not leave them lying around.</w:t>
      </w:r>
    </w:p>
    <w:p>
      <w:pPr>
        <w:numPr>
          <w:ilvl w:val="0"/>
          <w:numId w:val="1001"/>
        </w:numPr>
        <w:pStyle w:val="Compact"/>
      </w:pPr>
      <w:r>
        <w:t xml:space="preserve">No horseplay with tools. Keep in contact with your team at all times.</w:t>
      </w:r>
    </w:p>
    <w:p>
      <w:pPr>
        <w:numPr>
          <w:ilvl w:val="0"/>
          <w:numId w:val="1001"/>
        </w:numPr>
        <w:pStyle w:val="Compact"/>
      </w:pPr>
      <w:r>
        <w:t xml:space="preserve">When using a jack, do not work under the load until you are sure the jack is on firm ground.</w:t>
      </w:r>
    </w:p>
    <w:bookmarkEnd w:id="21"/>
    <w:bookmarkStart w:id="22" w:name="hand-tools"/>
    <w:p>
      <w:pPr>
        <w:pStyle w:val="Heading3"/>
      </w:pPr>
      <w:r>
        <w:t xml:space="preserve">Hand tools</w:t>
      </w:r>
    </w:p>
    <w:p>
      <w:pPr>
        <w:numPr>
          <w:ilvl w:val="0"/>
          <w:numId w:val="1002"/>
        </w:numPr>
        <w:pStyle w:val="Compact"/>
      </w:pPr>
      <w:r>
        <w:t xml:space="preserve">Hammers, sledgehammers, chisels, punches and similar tools must comply with the relevant TS EN standards. Do not use tools with damaged or mushroomed heads until they have been dressed with a file or grinder.</w:t>
      </w:r>
    </w:p>
    <w:p>
      <w:pPr>
        <w:numPr>
          <w:ilvl w:val="0"/>
          <w:numId w:val="1002"/>
        </w:numPr>
        <w:pStyle w:val="Compact"/>
      </w:pPr>
      <w:r>
        <w:t xml:space="preserve">Wooden handles must be free of knots and splinters, with rounded edges and a smooth finish; handles must be secure, tight and free of cracks.</w:t>
      </w:r>
    </w:p>
    <w:p>
      <w:pPr>
        <w:numPr>
          <w:ilvl w:val="0"/>
          <w:numId w:val="1002"/>
        </w:numPr>
        <w:pStyle w:val="Compact"/>
      </w:pPr>
      <w:r>
        <w:t xml:space="preserve">Never use files or rasps without a handle or to strike hard objects, and do not make chisels or punches from old files.</w:t>
      </w:r>
    </w:p>
    <w:p>
      <w:pPr>
        <w:numPr>
          <w:ilvl w:val="0"/>
          <w:numId w:val="1002"/>
        </w:numPr>
        <w:pStyle w:val="Compact"/>
      </w:pPr>
      <w:r>
        <w:t xml:space="preserve">Store crowbars and similar tools lying flat, never upright.</w:t>
      </w:r>
    </w:p>
    <w:p>
      <w:pPr>
        <w:numPr>
          <w:ilvl w:val="0"/>
          <w:numId w:val="1002"/>
        </w:numPr>
        <w:pStyle w:val="Compact"/>
      </w:pPr>
      <w:r>
        <w:t xml:space="preserve">Use the correct spanner to tighten or loosen nuts, not pliers. Do not extend spanners with a pipe or use them as hammers.</w:t>
      </w:r>
    </w:p>
    <w:p>
      <w:pPr>
        <w:numPr>
          <w:ilvl w:val="0"/>
          <w:numId w:val="1002"/>
        </w:numPr>
        <w:pStyle w:val="Compact"/>
      </w:pPr>
      <w:r>
        <w:t xml:space="preserve">Tools are sharpened only by competent people.</w:t>
      </w:r>
    </w:p>
    <w:p>
      <w:pPr>
        <w:numPr>
          <w:ilvl w:val="0"/>
          <w:numId w:val="1002"/>
        </w:numPr>
        <w:pStyle w:val="Compact"/>
      </w:pPr>
      <w:r>
        <w:t xml:space="preserve">For electrical maintenance use insulated pliers, long-nose pliers and screwdrivers conforming to the relevant TS EN standard.</w:t>
      </w:r>
    </w:p>
    <w:bookmarkEnd w:id="22"/>
    <w:bookmarkStart w:id="23" w:name="power-tools"/>
    <w:p>
      <w:pPr>
        <w:pStyle w:val="Heading3"/>
      </w:pPr>
      <w:r>
        <w:t xml:space="preserve">Power tools</w:t>
      </w:r>
    </w:p>
    <w:p>
      <w:pPr>
        <w:numPr>
          <w:ilvl w:val="0"/>
          <w:numId w:val="1003"/>
        </w:numPr>
        <w:pStyle w:val="Compact"/>
      </w:pPr>
      <w:r>
        <w:t xml:space="preserve">Power tools must comply with the relevant TS EN standards, carry CE marking, and be plugged into sockets protected by a residual current device (RCD).</w:t>
      </w:r>
    </w:p>
    <w:p>
      <w:pPr>
        <w:numPr>
          <w:ilvl w:val="0"/>
          <w:numId w:val="1003"/>
        </w:numPr>
        <w:pStyle w:val="Compact"/>
      </w:pPr>
      <w:r>
        <w:t xml:space="preserve">Do not use tools or extension leads with damaged cables, plugs or casings, or tools without a plug; have them repaired first.</w:t>
      </w:r>
    </w:p>
    <w:p>
      <w:pPr>
        <w:numPr>
          <w:ilvl w:val="0"/>
          <w:numId w:val="1003"/>
        </w:numPr>
        <w:pStyle w:val="Compact"/>
      </w:pPr>
      <w:r>
        <w:t xml:space="preserve">Before plugging in, check that the switch is off and not locked on.</w:t>
      </w:r>
    </w:p>
    <w:p>
      <w:pPr>
        <w:numPr>
          <w:ilvl w:val="0"/>
          <w:numId w:val="1003"/>
        </w:numPr>
        <w:pStyle w:val="Compact"/>
      </w:pPr>
      <w:r>
        <w:t xml:space="preserve">Never adjust, change bits or discs, or clean a tool while it is plugged in.</w:t>
      </w:r>
    </w:p>
    <w:p>
      <w:pPr>
        <w:numPr>
          <w:ilvl w:val="0"/>
          <w:numId w:val="1003"/>
        </w:numPr>
        <w:pStyle w:val="Compact"/>
      </w:pPr>
      <w:r>
        <w:t xml:space="preserve">Do not use high-speed rotating tools (grinders, circular saws, etc.) without their guard; keep fingers, hands and clothing away from moving parts.</w:t>
      </w:r>
    </w:p>
    <w:p>
      <w:pPr>
        <w:numPr>
          <w:ilvl w:val="0"/>
          <w:numId w:val="1003"/>
        </w:numPr>
        <w:pStyle w:val="Compact"/>
      </w:pPr>
      <w:r>
        <w:t xml:space="preserve">Do not use power tools in wet or damp conditions. Take care where flammable materials are present and keep a checked, suitable fire extinguisher nearby.</w:t>
      </w:r>
    </w:p>
    <w:p>
      <w:pPr>
        <w:numPr>
          <w:ilvl w:val="0"/>
          <w:numId w:val="1003"/>
        </w:numPr>
        <w:pStyle w:val="Compact"/>
      </w:pPr>
      <w:r>
        <w:t xml:space="preserve">Protect cables from oil, heat, sharp edges and chemicals; never unplug a tool by pulling the cable.</w:t>
      </w:r>
    </w:p>
    <w:p>
      <w:pPr>
        <w:numPr>
          <w:ilvl w:val="0"/>
          <w:numId w:val="1003"/>
        </w:numPr>
        <w:pStyle w:val="Compact"/>
      </w:pPr>
      <w:r>
        <w:t xml:space="preserve">Faulty tools are inspected, maintained and repaired only by authorised people.</w:t>
      </w:r>
    </w:p>
    <w:p>
      <w:pPr>
        <w:numPr>
          <w:ilvl w:val="0"/>
          <w:numId w:val="1003"/>
        </w:numPr>
        <w:pStyle w:val="Compact"/>
      </w:pPr>
      <w:r>
        <w:t xml:space="preserve">Unplug tools when not in use. Coil cables neatly and store them on a shelf or hook.</w:t>
      </w:r>
    </w:p>
    <w:bookmarkEnd w:id="23"/>
    <w:bookmarkStart w:id="24" w:name="read-and-understood"/>
    <w:p>
      <w:pPr>
        <w:pStyle w:val="Heading3"/>
      </w:pPr>
      <w:r>
        <w:t xml:space="preserve">Read and understood</w:t>
      </w:r>
    </w:p>
    <w:p>
      <w:pPr>
        <w:pStyle w:val="FirstParagraph"/>
      </w:pPr>
      <w:r>
        <w:t xml:space="preserve">I have read and understood this instruction. I will follow it and report defective tools or unsafe conditions to my supervisor or the OHS specialist.</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Full name</w:t>
            </w:r>
          </w:p>
        </w:tc>
        <w:tc>
          <w:tcPr/>
          <w:p>
            <w:pPr>
              <w:pStyle w:val="Compact"/>
              <w:jc w:val="left"/>
            </w:pPr>
            <w:r>
              <w:rPr>
                <w:b/>
              </w:rPr>
              <w:t xml:space="preserve">Role</w:t>
            </w:r>
          </w:p>
        </w:tc>
        <w:tc>
          <w:tcPr/>
          <w:p>
            <w:pPr>
              <w:pStyle w:val="Compact"/>
              <w:jc w:val="left"/>
            </w:pPr>
            <w:r>
              <w:rPr>
                <w:b/>
              </w:rPr>
              <w:t xml:space="preserve">Date</w:t>
            </w:r>
          </w:p>
        </w:tc>
        <w:tc>
          <w:tcPr/>
          <w:p>
            <w:pPr>
              <w:pStyle w:val="Compact"/>
              <w:jc w:val="left"/>
            </w:pPr>
            <w:r>
              <w:rPr>
                <w:b/>
              </w:rPr>
              <w:t xml:space="preserve">Signature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Tools Safety Instruction</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