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Cookie</w:t>
      </w:r>
      <w:r>
        <w:t xml:space="preserve"> </w:t>
      </w:r>
      <w:r>
        <w:t xml:space="preserve">Notice</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p>
      <w:pPr>
        <w:pStyle w:val="FirstParagraph"/>
      </w:pPr>
      <w:r>
        <w:t xml:space="preserve">This Notice has been prepared by the data controller, REM Mimarlık Dekorasyon Restorasyon Proje ve Taahhüt Hizmetleri Ltd. Şti. ("SP Architects" or the "Company"), under Article 10 of the Personal Data Protection Law No. 6698 (Kişisel Verilerin Korunması Kanunu, the "KVKK") and the Communiqué on the Procedures and Principles for Fulfilling the Obligation to Inform. As a UN Global Compact participant, SP Architects is committed to respecting the right to privacy in Article 12 of the Universal Declaration of Human Rights, under Principle 1 and Policy 10 — Data Protection and Information Security.</w:t>
      </w:r>
    </w:p>
    <w:bookmarkStart w:id="20" w:name="what-are-cookies"/>
    <w:p>
      <w:pPr>
        <w:pStyle w:val="Heading3"/>
      </w:pPr>
      <w:r>
        <w:t xml:space="preserve">What are cookies?</w:t>
      </w:r>
    </w:p>
    <w:p>
      <w:pPr>
        <w:pStyle w:val="FirstParagraph"/>
      </w:pPr>
      <w:r>
        <w:t xml:space="preserve">Cookies, pixels, GIFs and similar tracking technologies ("Cookies") are small text files placed on your tablet, phone or computer, or code running in your browser, when you use online services such as websites or mobile apps. They let our servers recognise your device, for example to remember your language or manage site traffic. They also help us analyse visitor numbers and audiences so we can improve your experience and, if you choose, personalise the advertising you see online.</w:t>
      </w:r>
    </w:p>
    <w:p>
      <w:pPr>
        <w:pStyle w:val="BodyText"/>
      </w:pPr>
      <w:r>
        <w:t xml:space="preserve">Through the cookies used on www.spdo.com.tr (the "Website"), your personal data may be processed by the Company, as data controller, as described below.</w:t>
      </w:r>
    </w:p>
    <w:bookmarkEnd w:id="20"/>
    <w:bookmarkStart w:id="24" w:name="purposes-and-legal-grounds"/>
    <w:p>
      <w:pPr>
        <w:pStyle w:val="Heading3"/>
      </w:pPr>
      <w:r>
        <w:t xml:space="preserve">Purposes and legal grounds</w:t>
      </w:r>
    </w:p>
    <w:p>
      <w:pPr>
        <w:pStyle w:val="FirstParagraph"/>
      </w:pPr>
      <w:r>
        <w:t xml:space="preserve">Your personal data is processed for the purposes below (the "Purposes") and on the legal grounds below, within the processing conditions in Article 5 KVKK. The purpose and the condition we rely on depend on the type of cookie.</w:t>
      </w:r>
    </w:p>
    <w:bookmarkStart w:id="21" w:name="strictly-necessary-cookies-always-on"/>
    <w:p>
      <w:pPr>
        <w:pStyle w:val="Heading4"/>
      </w:pPr>
      <w:r>
        <w:t xml:space="preserve">Strictly necessary cookies (always on)</w:t>
      </w:r>
    </w:p>
    <w:p>
      <w:pPr>
        <w:pStyle w:val="FirstParagraph"/>
      </w:pPr>
      <w:r>
        <w:t xml:space="preserve">These cookies are placed on your device when you view the Website and are needed for our online services to work properly. For them we rely on the following conditions in Article 5 KVKK:</w:t>
      </w:r>
    </w:p>
    <w:p>
      <w:pPr>
        <w:numPr>
          <w:ilvl w:val="0"/>
          <w:numId w:val="1001"/>
        </w:numPr>
        <w:pStyle w:val="Compact"/>
      </w:pPr>
      <w:r>
        <w:t xml:space="preserve">"processing is necessary and directly related to the conclusion or performance of a contract with the data subject";</w:t>
      </w:r>
    </w:p>
    <w:p>
      <w:pPr>
        <w:numPr>
          <w:ilvl w:val="0"/>
          <w:numId w:val="1001"/>
        </w:numPr>
        <w:pStyle w:val="Compact"/>
      </w:pPr>
      <w:r>
        <w:t xml:space="preserve">"processing is necessary for the legitimate interests of the data controller, provided the data subject's fundamental rights and freedoms are not harmed".</w:t>
      </w:r>
    </w:p>
    <w:bookmarkEnd w:id="21"/>
    <w:bookmarkStart w:id="22" w:name="Xfd150e083ddde3bd725cc7f16d0c13a8c38a100"/>
    <w:p>
      <w:pPr>
        <w:pStyle w:val="Heading4"/>
      </w:pPr>
      <w:r>
        <w:t xml:space="preserve">Performance and analytics cookies (optional)</w:t>
      </w:r>
    </w:p>
    <w:p>
      <w:pPr>
        <w:pStyle w:val="FirstParagraph"/>
      </w:pPr>
      <w:r>
        <w:t xml:space="preserve">These cookies let us monitor and analyse visits and traffic, for example to see which sections are visited most or least, so we can improve the Website.</w:t>
      </w:r>
    </w:p>
    <w:p>
      <w:pPr>
        <w:numPr>
          <w:ilvl w:val="0"/>
          <w:numId w:val="1002"/>
        </w:numPr>
        <w:pStyle w:val="Compact"/>
      </w:pPr>
      <w:r>
        <w:t xml:space="preserve">For cookies needed for an information society service you have explicitly requested, and for first-party analytics cookies used only for general statistics that do not significantly affect your privacy, we rely on legitimate interests and on the conclusion or performance of a contract under Article 5 KVKK.</w:t>
      </w:r>
    </w:p>
    <w:p>
      <w:pPr>
        <w:numPr>
          <w:ilvl w:val="0"/>
          <w:numId w:val="1002"/>
        </w:numPr>
        <w:pStyle w:val="Compact"/>
      </w:pPr>
      <w:r>
        <w:t xml:space="preserve">For cookies relating to services you have not explicitly requested, and for third-party analytics cookies, we rely on your explicit consent under Article 5 KVKK.</w:t>
      </w:r>
    </w:p>
    <w:bookmarkEnd w:id="22"/>
    <w:bookmarkStart w:id="23" w:name="X7d657ab59b94daa5fd7774f2b482ea8f77d5863"/>
    <w:p>
      <w:pPr>
        <w:pStyle w:val="Heading4"/>
      </w:pPr>
      <w:r>
        <w:t xml:space="preserve">Personalised advertising and marketing cookies (optional)</w:t>
      </w:r>
    </w:p>
    <w:p>
      <w:pPr>
        <w:pStyle w:val="FirstParagraph"/>
      </w:pPr>
      <w:r>
        <w:t xml:space="preserve">These cookies are used to show you personalised promotions of products and services, on the Website or elsewhere, based on your browsing history and visitor profile. For them we rely on your explicit consent under Article 5 KVKK.</w:t>
      </w:r>
    </w:p>
    <w:bookmarkEnd w:id="23"/>
    <w:bookmarkEnd w:id="24"/>
    <w:bookmarkStart w:id="28" w:name="cookies-we-use"/>
    <w:p>
      <w:pPr>
        <w:pStyle w:val="Heading3"/>
      </w:pPr>
      <w:r>
        <w:t xml:space="preserve">Cookies we use</w:t>
      </w:r>
    </w:p>
    <w:p>
      <w:pPr>
        <w:pStyle w:val="FirstParagraph"/>
      </w:pPr>
      <w:r>
        <w:t xml:space="preserve">The Website uses both first-party cookies (set by the site you are visiting) and third-party cookies (set by other providers).</w:t>
      </w:r>
    </w:p>
    <w:bookmarkStart w:id="25" w:name="strictly-necessary-cookies"/>
    <w:p>
      <w:pPr>
        <w:pStyle w:val="Heading4"/>
      </w:pPr>
      <w:r>
        <w:t xml:space="preserve">Strictly necessary cookies</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Cookie name</w:t>
            </w:r>
          </w:p>
        </w:tc>
        <w:tc>
          <w:tcPr/>
          <w:p>
            <w:pPr>
              <w:pStyle w:val="Compact"/>
              <w:jc w:val="left"/>
            </w:pPr>
            <w:r>
              <w:rPr>
                <w:b/>
              </w:rPr>
              <w:t xml:space="preserve">Provider</w:t>
            </w:r>
          </w:p>
        </w:tc>
        <w:tc>
          <w:tcPr/>
          <w:p>
            <w:pPr>
              <w:pStyle w:val="Compact"/>
              <w:jc w:val="left"/>
            </w:pPr>
            <w:r>
              <w:rPr>
                <w:b/>
              </w:rPr>
              <w:t xml:space="preserve">Purpose</w:t>
            </w:r>
          </w:p>
        </w:tc>
        <w:tc>
          <w:tcPr/>
          <w:p>
            <w:pPr>
              <w:pStyle w:val="Compact"/>
              <w:jc w:val="left"/>
            </w:pPr>
            <w:r>
              <w:rPr>
                <w:b/>
              </w:rPr>
              <w:t xml:space="preserve">Duration</w:t>
            </w:r>
          </w:p>
        </w:tc>
      </w:tr>
      <w:tr>
        <w:tc>
          <w:tcPr/>
          <w:p>
            <w:pPr>
              <w:pStyle w:val="Compact"/>
              <w:jc w:val="left"/>
            </w:pPr>
            <w:r>
              <w:t xml:space="preserve">[cookie name]</w:t>
            </w:r>
          </w:p>
        </w:tc>
        <w:tc>
          <w:tcPr/>
          <w:p>
            <w:pPr>
              <w:pStyle w:val="Compact"/>
              <w:jc w:val="left"/>
            </w:pPr>
            <w:r>
              <w:t xml:space="preserve">[provider / first party]</w:t>
            </w:r>
          </w:p>
        </w:tc>
        <w:tc>
          <w:tcPr/>
          <w:p>
            <w:pPr>
              <w:pStyle w:val="Compact"/>
              <w:jc w:val="left"/>
            </w:pPr>
            <w:r>
              <w:t xml:space="preserve">[purpose]</w:t>
            </w:r>
          </w:p>
        </w:tc>
        <w:tc>
          <w:tcPr/>
          <w:p>
            <w:pPr>
              <w:pStyle w:val="Compact"/>
              <w:jc w:val="left"/>
            </w:pPr>
            <w:r>
              <w:t xml:space="preserve">[session / number of days]</w:t>
            </w:r>
          </w:p>
        </w:tc>
      </w:tr>
      <w:tr>
        <w:tc>
          <w:tcPr/>
          <w:p>
            <w:pPr>
              <w:pStyle w:val="Compact"/>
              <w:jc w:val="left"/>
            </w:pPr>
            <w:r>
              <w:t xml:space="preserve">[cookie name]</w:t>
            </w:r>
          </w:p>
        </w:tc>
        <w:tc>
          <w:tcPr/>
          <w:p>
            <w:pPr>
              <w:pStyle w:val="Compact"/>
              <w:jc w:val="left"/>
            </w:pPr>
            <w:r>
              <w:t xml:space="preserve">[provider / first party]</w:t>
            </w:r>
          </w:p>
        </w:tc>
        <w:tc>
          <w:tcPr/>
          <w:p>
            <w:pPr>
              <w:pStyle w:val="Compact"/>
              <w:jc w:val="left"/>
            </w:pPr>
            <w:r>
              <w:t xml:space="preserve">[purpose]</w:t>
            </w:r>
          </w:p>
        </w:tc>
        <w:tc>
          <w:tcPr/>
          <w:p>
            <w:pPr>
              <w:pStyle w:val="Compact"/>
              <w:jc w:val="left"/>
            </w:pPr>
            <w:r>
              <w:t xml:space="preserve">[session / number of days]</w:t>
            </w:r>
          </w:p>
        </w:tc>
      </w:tr>
    </w:tbl>
    <w:bookmarkEnd w:id="25"/>
    <w:bookmarkStart w:id="26" w:name="performance-and-analytics-cookies"/>
    <w:p>
      <w:pPr>
        <w:pStyle w:val="Heading4"/>
      </w:pPr>
      <w:r>
        <w:t xml:space="preserve">Performance and analytics cookies</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Cookie name</w:t>
            </w:r>
          </w:p>
        </w:tc>
        <w:tc>
          <w:tcPr/>
          <w:p>
            <w:pPr>
              <w:pStyle w:val="Compact"/>
              <w:jc w:val="left"/>
            </w:pPr>
            <w:r>
              <w:rPr>
                <w:b/>
              </w:rPr>
              <w:t xml:space="preserve">Provider</w:t>
            </w:r>
          </w:p>
        </w:tc>
        <w:tc>
          <w:tcPr/>
          <w:p>
            <w:pPr>
              <w:pStyle w:val="Compact"/>
              <w:jc w:val="left"/>
            </w:pPr>
            <w:r>
              <w:rPr>
                <w:b/>
              </w:rPr>
              <w:t xml:space="preserve">Purpose</w:t>
            </w:r>
          </w:p>
        </w:tc>
        <w:tc>
          <w:tcPr/>
          <w:p>
            <w:pPr>
              <w:pStyle w:val="Compact"/>
              <w:jc w:val="left"/>
            </w:pPr>
            <w:r>
              <w:rPr>
                <w:b/>
              </w:rPr>
              <w:t xml:space="preserve">Duration</w:t>
            </w:r>
          </w:p>
        </w:tc>
      </w:tr>
      <w:tr>
        <w:tc>
          <w:tcPr/>
          <w:p>
            <w:pPr>
              <w:pStyle w:val="Compact"/>
              <w:jc w:val="left"/>
            </w:pPr>
            <w:r>
              <w:t xml:space="preserve">[cookie name]</w:t>
            </w:r>
          </w:p>
        </w:tc>
        <w:tc>
          <w:tcPr/>
          <w:p>
            <w:pPr>
              <w:pStyle w:val="Compact"/>
              <w:jc w:val="left"/>
            </w:pPr>
            <w:r>
              <w:t xml:space="preserve">[provider, e.g. Google LLC]</w:t>
            </w:r>
          </w:p>
        </w:tc>
        <w:tc>
          <w:tcPr/>
          <w:p>
            <w:pPr>
              <w:pStyle w:val="Compact"/>
              <w:jc w:val="left"/>
            </w:pPr>
            <w:r>
              <w:t xml:space="preserve">[purpose]</w:t>
            </w:r>
          </w:p>
        </w:tc>
        <w:tc>
          <w:tcPr/>
          <w:p>
            <w:pPr>
              <w:pStyle w:val="Compact"/>
              <w:jc w:val="left"/>
            </w:pPr>
            <w:r>
              <w:t xml:space="preserve">[session / number of days]</w:t>
            </w:r>
          </w:p>
        </w:tc>
      </w:tr>
      <w:tr>
        <w:tc>
          <w:tcPr/>
          <w:p>
            <w:pPr>
              <w:pStyle w:val="Compact"/>
              <w:jc w:val="left"/>
            </w:pPr>
            <w:r>
              <w:t xml:space="preserve">[cookie name]</w:t>
            </w:r>
          </w:p>
        </w:tc>
        <w:tc>
          <w:tcPr/>
          <w:p>
            <w:pPr>
              <w:pStyle w:val="Compact"/>
              <w:jc w:val="left"/>
            </w:pPr>
            <w:r>
              <w:t xml:space="preserve">[provider]</w:t>
            </w:r>
          </w:p>
        </w:tc>
        <w:tc>
          <w:tcPr/>
          <w:p>
            <w:pPr>
              <w:pStyle w:val="Compact"/>
              <w:jc w:val="left"/>
            </w:pPr>
            <w:r>
              <w:t xml:space="preserve">[purpose]</w:t>
            </w:r>
          </w:p>
        </w:tc>
        <w:tc>
          <w:tcPr/>
          <w:p>
            <w:pPr>
              <w:pStyle w:val="Compact"/>
              <w:jc w:val="left"/>
            </w:pPr>
            <w:r>
              <w:t xml:space="preserve">[session / number of days]</w:t>
            </w:r>
          </w:p>
        </w:tc>
      </w:tr>
    </w:tbl>
    <w:bookmarkEnd w:id="26"/>
    <w:bookmarkStart w:id="27" w:name="X2f29d33dbc1c45221309f551489d194ecb61ff3"/>
    <w:p>
      <w:pPr>
        <w:pStyle w:val="Heading4"/>
      </w:pPr>
      <w:r>
        <w:t xml:space="preserve">Personalised advertising and marketing cookies</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Cookie name</w:t>
            </w:r>
          </w:p>
        </w:tc>
        <w:tc>
          <w:tcPr/>
          <w:p>
            <w:pPr>
              <w:pStyle w:val="Compact"/>
              <w:jc w:val="left"/>
            </w:pPr>
            <w:r>
              <w:rPr>
                <w:b/>
              </w:rPr>
              <w:t xml:space="preserve">Provider</w:t>
            </w:r>
          </w:p>
        </w:tc>
        <w:tc>
          <w:tcPr/>
          <w:p>
            <w:pPr>
              <w:pStyle w:val="Compact"/>
              <w:jc w:val="left"/>
            </w:pPr>
            <w:r>
              <w:rPr>
                <w:b/>
              </w:rPr>
              <w:t xml:space="preserve">Purpose</w:t>
            </w:r>
          </w:p>
        </w:tc>
        <w:tc>
          <w:tcPr/>
          <w:p>
            <w:pPr>
              <w:pStyle w:val="Compact"/>
              <w:jc w:val="left"/>
            </w:pPr>
            <w:r>
              <w:rPr>
                <w:b/>
              </w:rPr>
              <w:t xml:space="preserve">Duration</w:t>
            </w:r>
          </w:p>
        </w:tc>
      </w:tr>
      <w:tr>
        <w:tc>
          <w:tcPr/>
          <w:p>
            <w:pPr>
              <w:pStyle w:val="Compact"/>
              <w:jc w:val="left"/>
            </w:pPr>
            <w:r>
              <w:t xml:space="preserve">[cookie name]</w:t>
            </w:r>
          </w:p>
        </w:tc>
        <w:tc>
          <w:tcPr/>
          <w:p>
            <w:pPr>
              <w:pStyle w:val="Compact"/>
              <w:jc w:val="left"/>
            </w:pPr>
            <w:r>
              <w:t xml:space="preserve">[provider, e.g. Meta Platforms, Inc.]</w:t>
            </w:r>
          </w:p>
        </w:tc>
        <w:tc>
          <w:tcPr/>
          <w:p>
            <w:pPr>
              <w:pStyle w:val="Compact"/>
              <w:jc w:val="left"/>
            </w:pPr>
            <w:r>
              <w:t xml:space="preserve">[purpose]</w:t>
            </w:r>
          </w:p>
        </w:tc>
        <w:tc>
          <w:tcPr/>
          <w:p>
            <w:pPr>
              <w:pStyle w:val="Compact"/>
              <w:jc w:val="left"/>
            </w:pPr>
            <w:r>
              <w:t xml:space="preserve">[session / number of days]</w:t>
            </w:r>
          </w:p>
        </w:tc>
      </w:tr>
      <w:tr>
        <w:tc>
          <w:tcPr/>
          <w:p>
            <w:pPr>
              <w:pStyle w:val="Compact"/>
              <w:jc w:val="left"/>
            </w:pPr>
            <w:r>
              <w:t xml:space="preserve">[cookie name]</w:t>
            </w:r>
          </w:p>
        </w:tc>
        <w:tc>
          <w:tcPr/>
          <w:p>
            <w:pPr>
              <w:pStyle w:val="Compact"/>
              <w:jc w:val="left"/>
            </w:pPr>
            <w:r>
              <w:t xml:space="preserve">[provider]</w:t>
            </w:r>
          </w:p>
        </w:tc>
        <w:tc>
          <w:tcPr/>
          <w:p>
            <w:pPr>
              <w:pStyle w:val="Compact"/>
              <w:jc w:val="left"/>
            </w:pPr>
            <w:r>
              <w:t xml:space="preserve">[purpose]</w:t>
            </w:r>
          </w:p>
        </w:tc>
        <w:tc>
          <w:tcPr/>
          <w:p>
            <w:pPr>
              <w:pStyle w:val="Compact"/>
              <w:jc w:val="left"/>
            </w:pPr>
            <w:r>
              <w:t xml:space="preserve">[session / number of days]</w:t>
            </w:r>
          </w:p>
        </w:tc>
      </w:tr>
    </w:tbl>
    <w:bookmarkEnd w:id="27"/>
    <w:bookmarkEnd w:id="28"/>
    <w:bookmarkStart w:id="29" w:name="who-we-share-personal-data-with-and-why"/>
    <w:p>
      <w:pPr>
        <w:pStyle w:val="Heading3"/>
      </w:pPr>
      <w:r>
        <w:t xml:space="preserve">Who we share personal data with, and why</w:t>
      </w:r>
    </w:p>
    <w:p>
      <w:pPr>
        <w:pStyle w:val="FirstParagraph"/>
      </w:pPr>
      <w:r>
        <w:t xml:space="preserve">Personal data collected for the Purposes may be transferred, within the processing conditions of Article 5 KVKK and in line with the transfer rules in Article 8 KVKK, to:</w:t>
      </w:r>
    </w:p>
    <w:p>
      <w:pPr>
        <w:numPr>
          <w:ilvl w:val="0"/>
          <w:numId w:val="1003"/>
        </w:numPr>
        <w:pStyle w:val="Compact"/>
      </w:pPr>
      <w:r>
        <w:t xml:space="preserve">consultants and providers of IT infrastructure and cookie-related technical services based in Türkiye, on the basis of our legitimate interests;</w:t>
      </w:r>
    </w:p>
    <w:p>
      <w:pPr>
        <w:numPr>
          <w:ilvl w:val="0"/>
          <w:numId w:val="1003"/>
        </w:numPr>
        <w:pStyle w:val="Compact"/>
      </w:pPr>
      <w:r>
        <w:t xml:space="preserve">public authorities and private bodies with legal powers, where expressly provided for by law and to meet our legal obligations.</w:t>
      </w:r>
    </w:p>
    <w:p>
      <w:pPr>
        <w:pStyle w:val="FirstParagraph"/>
      </w:pPr>
      <w:r>
        <w:t xml:space="preserve">If you give your explicit consent, your personal data (identifiers, device data) may be transferred, within the processing conditions of Article 5 KVKK and in line with the transfer rules in Article 9 KVKK:</w:t>
      </w:r>
    </w:p>
    <w:p>
      <w:pPr>
        <w:numPr>
          <w:ilvl w:val="0"/>
          <w:numId w:val="1004"/>
        </w:numPr>
        <w:pStyle w:val="Compact"/>
      </w:pPr>
      <w:r>
        <w:t xml:space="preserve">through Google Analytics cookies, to Google LLC, based abroad, to analyse and report on user behaviour on the Website;</w:t>
      </w:r>
    </w:p>
    <w:p>
      <w:pPr>
        <w:numPr>
          <w:ilvl w:val="0"/>
          <w:numId w:val="1004"/>
        </w:numPr>
        <w:pStyle w:val="Compact"/>
      </w:pPr>
      <w:r>
        <w:t xml:space="preserve">to Meta Platforms, Inc., based abroad, to show users personalised advertising.</w:t>
      </w:r>
    </w:p>
    <w:bookmarkEnd w:id="29"/>
    <w:bookmarkStart w:id="30" w:name="how-we-collect-personal-data"/>
    <w:p>
      <w:pPr>
        <w:pStyle w:val="Heading3"/>
      </w:pPr>
      <w:r>
        <w:t xml:space="preserve">How we collect personal data</w:t>
      </w:r>
    </w:p>
    <w:p>
      <w:pPr>
        <w:pStyle w:val="FirstParagraph"/>
      </w:pPr>
      <w:r>
        <w:t xml:space="preserve">Your personal data is collected electronically through the cookies on the Website for the Purposes.</w:t>
      </w:r>
    </w:p>
    <w:bookmarkEnd w:id="30"/>
    <w:bookmarkStart w:id="31" w:name="your-rights-under-article-11-kvkk"/>
    <w:p>
      <w:pPr>
        <w:pStyle w:val="Heading3"/>
      </w:pPr>
      <w:r>
        <w:t xml:space="preserve">Your rights under Article 11 KVKK</w:t>
      </w:r>
    </w:p>
    <w:p>
      <w:pPr>
        <w:pStyle w:val="FirstParagraph"/>
      </w:pPr>
      <w:r>
        <w:t xml:space="preserve">You have the right to:</w:t>
      </w:r>
    </w:p>
    <w:p>
      <w:pPr>
        <w:numPr>
          <w:ilvl w:val="0"/>
          <w:numId w:val="1005"/>
        </w:numPr>
        <w:pStyle w:val="Compact"/>
      </w:pPr>
      <w:r>
        <w:t xml:space="preserve">learn whether your personal data is processed;</w:t>
      </w:r>
    </w:p>
    <w:p>
      <w:pPr>
        <w:numPr>
          <w:ilvl w:val="0"/>
          <w:numId w:val="1005"/>
        </w:numPr>
        <w:pStyle w:val="Compact"/>
      </w:pPr>
      <w:r>
        <w:t xml:space="preserve">request information about the processing if it is;</w:t>
      </w:r>
    </w:p>
    <w:p>
      <w:pPr>
        <w:numPr>
          <w:ilvl w:val="0"/>
          <w:numId w:val="1005"/>
        </w:numPr>
        <w:pStyle w:val="Compact"/>
      </w:pPr>
      <w:r>
        <w:t xml:space="preserve">learn the purpose of processing and whether the data is used accordingly;</w:t>
      </w:r>
    </w:p>
    <w:p>
      <w:pPr>
        <w:numPr>
          <w:ilvl w:val="0"/>
          <w:numId w:val="1005"/>
        </w:numPr>
        <w:pStyle w:val="Compact"/>
      </w:pPr>
      <w:r>
        <w:t xml:space="preserve">know the third parties in Türkiye or abroad to whom your data is transferred;</w:t>
      </w:r>
    </w:p>
    <w:p>
      <w:pPr>
        <w:numPr>
          <w:ilvl w:val="0"/>
          <w:numId w:val="1005"/>
        </w:numPr>
        <w:pStyle w:val="Compact"/>
      </w:pPr>
      <w:r>
        <w:t xml:space="preserve">request correction of incomplete or inaccurate data, and notification of the correction to those third parties;</w:t>
      </w:r>
    </w:p>
    <w:p>
      <w:pPr>
        <w:numPr>
          <w:ilvl w:val="0"/>
          <w:numId w:val="1005"/>
        </w:numPr>
        <w:pStyle w:val="Compact"/>
      </w:pPr>
      <w:r>
        <w:t xml:space="preserve">request erasure or destruction of your data where the reasons for processing no longer exist, even if it was processed lawfully, and notification of this to those third parties;</w:t>
      </w:r>
    </w:p>
    <w:p>
      <w:pPr>
        <w:numPr>
          <w:ilvl w:val="0"/>
          <w:numId w:val="1005"/>
        </w:numPr>
        <w:pStyle w:val="Compact"/>
      </w:pPr>
      <w:r>
        <w:t xml:space="preserve">object to an outcome against you that results solely from automated analysis of your data;</w:t>
      </w:r>
    </w:p>
    <w:p>
      <w:pPr>
        <w:numPr>
          <w:ilvl w:val="0"/>
          <w:numId w:val="1005"/>
        </w:numPr>
        <w:pStyle w:val="Compact"/>
      </w:pPr>
      <w:r>
        <w:t xml:space="preserve">claim compensation for damage caused by unlawful processing.</w:t>
      </w:r>
    </w:p>
    <w:p>
      <w:pPr>
        <w:pStyle w:val="FirstParagraph"/>
      </w:pPr>
      <w:r>
        <w:t xml:space="preserve">You can exercise these rights by completing the Data Subject Application Form on the Website and sending it, hand-signed, in person or through a notary to Ayazağa Mah. Azerbaycan Cad. Vadistanbul 2B Ofis, No:3K Kat:6 34485 Sarıyer/İstanbul, or, signed with a secure electronic signature, to kvkk@spdo.com.tr. The Company will conclude your request free of charge, as soon as possible depending on its nature and in any event within thirty days; however, if the request involves an additional cost, the fee set in the Personal Data Protection Board's tariff may be charged. Details of the application methods are given in the form and in our Privacy and Data Policy.</w:t>
      </w:r>
    </w:p>
    <w:bookmarkEnd w:id="31"/>
    <w:bookmarkStart w:id="32" w:name="managing-your-cookie-preferences"/>
    <w:p>
      <w:pPr>
        <w:pStyle w:val="Heading3"/>
      </w:pPr>
      <w:r>
        <w:t xml:space="preserve">Managing your cookie preferences</w:t>
      </w:r>
    </w:p>
    <w:p>
      <w:pPr>
        <w:pStyle w:val="FirstParagraph"/>
      </w:pPr>
      <w:r>
        <w:t xml:space="preserve">You can change your cookie preferences at any time via "Çerez Tercihlerini Düzenle" (Edit cookie preferences) in the Website footer. Switch the options in the cookie panel "on" or "off" as you wish, click "Seçimleri Kaydet" (Save choices), then refresh the page for your settings to take effect.</w:t>
      </w:r>
    </w:p>
    <w:p>
      <w:pPr>
        <w:pStyle w:val="BodyText"/>
      </w:pPr>
      <w:r>
        <w:t xml:space="preserve">You can also partly control cookies through your browser settings. Information for common browsers:</w:t>
      </w:r>
    </w:p>
    <w:p>
      <w:pPr>
        <w:numPr>
          <w:ilvl w:val="0"/>
          <w:numId w:val="1006"/>
        </w:numPr>
        <w:pStyle w:val="Compact"/>
      </w:pPr>
      <w:r>
        <w:t xml:space="preserve">Google Chrome: https://support.google.com/accounts/answer/61416?co=GENIE.Platform%3DDesktop&amp;hl=en</w:t>
      </w:r>
    </w:p>
    <w:p>
      <w:pPr>
        <w:numPr>
          <w:ilvl w:val="0"/>
          <w:numId w:val="1006"/>
        </w:numPr>
        <w:pStyle w:val="Compact"/>
      </w:pPr>
      <w:r>
        <w:t xml:space="preserve">Mozilla Firefox: https://support.mozilla.org/en-US/kb/enhanced-tracking-protection-firefox-desktop</w:t>
      </w:r>
    </w:p>
    <w:p>
      <w:pPr>
        <w:numPr>
          <w:ilvl w:val="0"/>
          <w:numId w:val="1006"/>
        </w:numPr>
        <w:pStyle w:val="Compact"/>
      </w:pPr>
      <w:r>
        <w:t xml:space="preserve">Microsoft Edge: https://support.microsoft.com/microsoft-edge</w:t>
      </w:r>
    </w:p>
    <w:p>
      <w:pPr>
        <w:numPr>
          <w:ilvl w:val="0"/>
          <w:numId w:val="1006"/>
        </w:numPr>
        <w:pStyle w:val="Compact"/>
      </w:pPr>
      <w:r>
        <w:t xml:space="preserve">Safari: https://help.apple.com/safari/mac/9.0/#/sfri40732</w:t>
      </w:r>
    </w:p>
    <w:p>
      <w:pPr>
        <w:numPr>
          <w:ilvl w:val="0"/>
          <w:numId w:val="1006"/>
        </w:numPr>
        <w:pStyle w:val="Compact"/>
      </w:pPr>
      <w:r>
        <w:t xml:space="preserve">Opera: https://help.opera.com/en/latest/web-preferences/</w:t>
      </w:r>
    </w:p>
    <w:p>
      <w:pPr>
        <w:pStyle w:val="FirstParagraph"/>
      </w:pPr>
      <w:r>
        <w:t xml:space="preserve">This English version is provided for convenience; in case of any discrepancy, the Turkish version prevails.</w:t>
      </w:r>
    </w:p>
    <w:p>
      <w:pPr>
        <w:pStyle w:val="BodyText"/>
      </w:pPr>
      <w:r>
        <w:t xml:space="preserve">Yours faithfully,</w:t>
      </w:r>
      <w:r>
        <w:t xml:space="preserve"> </w:t>
      </w:r>
      <w:r>
        <w:t xml:space="preserve">REM MİMARLIK DEKORASYON RESTORASYON PROJE VE TAAHHÜT HİZMETLERİ LTD. ŞTİ.</w:t>
      </w:r>
    </w:p>
    <w:p>
      <w:pPr>
        <w:pStyle w:val="BodyText"/>
      </w:pPr>
      <w:r>
        <w:t xml:space="preserve">Effective date: [dd.mm.yyyy] · Approved by: Sabri Paşayiğit, Founding Partner / General Manager</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Cookie Notice</dc:title>
  <dc:creator/>
  <cp:keywords/>
  <dcterms:created xsi:type="dcterms:W3CDTF">2026-10-14T16:17:15Z</dcterms:created>
  <dcterms:modified xsi:type="dcterms:W3CDTF">2026-10-14T16:17:15Z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