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Хайманов</w:t>
      </w:r>
      <w:r>
        <w:t xml:space="preserve"> </w:t>
      </w:r>
      <w:r>
        <w:t xml:space="preserve">А.С.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numPr>
          <w:ilvl w:val="0"/>
          <w:numId w:val="1001"/>
        </w:numPr>
        <w:pStyle w:val="Compact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Вывод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2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7"/>
    <w:bookmarkStart w:id="29" w:name="список-литературы"/>
    <w:p>
      <w:pPr>
        <w:pStyle w:val="Heading1"/>
      </w:pPr>
      <w:r>
        <w:t xml:space="preserve">Список литературы</w:t>
      </w:r>
    </w:p>
    <w:bookmarkStart w:id="28" w:name="refs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Хайманов А.С.</dc:creator>
  <dc:language>ru-RU</dc:language>
  <cp:keywords/>
  <dcterms:created xsi:type="dcterms:W3CDTF">2024-11-03T23:29:11Z</dcterms:created>
  <dcterms:modified xsi:type="dcterms:W3CDTF">2024-11-03T23:29:11Z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язык ассемблера NASM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