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Pr>
          <w:b/>
          <w:sz w:val="22"/>
        </w:rPr>
        <w:t>SHARTNOMA №19</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Pr>
          <w:b/>
          <w:sz w:val="20"/>
        </w:rPr>
        <w:t>Toshkent shahri                                                    2023  yil “20” Iyul</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t xml:space="preserve">RENAISSANCE UNIVERSITY nodavlat oliy ta’lim muassasasi (keyingi o‘rinlarda “Universitet”) nomidan rektor B.E.Izbasarov </w:t>
      </w:r>
      <w:r>
        <w:rPr>
          <w:b/>
          <w:sz w:val="20"/>
        </w:rPr>
        <w:t>Asliddin Dehqnov Mahmudovich</w:t>
      </w:r>
      <w:r>
        <w:t xml:space="preserve"> (keyingi o‘rinlarda “Talaba”) ikkinchi tomondan, birgalikda “Tomonlar” deb ataladigan shaxslar mazkur kontraktni quyidagicha 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r>
              <w:rPr>
                <w:b/>
                <w:sz w:val="20"/>
              </w:rPr>
              <w:t>1-kurs</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r>
              <w:rPr>
                <w:b/>
                <w:sz w:val="20"/>
              </w:rPr>
              <w:t>Uzbek</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r>
              <w:rPr>
                <w:b/>
                <w:sz w:val="20"/>
              </w:rPr>
              <w:t>4-yil(2027)</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r>
              <w:rPr>
                <w:b/>
                <w:sz w:val="20"/>
              </w:rPr>
              <w:t>1-bosqich, 1-semestrdan</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r>
              <w:rPr>
                <w:b/>
                <w:sz w:val="20"/>
              </w:rPr>
              <w:t>Boshlangich Ta'lim</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Pr>
          <w:sz w:val="20"/>
        </w:rPr>
        <w:t xml:space="preserve">Ushbu kontrakt bo‘yicha talabani bir yillik o‘qitish </w:t>
      </w:r>
      <w:r>
        <w:rPr>
          <w:b/>
          <w:sz w:val="20"/>
        </w:rPr>
        <w:t>10000000</w:t>
      </w:r>
      <w:r>
        <w:rPr>
          <w:b/>
          <w:sz w:val="20"/>
        </w:rPr>
        <w:t>on million</w:t>
      </w:r>
      <w:r>
        <w:rPr>
          <w:sz w:val="20"/>
        </w:rPr>
        <w:t xml:space="preserve"> soʻmni tashkil etadi va quyidagi muddatlarda amalga 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r>
              <w:rPr>
                <w:sz w:val="20"/>
              </w:rPr>
            </w:r>
            <w:r>
              <w:rPr>
                <w:b/>
                <w:sz w:val="20"/>
              </w:rPr>
              <w:t>Talaba</w:t>
            </w:r>
            <w:r>
              <w:rPr>
                <w:sz w:val="20"/>
              </w:rPr>
              <w:t>:</w:t>
              <w:br/>
              <w:t>F.I.Sh.: Asliddin Dehqnov Mahmudovich</w:t>
              <w:br/>
              <w:br/>
              <w:t>Yashash manzili: Toshken shahar shota Rustavel 87 dom 8 honadon</w:t>
              <w:br/>
              <w:t>Pasport ma’lumotlari: AS1231233</w:t>
              <w:br/>
              <w:br/>
              <w:t>JSHSHIR:  21820719689744</w:t>
              <w:br/>
              <w:t>Telefon raqami:+998995117777</w:t>
              <w:br/>
              <w:t xml:space="preserve">           +998995117778</w:t>
              <w:br/>
              <w:br/>
              <w:t xml:space="preserve">       Talaba __________ F.I.Sh.: Asliddin Dehqnov Mahmudovich</w:t>
              <w:br/>
              <w:t xml:space="preserve">                                (imzo)                                 (F.I.SH)</w:t>
            </w:r>
          </w:p>
        </w:tc>
      </w:tr>
    </w:tbl>
    <w:p w14:paraId="2DF8F64C" w14:textId="68233F3E" w:rsidR="00553089" w:rsidRPr="00774ACC" w:rsidRDefault="00553089" w:rsidP="005A67A4">
      <w:pPr>
        <w:pStyle w:val="a3"/>
        <w:ind w:left="0" w:right="-41"/>
        <w:rPr>
          <w:b/>
          <w:i/>
          <w:iCs/>
          <w:lang w:val="en-US"/>
        </w:rPr>
      </w:pPr>
      <w:bookmarkStart w:id="0" w:name="_GoBack"/>
      <w:bookmarkEnd w:id="0"/>
    </w:p>
    <w:p>
      <w:hyperlink r:id="rId8">
        <w:r>
          <w:rPr/>
          <w:br/>
          <w:br/>
          <w:t>https://t.me/renuadmisson</w:t>
        </w:r>
      </w:hyperlink>
    </w:p>
    <w:p>
      <w:r>
        <w:drawing>
          <wp:inline xmlns:a="http://schemas.openxmlformats.org/drawingml/2006/main" xmlns:pic="http://schemas.openxmlformats.org/drawingml/2006/picture">
            <wp:extent cx="1080000" cy="1080000"/>
            <wp:docPr id="608794952" name="Picture 608794952"/>
            <wp:cNvGraphicFramePr>
              <a:graphicFrameLocks noChangeAspect="1"/>
            </wp:cNvGraphicFramePr>
            <a:graphic>
              <a:graphicData uri="http://schemas.openxmlformats.org/drawingml/2006/picture">
                <pic:pic>
                  <pic:nvPicPr>
                    <pic:cNvPr id="0" name="qrcode.png"/>
                    <pic:cNvPicPr/>
                  </pic:nvPicPr>
                  <pic:blipFill>
                    <a:blip r:embed="rId9"/>
                    <a:stretch>
                      <a:fillRect/>
                    </a:stretch>
                  </pic:blipFill>
                  <pic:spPr>
                    <a:xfrm>
                      <a:off x="0" y="0"/>
                      <a:ext cx="1080000" cy="1080000"/>
                    </a:xfrm>
                    <a:prstGeom prst="rect"/>
                  </pic:spPr>
                </pic:pic>
              </a:graphicData>
            </a:graphic>
          </wp:inline>
        </w:drawing>
      </w:r>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8" Type="http://schemas.openxmlformats.org/officeDocument/2006/relationships/hyperlink" Target="https://t.me/renuadmiss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