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CB86E" w14:textId="77777777" w:rsidR="00000000" w:rsidRPr="008F2B7D" w:rsidRDefault="00FD21CB">
      <w:pPr>
        <w:pStyle w:val="Ttulo2"/>
        <w:spacing w:before="400" w:beforeAutospacing="0" w:after="400" w:afterAutospacing="0"/>
        <w:rPr>
          <w:rFonts w:ascii="Arial" w:eastAsia="Times New Roman" w:hAnsi="Arial" w:cs="Arial"/>
          <w:sz w:val="28"/>
          <w:szCs w:val="28"/>
          <w:lang w:val="es-ES"/>
        </w:rPr>
      </w:pPr>
      <w:r w:rsidRPr="008F2B7D">
        <w:rPr>
          <w:rFonts w:ascii="Arial" w:eastAsia="Times New Roman" w:hAnsi="Arial" w:cs="Arial"/>
          <w:sz w:val="28"/>
          <w:szCs w:val="28"/>
          <w:lang w:val="es-ES"/>
        </w:rPr>
        <w:t>CONTRATO DE TRANSACCIÓN</w:t>
      </w:r>
    </w:p>
    <w:p w14:paraId="39BC37D7" w14:textId="30093BF4" w:rsidR="00000000" w:rsidRPr="008F2B7D" w:rsidRDefault="00FD21CB">
      <w:pPr>
        <w:pStyle w:val="nueve"/>
        <w:rPr>
          <w:rFonts w:ascii="Arial" w:hAnsi="Arial" w:cs="Arial"/>
          <w:sz w:val="28"/>
          <w:szCs w:val="28"/>
          <w:lang w:val="es-ES"/>
        </w:rPr>
      </w:pPr>
      <w:r w:rsidRPr="008F2B7D">
        <w:rPr>
          <w:rFonts w:ascii="Arial" w:hAnsi="Arial" w:cs="Arial"/>
          <w:sz w:val="28"/>
          <w:szCs w:val="28"/>
          <w:lang w:val="es-ES"/>
        </w:rPr>
        <w:t xml:space="preserve">Entre los suscritos …………………… mayor de edad, identificado con la cédula de ciudadanía </w:t>
      </w:r>
      <w:proofErr w:type="spellStart"/>
      <w:r w:rsidRPr="008F2B7D">
        <w:rPr>
          <w:rFonts w:ascii="Arial" w:hAnsi="Arial" w:cs="Arial"/>
          <w:sz w:val="28"/>
          <w:szCs w:val="28"/>
          <w:lang w:val="es-ES"/>
        </w:rPr>
        <w:t>N°</w:t>
      </w:r>
      <w:proofErr w:type="spellEnd"/>
      <w:r w:rsidRPr="008F2B7D">
        <w:rPr>
          <w:rFonts w:ascii="Arial" w:hAnsi="Arial" w:cs="Arial"/>
          <w:sz w:val="28"/>
          <w:szCs w:val="28"/>
          <w:lang w:val="es-ES"/>
        </w:rPr>
        <w:t>……… de …</w:t>
      </w:r>
      <w:proofErr w:type="gramStart"/>
      <w:r w:rsidRPr="008F2B7D">
        <w:rPr>
          <w:rFonts w:ascii="Arial" w:hAnsi="Arial" w:cs="Arial"/>
          <w:sz w:val="28"/>
          <w:szCs w:val="28"/>
          <w:lang w:val="es-ES"/>
        </w:rPr>
        <w:t>…….</w:t>
      </w:r>
      <w:proofErr w:type="gramEnd"/>
      <w:r w:rsidRPr="008F2B7D">
        <w:rPr>
          <w:rFonts w:ascii="Arial" w:hAnsi="Arial" w:cs="Arial"/>
          <w:sz w:val="28"/>
          <w:szCs w:val="28"/>
          <w:lang w:val="es-ES"/>
        </w:rPr>
        <w:t xml:space="preserve">., domiciliado y residente en ……………….. y …………………… </w:t>
      </w:r>
      <w:r w:rsidRPr="008F2B7D">
        <w:rPr>
          <w:rFonts w:ascii="Arial" w:hAnsi="Arial" w:cs="Arial"/>
          <w:sz w:val="28"/>
          <w:szCs w:val="28"/>
          <w:lang w:val="es-ES"/>
        </w:rPr>
        <w:t xml:space="preserve">mayor de edad, identificado con la cédula de ciudadanía </w:t>
      </w:r>
      <w:proofErr w:type="spellStart"/>
      <w:r w:rsidRPr="008F2B7D">
        <w:rPr>
          <w:rFonts w:ascii="Arial" w:hAnsi="Arial" w:cs="Arial"/>
          <w:sz w:val="28"/>
          <w:szCs w:val="28"/>
          <w:lang w:val="es-ES"/>
        </w:rPr>
        <w:t>N°</w:t>
      </w:r>
      <w:proofErr w:type="spellEnd"/>
      <w:proofErr w:type="gramStart"/>
      <w:r w:rsidRPr="008F2B7D">
        <w:rPr>
          <w:rFonts w:ascii="Arial" w:hAnsi="Arial" w:cs="Arial"/>
          <w:sz w:val="28"/>
          <w:szCs w:val="28"/>
          <w:lang w:val="es-ES"/>
        </w:rPr>
        <w:t xml:space="preserve"> ..</w:t>
      </w:r>
      <w:proofErr w:type="gramEnd"/>
      <w:r w:rsidRPr="008F2B7D">
        <w:rPr>
          <w:rFonts w:ascii="Arial" w:hAnsi="Arial" w:cs="Arial"/>
          <w:sz w:val="28"/>
          <w:szCs w:val="28"/>
          <w:lang w:val="es-ES"/>
        </w:rPr>
        <w:t>…….. de ……</w:t>
      </w:r>
      <w:proofErr w:type="gramStart"/>
      <w:r w:rsidRPr="008F2B7D">
        <w:rPr>
          <w:rFonts w:ascii="Arial" w:hAnsi="Arial" w:cs="Arial"/>
          <w:sz w:val="28"/>
          <w:szCs w:val="28"/>
          <w:lang w:val="es-ES"/>
        </w:rPr>
        <w:t>…….</w:t>
      </w:r>
      <w:proofErr w:type="gramEnd"/>
      <w:r w:rsidRPr="008F2B7D">
        <w:rPr>
          <w:rFonts w:ascii="Arial" w:hAnsi="Arial" w:cs="Arial"/>
          <w:sz w:val="28"/>
          <w:szCs w:val="28"/>
          <w:lang w:val="es-ES"/>
        </w:rPr>
        <w:t xml:space="preserve">., domiciliado y residente en ……………….., manifestamos lo siguiente: 1. Mediante documento privado suscrito el día ……………. </w:t>
      </w:r>
      <w:proofErr w:type="gramStart"/>
      <w:r w:rsidRPr="008F2B7D">
        <w:rPr>
          <w:rFonts w:ascii="Arial" w:hAnsi="Arial" w:cs="Arial"/>
          <w:sz w:val="28"/>
          <w:szCs w:val="28"/>
          <w:lang w:val="es-ES"/>
        </w:rPr>
        <w:t>(….</w:t>
      </w:r>
      <w:proofErr w:type="gramEnd"/>
      <w:r w:rsidRPr="008F2B7D">
        <w:rPr>
          <w:rFonts w:ascii="Arial" w:hAnsi="Arial" w:cs="Arial"/>
          <w:sz w:val="28"/>
          <w:szCs w:val="28"/>
          <w:lang w:val="es-ES"/>
        </w:rPr>
        <w:t>) de…………… de dos mil…………. (….), ………….. prometió vender a ……</w:t>
      </w:r>
      <w:r w:rsidRPr="008F2B7D">
        <w:rPr>
          <w:rFonts w:ascii="Arial" w:hAnsi="Arial" w:cs="Arial"/>
          <w:sz w:val="28"/>
          <w:szCs w:val="28"/>
          <w:lang w:val="es-ES"/>
        </w:rPr>
        <w:t>……</w:t>
      </w:r>
      <w:proofErr w:type="gramStart"/>
      <w:r w:rsidRPr="008F2B7D">
        <w:rPr>
          <w:rFonts w:ascii="Arial" w:hAnsi="Arial" w:cs="Arial"/>
          <w:sz w:val="28"/>
          <w:szCs w:val="28"/>
          <w:lang w:val="es-ES"/>
        </w:rPr>
        <w:t>…….</w:t>
      </w:r>
      <w:proofErr w:type="gramEnd"/>
      <w:r w:rsidRPr="008F2B7D">
        <w:rPr>
          <w:rFonts w:ascii="Arial" w:hAnsi="Arial" w:cs="Arial"/>
          <w:sz w:val="28"/>
          <w:szCs w:val="28"/>
          <w:lang w:val="es-ES"/>
        </w:rPr>
        <w:t>., un vehículo marca…………….. placas ………</w:t>
      </w:r>
      <w:proofErr w:type="gramStart"/>
      <w:r w:rsidRPr="008F2B7D">
        <w:rPr>
          <w:rFonts w:ascii="Arial" w:hAnsi="Arial" w:cs="Arial"/>
          <w:sz w:val="28"/>
          <w:szCs w:val="28"/>
          <w:lang w:val="es-ES"/>
        </w:rPr>
        <w:t>…….</w:t>
      </w:r>
      <w:proofErr w:type="gramEnd"/>
      <w:r w:rsidRPr="008F2B7D">
        <w:rPr>
          <w:rFonts w:ascii="Arial" w:hAnsi="Arial" w:cs="Arial"/>
          <w:sz w:val="28"/>
          <w:szCs w:val="28"/>
          <w:lang w:val="es-ES"/>
        </w:rPr>
        <w:t xml:space="preserve">, matriculado en el registro de tránsito y transporte con </w:t>
      </w:r>
      <w:proofErr w:type="spellStart"/>
      <w:r w:rsidRPr="008F2B7D">
        <w:rPr>
          <w:rFonts w:ascii="Arial" w:hAnsi="Arial" w:cs="Arial"/>
          <w:sz w:val="28"/>
          <w:szCs w:val="28"/>
          <w:lang w:val="es-ES"/>
        </w:rPr>
        <w:t>N°</w:t>
      </w:r>
      <w:proofErr w:type="spellEnd"/>
      <w:r w:rsidRPr="008F2B7D">
        <w:rPr>
          <w:rFonts w:ascii="Arial" w:hAnsi="Arial" w:cs="Arial"/>
          <w:sz w:val="28"/>
          <w:szCs w:val="28"/>
          <w:lang w:val="es-ES"/>
        </w:rPr>
        <w:t>……………………. . 2. El precio acordado por la venta del vehículo es la suma de ……</w:t>
      </w:r>
      <w:proofErr w:type="gramStart"/>
      <w:r w:rsidRPr="008F2B7D">
        <w:rPr>
          <w:rFonts w:ascii="Arial" w:hAnsi="Arial" w:cs="Arial"/>
          <w:sz w:val="28"/>
          <w:szCs w:val="28"/>
          <w:lang w:val="es-ES"/>
        </w:rPr>
        <w:t>…….</w:t>
      </w:r>
      <w:proofErr w:type="gramEnd"/>
      <w:r w:rsidRPr="008F2B7D">
        <w:rPr>
          <w:rFonts w:ascii="Arial" w:hAnsi="Arial" w:cs="Arial"/>
          <w:sz w:val="28"/>
          <w:szCs w:val="28"/>
          <w:lang w:val="es-ES"/>
        </w:rPr>
        <w:t>……… ($ ….…..). 3. El prometiente vendedor se obligó a firmar el contrat</w:t>
      </w:r>
      <w:r w:rsidRPr="008F2B7D">
        <w:rPr>
          <w:rFonts w:ascii="Arial" w:hAnsi="Arial" w:cs="Arial"/>
          <w:sz w:val="28"/>
          <w:szCs w:val="28"/>
          <w:lang w:val="es-ES"/>
        </w:rPr>
        <w:t>o y realizar la entregar el vehículo al prometiente comprador del día ……… (…) de ……. (…) en la ciudad de……………………. 4. Llegada la fecha señalada para el perfeccionamiento del contrato, el prometiente vendedor no se presentó, causando grave perjuicio al prome</w:t>
      </w:r>
      <w:r w:rsidRPr="008F2B7D">
        <w:rPr>
          <w:rFonts w:ascii="Arial" w:hAnsi="Arial" w:cs="Arial"/>
          <w:sz w:val="28"/>
          <w:szCs w:val="28"/>
          <w:lang w:val="es-ES"/>
        </w:rPr>
        <w:t>tiente comprador. 5. El prometiente comprador entregó al prometiente vendedor como arras la suma de……………………. ($........). 6. En la promesa de contrato de compraventa del vehículo se fijó como cláusula penal por incumplimiento de una de las partes la suma d</w:t>
      </w:r>
      <w:r w:rsidRPr="008F2B7D">
        <w:rPr>
          <w:rFonts w:ascii="Arial" w:hAnsi="Arial" w:cs="Arial"/>
          <w:sz w:val="28"/>
          <w:szCs w:val="28"/>
          <w:lang w:val="es-ES"/>
        </w:rPr>
        <w:t>e ………. ($.......). 7. Las partes con el fin de evitar futuras controversias convienen celebrar el presente contrato de transacción, conforme a lo establecido en el artículo 2469 del Código Civil (1) que se rige por las siguientes cláusulas: Primera. Objeto</w:t>
      </w:r>
      <w:r w:rsidRPr="008F2B7D">
        <w:rPr>
          <w:rFonts w:ascii="Arial" w:hAnsi="Arial" w:cs="Arial"/>
          <w:sz w:val="28"/>
          <w:szCs w:val="28"/>
          <w:lang w:val="es-ES"/>
        </w:rPr>
        <w:t xml:space="preserve"> del contrato. Las partes de común acuerdo suscriben el presente contrato de transacción con el objeto suscribir el contrato de compraventa y solucionar en forma directa las diferencias surgidas para evitar un proceso judicial por incumplimiento de la obli</w:t>
      </w:r>
      <w:r w:rsidRPr="008F2B7D">
        <w:rPr>
          <w:rFonts w:ascii="Arial" w:hAnsi="Arial" w:cs="Arial"/>
          <w:sz w:val="28"/>
          <w:szCs w:val="28"/>
          <w:lang w:val="es-ES"/>
        </w:rPr>
        <w:t>gación y la indemnización de los perjuicios ocasionados. Segunda. Reconocimiento de cláusula penal por incumplimiento. El prometiente vendedor entregará al prometiente comprador la suma de……………………. ($………) pactado como cláusula penal (2). Tercera. El promet</w:t>
      </w:r>
      <w:r w:rsidRPr="008F2B7D">
        <w:rPr>
          <w:rFonts w:ascii="Arial" w:hAnsi="Arial" w:cs="Arial"/>
          <w:sz w:val="28"/>
          <w:szCs w:val="28"/>
          <w:lang w:val="es-ES"/>
        </w:rPr>
        <w:t xml:space="preserve">iente comprador renuncia al cobro de intereses moratorios. Cuarta. Las partes acuerdan como fecha para la entrega del vehículo y cancelación del precio, el día …………. (…) de </w:t>
      </w:r>
      <w:proofErr w:type="gramStart"/>
      <w:r w:rsidRPr="008F2B7D">
        <w:rPr>
          <w:rFonts w:ascii="Arial" w:hAnsi="Arial" w:cs="Arial"/>
          <w:sz w:val="28"/>
          <w:szCs w:val="28"/>
          <w:lang w:val="es-ES"/>
        </w:rPr>
        <w:t>…….</w:t>
      </w:r>
      <w:proofErr w:type="gramEnd"/>
      <w:r w:rsidRPr="008F2B7D">
        <w:rPr>
          <w:rFonts w:ascii="Arial" w:hAnsi="Arial" w:cs="Arial"/>
          <w:sz w:val="28"/>
          <w:szCs w:val="28"/>
          <w:lang w:val="es-ES"/>
        </w:rPr>
        <w:t>. de dos mil……</w:t>
      </w:r>
      <w:proofErr w:type="gramStart"/>
      <w:r w:rsidRPr="008F2B7D">
        <w:rPr>
          <w:rFonts w:ascii="Arial" w:hAnsi="Arial" w:cs="Arial"/>
          <w:sz w:val="28"/>
          <w:szCs w:val="28"/>
          <w:lang w:val="es-ES"/>
        </w:rPr>
        <w:t>…….</w:t>
      </w:r>
      <w:proofErr w:type="gramEnd"/>
      <w:r w:rsidRPr="008F2B7D">
        <w:rPr>
          <w:rFonts w:ascii="Arial" w:hAnsi="Arial" w:cs="Arial"/>
          <w:sz w:val="28"/>
          <w:szCs w:val="28"/>
          <w:lang w:val="es-ES"/>
        </w:rPr>
        <w:t xml:space="preserve">. (…), en la ciudad de …………, a las …. (…) A. M. (P.M). Quinta. </w:t>
      </w:r>
      <w:r w:rsidRPr="008F2B7D">
        <w:rPr>
          <w:rFonts w:ascii="Arial" w:hAnsi="Arial" w:cs="Arial"/>
          <w:sz w:val="28"/>
          <w:szCs w:val="28"/>
          <w:lang w:val="es-ES"/>
        </w:rPr>
        <w:t xml:space="preserve">Validez de la transacción. Este contrato de transacción tiene efectos entre las partes y no afecta derechos ajenos conforme al artículo </w:t>
      </w:r>
      <w:r w:rsidRPr="008F2B7D">
        <w:rPr>
          <w:rFonts w:ascii="Arial" w:hAnsi="Arial" w:cs="Arial"/>
          <w:sz w:val="28"/>
          <w:szCs w:val="28"/>
          <w:lang w:val="es-ES"/>
        </w:rPr>
        <w:lastRenderedPageBreak/>
        <w:t>2475 del Código Civil (3). Sexta. Cosa Juzgada. La presente transacción hace tránsito a cosa juzgada y presta mérito eje</w:t>
      </w:r>
      <w:r w:rsidRPr="008F2B7D">
        <w:rPr>
          <w:rFonts w:ascii="Arial" w:hAnsi="Arial" w:cs="Arial"/>
          <w:sz w:val="28"/>
          <w:szCs w:val="28"/>
          <w:lang w:val="es-ES"/>
        </w:rPr>
        <w:t>cutivo, pero puede impetrarse la declaración de nulidad o la rescisión, conformé a los artículos 2476 y ss., del Código civil (4). Domicilio. Para todos los efectos se establece como domicilio contractual la ciudad de…………………</w:t>
      </w:r>
    </w:p>
    <w:p w14:paraId="04B711D2" w14:textId="77777777" w:rsidR="00000000" w:rsidRPr="008F2B7D" w:rsidRDefault="00FD21CB">
      <w:pPr>
        <w:pStyle w:val="nueve"/>
        <w:rPr>
          <w:rFonts w:ascii="Arial" w:hAnsi="Arial" w:cs="Arial"/>
          <w:sz w:val="28"/>
          <w:szCs w:val="28"/>
          <w:lang w:val="es-ES"/>
        </w:rPr>
      </w:pPr>
      <w:r w:rsidRPr="008F2B7D">
        <w:rPr>
          <w:rFonts w:ascii="Arial" w:hAnsi="Arial" w:cs="Arial"/>
          <w:sz w:val="28"/>
          <w:szCs w:val="28"/>
          <w:lang w:val="es-ES"/>
        </w:rPr>
        <w:t>Contratantes:</w:t>
      </w:r>
    </w:p>
    <w:p w14:paraId="7E33492D" w14:textId="77777777" w:rsidR="00000000" w:rsidRPr="008F2B7D" w:rsidRDefault="00FD21CB">
      <w:pPr>
        <w:pStyle w:val="nueve"/>
        <w:rPr>
          <w:rFonts w:ascii="Arial" w:hAnsi="Arial" w:cs="Arial"/>
          <w:sz w:val="28"/>
          <w:szCs w:val="28"/>
          <w:lang w:val="es-ES"/>
        </w:rPr>
      </w:pPr>
      <w:r w:rsidRPr="008F2B7D">
        <w:rPr>
          <w:rFonts w:ascii="Arial" w:hAnsi="Arial" w:cs="Arial"/>
          <w:sz w:val="28"/>
          <w:szCs w:val="28"/>
          <w:lang w:val="es-ES"/>
        </w:rPr>
        <w:t>________________</w:t>
      </w:r>
    </w:p>
    <w:p w14:paraId="108B43C7" w14:textId="77777777" w:rsidR="00000000" w:rsidRPr="008F2B7D" w:rsidRDefault="00FD21CB">
      <w:pPr>
        <w:pStyle w:val="nueve"/>
        <w:rPr>
          <w:rFonts w:ascii="Arial" w:hAnsi="Arial" w:cs="Arial"/>
          <w:sz w:val="28"/>
          <w:szCs w:val="28"/>
          <w:lang w:val="es-ES"/>
        </w:rPr>
      </w:pPr>
      <w:r w:rsidRPr="008F2B7D">
        <w:rPr>
          <w:rFonts w:ascii="Arial" w:hAnsi="Arial" w:cs="Arial"/>
          <w:sz w:val="28"/>
          <w:szCs w:val="28"/>
          <w:lang w:val="es-ES"/>
        </w:rPr>
        <w:t>_________________</w:t>
      </w:r>
    </w:p>
    <w:p w14:paraId="49B3E9A8" w14:textId="77777777" w:rsidR="00000000" w:rsidRPr="008F2B7D" w:rsidRDefault="00FD21CB">
      <w:pPr>
        <w:pStyle w:val="nueve"/>
        <w:rPr>
          <w:rFonts w:ascii="Arial" w:hAnsi="Arial" w:cs="Arial"/>
          <w:sz w:val="28"/>
          <w:szCs w:val="28"/>
          <w:lang w:val="es-ES"/>
        </w:rPr>
      </w:pPr>
      <w:r w:rsidRPr="008F2B7D">
        <w:rPr>
          <w:rFonts w:ascii="Arial" w:hAnsi="Arial" w:cs="Arial"/>
          <w:sz w:val="28"/>
          <w:szCs w:val="28"/>
          <w:lang w:val="es-ES"/>
        </w:rPr>
        <w:t>Testigos ____________________</w:t>
      </w:r>
    </w:p>
    <w:p w14:paraId="1617ACFF" w14:textId="77777777" w:rsidR="00000000" w:rsidRPr="008F2B7D" w:rsidRDefault="00FD21CB">
      <w:pPr>
        <w:pStyle w:val="Ttulo2"/>
        <w:spacing w:before="180" w:beforeAutospacing="0"/>
        <w:jc w:val="both"/>
        <w:divId w:val="719286383"/>
        <w:rPr>
          <w:rFonts w:ascii="Arial" w:eastAsia="Times New Roman" w:hAnsi="Arial" w:cs="Arial"/>
          <w:sz w:val="28"/>
          <w:szCs w:val="28"/>
          <w:lang w:val="es-ES"/>
        </w:rPr>
      </w:pPr>
      <w:r w:rsidRPr="008F2B7D">
        <w:rPr>
          <w:rFonts w:ascii="Arial" w:eastAsia="Times New Roman" w:hAnsi="Arial" w:cs="Arial"/>
          <w:sz w:val="28"/>
          <w:szCs w:val="28"/>
          <w:lang w:val="es-ES"/>
        </w:rPr>
        <w:t>NOTAS GENERALES</w:t>
      </w:r>
    </w:p>
    <w:p w14:paraId="255479BF" w14:textId="516C9716" w:rsidR="00000000" w:rsidRPr="008F2B7D" w:rsidRDefault="00FD21CB">
      <w:pPr>
        <w:pStyle w:val="nueve"/>
        <w:divId w:val="719286383"/>
        <w:rPr>
          <w:rFonts w:ascii="Arial" w:hAnsi="Arial" w:cs="Arial"/>
          <w:sz w:val="28"/>
          <w:szCs w:val="28"/>
          <w:lang w:val="es-ES"/>
        </w:rPr>
      </w:pPr>
      <w:proofErr w:type="gramStart"/>
      <w:r w:rsidRPr="008F2B7D">
        <w:rPr>
          <w:rStyle w:val="Textoennegrita"/>
          <w:rFonts w:ascii="Arial" w:hAnsi="Arial" w:cs="Arial"/>
          <w:sz w:val="28"/>
          <w:szCs w:val="28"/>
          <w:lang w:val="es-ES"/>
        </w:rPr>
        <w:t>Descripción.—</w:t>
      </w:r>
      <w:proofErr w:type="gramEnd"/>
      <w:r w:rsidRPr="008F2B7D">
        <w:rPr>
          <w:rFonts w:ascii="Arial" w:hAnsi="Arial" w:cs="Arial"/>
          <w:sz w:val="28"/>
          <w:szCs w:val="28"/>
          <w:lang w:val="es-ES"/>
        </w:rPr>
        <w:t>La transacción ha sido definida por el Código Civil como un contrato en que las partes terminan extrajudicialmente un litigio pendiente o precaven un litigo eventual (C.C</w:t>
      </w:r>
      <w:r w:rsidRPr="008F2B7D">
        <w:rPr>
          <w:rFonts w:ascii="Arial" w:hAnsi="Arial" w:cs="Arial"/>
          <w:sz w:val="28"/>
          <w:szCs w:val="28"/>
          <w:lang w:val="es-ES"/>
        </w:rPr>
        <w:t>, art. 2469).</w:t>
      </w:r>
    </w:p>
    <w:p w14:paraId="34CF5653" w14:textId="677EFAE4" w:rsidR="00000000" w:rsidRPr="008F2B7D" w:rsidRDefault="00FD21CB">
      <w:pPr>
        <w:pStyle w:val="nueve"/>
        <w:divId w:val="719286383"/>
        <w:rPr>
          <w:rFonts w:ascii="Arial" w:hAnsi="Arial" w:cs="Arial"/>
          <w:sz w:val="28"/>
          <w:szCs w:val="28"/>
          <w:lang w:val="es-ES"/>
        </w:rPr>
      </w:pPr>
      <w:r w:rsidRPr="008F2B7D">
        <w:rPr>
          <w:rStyle w:val="Textoennegrita"/>
          <w:rFonts w:ascii="Arial" w:hAnsi="Arial" w:cs="Arial"/>
          <w:sz w:val="28"/>
          <w:szCs w:val="28"/>
          <w:lang w:val="es-ES"/>
        </w:rPr>
        <w:t xml:space="preserve">Requisitos para </w:t>
      </w:r>
      <w:proofErr w:type="gramStart"/>
      <w:r w:rsidRPr="008F2B7D">
        <w:rPr>
          <w:rStyle w:val="Textoennegrita"/>
          <w:rFonts w:ascii="Arial" w:hAnsi="Arial" w:cs="Arial"/>
          <w:sz w:val="28"/>
          <w:szCs w:val="28"/>
          <w:lang w:val="es-ES"/>
        </w:rPr>
        <w:t>transigir.—</w:t>
      </w:r>
      <w:proofErr w:type="gramEnd"/>
      <w:r w:rsidRPr="008F2B7D">
        <w:rPr>
          <w:rFonts w:ascii="Arial" w:hAnsi="Arial" w:cs="Arial"/>
          <w:sz w:val="28"/>
          <w:szCs w:val="28"/>
          <w:lang w:val="es-ES"/>
        </w:rPr>
        <w:t>1. Tener capacidad para disponer de los objetos contenidos en la transacción. 2. Si actúa por medio de apoderado, en el poder se determinarán los bienes, derechos y acciones sobre los que se quiera transigi</w:t>
      </w:r>
      <w:r w:rsidRPr="008F2B7D">
        <w:rPr>
          <w:rFonts w:ascii="Arial" w:hAnsi="Arial" w:cs="Arial"/>
          <w:sz w:val="28"/>
          <w:szCs w:val="28"/>
          <w:lang w:val="es-ES"/>
        </w:rPr>
        <w:t>r. 3. Si existe proceso en curso, para que produzca efectos las partes deberán dirigir la solicitud al juez o tribunal que esté conociendo el proceso (C.C., art. 2470, 2471 y CGP. art. 312).</w:t>
      </w:r>
    </w:p>
    <w:p w14:paraId="112F8200" w14:textId="1E1E3FCF" w:rsidR="00000000" w:rsidRPr="008F2B7D" w:rsidRDefault="00FD21CB">
      <w:pPr>
        <w:pStyle w:val="nueve"/>
        <w:divId w:val="719286383"/>
        <w:rPr>
          <w:rFonts w:ascii="Arial" w:hAnsi="Arial" w:cs="Arial"/>
          <w:sz w:val="28"/>
          <w:szCs w:val="28"/>
          <w:lang w:val="es-ES"/>
        </w:rPr>
      </w:pPr>
      <w:r w:rsidRPr="008F2B7D">
        <w:rPr>
          <w:rStyle w:val="Textoennegrita"/>
          <w:rFonts w:ascii="Arial" w:hAnsi="Arial" w:cs="Arial"/>
          <w:sz w:val="28"/>
          <w:szCs w:val="28"/>
          <w:lang w:val="es-ES"/>
        </w:rPr>
        <w:t xml:space="preserve">Límites de la </w:t>
      </w:r>
      <w:proofErr w:type="gramStart"/>
      <w:r w:rsidRPr="008F2B7D">
        <w:rPr>
          <w:rStyle w:val="Textoennegrita"/>
          <w:rFonts w:ascii="Arial" w:hAnsi="Arial" w:cs="Arial"/>
          <w:sz w:val="28"/>
          <w:szCs w:val="28"/>
          <w:lang w:val="es-ES"/>
        </w:rPr>
        <w:t>transacción.—</w:t>
      </w:r>
      <w:proofErr w:type="gramEnd"/>
      <w:r w:rsidRPr="008F2B7D">
        <w:rPr>
          <w:rFonts w:ascii="Arial" w:hAnsi="Arial" w:cs="Arial"/>
          <w:sz w:val="28"/>
          <w:szCs w:val="28"/>
          <w:lang w:val="es-ES"/>
        </w:rPr>
        <w:t xml:space="preserve"> Puede recaer sobre la acción</w:t>
      </w:r>
      <w:r w:rsidRPr="008F2B7D">
        <w:rPr>
          <w:rFonts w:ascii="Arial" w:hAnsi="Arial" w:cs="Arial"/>
          <w:sz w:val="28"/>
          <w:szCs w:val="28"/>
          <w:lang w:val="es-ES"/>
        </w:rPr>
        <w:t xml:space="preserve"> civil que nace de un delito; pero sin perjuicio de la acción criminal (C.C., art. 2472).</w:t>
      </w:r>
    </w:p>
    <w:p w14:paraId="669AF74A" w14:textId="14F2C334" w:rsidR="00000000" w:rsidRPr="008F2B7D" w:rsidRDefault="00FD21CB">
      <w:pPr>
        <w:pStyle w:val="nueve"/>
        <w:divId w:val="719286383"/>
        <w:rPr>
          <w:rFonts w:ascii="Arial" w:hAnsi="Arial" w:cs="Arial"/>
          <w:sz w:val="28"/>
          <w:szCs w:val="28"/>
          <w:lang w:val="es-ES"/>
        </w:rPr>
      </w:pPr>
      <w:r w:rsidRPr="008F2B7D">
        <w:rPr>
          <w:rStyle w:val="Textoennegrita"/>
          <w:rFonts w:ascii="Arial" w:hAnsi="Arial" w:cs="Arial"/>
          <w:sz w:val="28"/>
          <w:szCs w:val="28"/>
          <w:lang w:val="es-ES"/>
        </w:rPr>
        <w:t xml:space="preserve">Efectos de la </w:t>
      </w:r>
      <w:proofErr w:type="gramStart"/>
      <w:r w:rsidRPr="008F2B7D">
        <w:rPr>
          <w:rStyle w:val="Textoennegrita"/>
          <w:rFonts w:ascii="Arial" w:hAnsi="Arial" w:cs="Arial"/>
          <w:sz w:val="28"/>
          <w:szCs w:val="28"/>
          <w:lang w:val="es-ES"/>
        </w:rPr>
        <w:t>transacción.—</w:t>
      </w:r>
      <w:proofErr w:type="gramEnd"/>
      <w:r w:rsidRPr="008F2B7D">
        <w:rPr>
          <w:rFonts w:ascii="Arial" w:hAnsi="Arial" w:cs="Arial"/>
          <w:sz w:val="28"/>
          <w:szCs w:val="28"/>
          <w:lang w:val="es-ES"/>
        </w:rPr>
        <w:t xml:space="preserve"> Produce efecto de cosa juzgada en última instancia; pero podrá impetrarse la declaración de nulidad o la rescisión (C.C., art. 24</w:t>
      </w:r>
      <w:r w:rsidRPr="008F2B7D">
        <w:rPr>
          <w:rFonts w:ascii="Arial" w:hAnsi="Arial" w:cs="Arial"/>
          <w:sz w:val="28"/>
          <w:szCs w:val="28"/>
          <w:lang w:val="es-ES"/>
        </w:rPr>
        <w:t xml:space="preserve">83). </w:t>
      </w:r>
    </w:p>
    <w:p w14:paraId="620DC20C" w14:textId="4AE14C4B" w:rsidR="00000000" w:rsidRPr="008F2B7D" w:rsidRDefault="00FD21CB">
      <w:pPr>
        <w:pStyle w:val="nueve"/>
        <w:divId w:val="719286383"/>
        <w:rPr>
          <w:rFonts w:ascii="Arial" w:hAnsi="Arial" w:cs="Arial"/>
          <w:sz w:val="28"/>
          <w:szCs w:val="28"/>
          <w:lang w:val="es-ES"/>
        </w:rPr>
      </w:pPr>
      <w:r w:rsidRPr="008F2B7D">
        <w:rPr>
          <w:rStyle w:val="Textoennegrita"/>
          <w:rFonts w:ascii="Arial" w:hAnsi="Arial" w:cs="Arial"/>
          <w:sz w:val="28"/>
          <w:szCs w:val="28"/>
          <w:lang w:val="es-ES"/>
        </w:rPr>
        <w:t>LLAMADAS</w:t>
      </w:r>
      <w:r w:rsidRPr="008F2B7D">
        <w:rPr>
          <w:rFonts w:ascii="Arial" w:hAnsi="Arial" w:cs="Arial"/>
          <w:sz w:val="28"/>
          <w:szCs w:val="28"/>
          <w:lang w:val="es-ES"/>
        </w:rPr>
        <w:t> </w:t>
      </w:r>
    </w:p>
    <w:p w14:paraId="44DA4357" w14:textId="77777777" w:rsidR="00000000" w:rsidRPr="008F2B7D" w:rsidRDefault="00FD21CB">
      <w:pPr>
        <w:pStyle w:val="Ttulo2"/>
        <w:spacing w:before="180" w:beforeAutospacing="0"/>
        <w:jc w:val="both"/>
        <w:divId w:val="719286383"/>
        <w:rPr>
          <w:rFonts w:ascii="Arial" w:eastAsia="Times New Roman" w:hAnsi="Arial" w:cs="Arial"/>
          <w:b w:val="0"/>
          <w:bCs w:val="0"/>
          <w:sz w:val="28"/>
          <w:szCs w:val="28"/>
          <w:lang w:val="es-ES"/>
        </w:rPr>
      </w:pPr>
      <w:r w:rsidRPr="008F2B7D">
        <w:rPr>
          <w:rFonts w:ascii="Arial" w:eastAsia="Times New Roman" w:hAnsi="Arial" w:cs="Arial"/>
          <w:b w:val="0"/>
          <w:bCs w:val="0"/>
          <w:sz w:val="28"/>
          <w:szCs w:val="28"/>
          <w:lang w:val="es-ES"/>
        </w:rPr>
        <w:t xml:space="preserve">(1) </w:t>
      </w:r>
      <w:proofErr w:type="gramStart"/>
      <w:r w:rsidRPr="008F2B7D">
        <w:rPr>
          <w:rStyle w:val="Textoennegrita"/>
          <w:rFonts w:ascii="Arial" w:eastAsia="Times New Roman" w:hAnsi="Arial" w:cs="Arial"/>
          <w:b/>
          <w:bCs/>
          <w:sz w:val="28"/>
          <w:szCs w:val="28"/>
          <w:lang w:val="es-ES"/>
        </w:rPr>
        <w:t>Transacción.—</w:t>
      </w:r>
      <w:proofErr w:type="gramEnd"/>
      <w:r w:rsidRPr="008F2B7D">
        <w:rPr>
          <w:rFonts w:ascii="Arial" w:eastAsia="Times New Roman" w:hAnsi="Arial" w:cs="Arial"/>
          <w:b w:val="0"/>
          <w:bCs w:val="0"/>
          <w:sz w:val="28"/>
          <w:szCs w:val="28"/>
          <w:lang w:val="es-ES"/>
        </w:rPr>
        <w:t>Tiene como finalidad. terminar extrajudicialmente un litigo pendiente o precaver un litigio eventual. (C.C., art. 1592).</w:t>
      </w:r>
    </w:p>
    <w:p w14:paraId="0456398D" w14:textId="77777777" w:rsidR="00000000" w:rsidRPr="008F2B7D" w:rsidRDefault="00FD21CB">
      <w:pPr>
        <w:pStyle w:val="Ttulo2"/>
        <w:spacing w:before="180" w:beforeAutospacing="0"/>
        <w:jc w:val="both"/>
        <w:divId w:val="719286383"/>
        <w:rPr>
          <w:rFonts w:ascii="Arial" w:eastAsia="Times New Roman" w:hAnsi="Arial" w:cs="Arial"/>
          <w:b w:val="0"/>
          <w:bCs w:val="0"/>
          <w:sz w:val="28"/>
          <w:szCs w:val="28"/>
          <w:lang w:val="es-ES"/>
        </w:rPr>
      </w:pPr>
      <w:r w:rsidRPr="008F2B7D">
        <w:rPr>
          <w:rFonts w:ascii="Arial" w:eastAsia="Times New Roman" w:hAnsi="Arial" w:cs="Arial"/>
          <w:b w:val="0"/>
          <w:bCs w:val="0"/>
          <w:sz w:val="28"/>
          <w:szCs w:val="28"/>
          <w:lang w:val="es-ES"/>
        </w:rPr>
        <w:lastRenderedPageBreak/>
        <w:t xml:space="preserve">(2) </w:t>
      </w:r>
      <w:r w:rsidRPr="008F2B7D">
        <w:rPr>
          <w:rStyle w:val="Textoennegrita"/>
          <w:rFonts w:ascii="Arial" w:eastAsia="Times New Roman" w:hAnsi="Arial" w:cs="Arial"/>
          <w:b/>
          <w:bCs/>
          <w:sz w:val="28"/>
          <w:szCs w:val="28"/>
          <w:lang w:val="es-ES"/>
        </w:rPr>
        <w:t xml:space="preserve">Cláusula </w:t>
      </w:r>
      <w:proofErr w:type="gramStart"/>
      <w:r w:rsidRPr="008F2B7D">
        <w:rPr>
          <w:rStyle w:val="Textoennegrita"/>
          <w:rFonts w:ascii="Arial" w:eastAsia="Times New Roman" w:hAnsi="Arial" w:cs="Arial"/>
          <w:b/>
          <w:bCs/>
          <w:sz w:val="28"/>
          <w:szCs w:val="28"/>
          <w:lang w:val="es-ES"/>
        </w:rPr>
        <w:t>pena</w:t>
      </w:r>
      <w:r w:rsidRPr="008F2B7D">
        <w:rPr>
          <w:rFonts w:ascii="Arial" w:eastAsia="Times New Roman" w:hAnsi="Arial" w:cs="Arial"/>
          <w:b w:val="0"/>
          <w:bCs w:val="0"/>
          <w:sz w:val="28"/>
          <w:szCs w:val="28"/>
          <w:lang w:val="es-ES"/>
        </w:rPr>
        <w:t>l</w:t>
      </w:r>
      <w:r w:rsidRPr="008F2B7D">
        <w:rPr>
          <w:rStyle w:val="Textoennegrita"/>
          <w:rFonts w:ascii="Arial" w:eastAsia="Times New Roman" w:hAnsi="Arial" w:cs="Arial"/>
          <w:b/>
          <w:bCs/>
          <w:sz w:val="28"/>
          <w:szCs w:val="28"/>
          <w:lang w:val="es-ES"/>
        </w:rPr>
        <w:t>.—</w:t>
      </w:r>
      <w:proofErr w:type="gramEnd"/>
      <w:r w:rsidRPr="008F2B7D">
        <w:rPr>
          <w:rFonts w:ascii="Arial" w:eastAsia="Times New Roman" w:hAnsi="Arial" w:cs="Arial"/>
          <w:b w:val="0"/>
          <w:bCs w:val="0"/>
          <w:sz w:val="28"/>
          <w:szCs w:val="28"/>
          <w:lang w:val="es-ES"/>
        </w:rPr>
        <w:t xml:space="preserve"> Una persona para asegurar el cumplimiento de una obligación se sujeta a </w:t>
      </w:r>
      <w:r w:rsidRPr="008F2B7D">
        <w:rPr>
          <w:rFonts w:ascii="Arial" w:eastAsia="Times New Roman" w:hAnsi="Arial" w:cs="Arial"/>
          <w:b w:val="0"/>
          <w:bCs w:val="0"/>
          <w:sz w:val="28"/>
          <w:szCs w:val="28"/>
          <w:lang w:val="es-ES"/>
        </w:rPr>
        <w:t>una pena que consiste en dar o hacer algo en caso de no ejecutar o retardar la obligación (C.C., art. 1592).</w:t>
      </w:r>
    </w:p>
    <w:p w14:paraId="7AEA7AA2" w14:textId="77777777" w:rsidR="00000000" w:rsidRPr="008F2B7D" w:rsidRDefault="00FD21CB">
      <w:pPr>
        <w:pStyle w:val="Ttulo2"/>
        <w:spacing w:before="180" w:beforeAutospacing="0"/>
        <w:jc w:val="both"/>
        <w:divId w:val="719286383"/>
        <w:rPr>
          <w:rFonts w:ascii="Arial" w:eastAsia="Times New Roman" w:hAnsi="Arial" w:cs="Arial"/>
          <w:b w:val="0"/>
          <w:bCs w:val="0"/>
          <w:sz w:val="28"/>
          <w:szCs w:val="28"/>
          <w:lang w:val="es-ES"/>
        </w:rPr>
      </w:pPr>
      <w:r w:rsidRPr="008F2B7D">
        <w:rPr>
          <w:rFonts w:ascii="Arial" w:eastAsia="Times New Roman" w:hAnsi="Arial" w:cs="Arial"/>
          <w:b w:val="0"/>
          <w:bCs w:val="0"/>
          <w:sz w:val="28"/>
          <w:szCs w:val="28"/>
          <w:lang w:val="es-ES"/>
        </w:rPr>
        <w:t xml:space="preserve">(3) </w:t>
      </w:r>
      <w:r w:rsidRPr="008F2B7D">
        <w:rPr>
          <w:rStyle w:val="Textoennegrita"/>
          <w:rFonts w:ascii="Arial" w:eastAsia="Times New Roman" w:hAnsi="Arial" w:cs="Arial"/>
          <w:b/>
          <w:bCs/>
          <w:sz w:val="28"/>
          <w:szCs w:val="28"/>
          <w:lang w:val="es-ES"/>
        </w:rPr>
        <w:t xml:space="preserve">Validez del </w:t>
      </w:r>
      <w:proofErr w:type="gramStart"/>
      <w:r w:rsidRPr="008F2B7D">
        <w:rPr>
          <w:rStyle w:val="Textoennegrita"/>
          <w:rFonts w:ascii="Arial" w:eastAsia="Times New Roman" w:hAnsi="Arial" w:cs="Arial"/>
          <w:b/>
          <w:bCs/>
          <w:sz w:val="28"/>
          <w:szCs w:val="28"/>
          <w:lang w:val="es-ES"/>
        </w:rPr>
        <w:t>contrato.—</w:t>
      </w:r>
      <w:proofErr w:type="gramEnd"/>
      <w:r w:rsidRPr="008F2B7D">
        <w:rPr>
          <w:rFonts w:ascii="Arial" w:eastAsia="Times New Roman" w:hAnsi="Arial" w:cs="Arial"/>
          <w:b w:val="0"/>
          <w:bCs w:val="0"/>
          <w:sz w:val="28"/>
          <w:szCs w:val="28"/>
          <w:lang w:val="es-ES"/>
        </w:rPr>
        <w:t xml:space="preserve"> Para que la transacción sea válida debe recaer sobre derechos propios y existentes ( C.C., art. 2475).</w:t>
      </w:r>
    </w:p>
    <w:p w14:paraId="106FA3B2" w14:textId="77777777" w:rsidR="00000000" w:rsidRPr="008F2B7D" w:rsidRDefault="00FD21CB">
      <w:pPr>
        <w:pStyle w:val="Ttulo2"/>
        <w:spacing w:before="180" w:beforeAutospacing="0"/>
        <w:jc w:val="both"/>
        <w:divId w:val="719286383"/>
        <w:rPr>
          <w:rFonts w:ascii="Arial" w:eastAsia="Times New Roman" w:hAnsi="Arial" w:cs="Arial"/>
          <w:b w:val="0"/>
          <w:bCs w:val="0"/>
          <w:sz w:val="28"/>
          <w:szCs w:val="28"/>
          <w:lang w:val="es-ES"/>
        </w:rPr>
      </w:pPr>
      <w:r w:rsidRPr="008F2B7D">
        <w:rPr>
          <w:rFonts w:ascii="Arial" w:eastAsia="Times New Roman" w:hAnsi="Arial" w:cs="Arial"/>
          <w:b w:val="0"/>
          <w:bCs w:val="0"/>
          <w:sz w:val="28"/>
          <w:szCs w:val="28"/>
          <w:lang w:val="es-ES"/>
        </w:rPr>
        <w:t xml:space="preserve">(4) </w:t>
      </w:r>
      <w:r w:rsidRPr="008F2B7D">
        <w:rPr>
          <w:rStyle w:val="Textoennegrita"/>
          <w:rFonts w:ascii="Arial" w:eastAsia="Times New Roman" w:hAnsi="Arial" w:cs="Arial"/>
          <w:b/>
          <w:bCs/>
          <w:sz w:val="28"/>
          <w:szCs w:val="28"/>
          <w:lang w:val="es-ES"/>
        </w:rPr>
        <w:t xml:space="preserve">Cosa </w:t>
      </w:r>
      <w:proofErr w:type="gramStart"/>
      <w:r w:rsidRPr="008F2B7D">
        <w:rPr>
          <w:rStyle w:val="Textoennegrita"/>
          <w:rFonts w:ascii="Arial" w:eastAsia="Times New Roman" w:hAnsi="Arial" w:cs="Arial"/>
          <w:b/>
          <w:bCs/>
          <w:sz w:val="28"/>
          <w:szCs w:val="28"/>
          <w:lang w:val="es-ES"/>
        </w:rPr>
        <w:t>juzgada.</w:t>
      </w:r>
      <w:r w:rsidRPr="008F2B7D">
        <w:rPr>
          <w:rStyle w:val="Textoennegrita"/>
          <w:rFonts w:ascii="Arial" w:eastAsia="Times New Roman" w:hAnsi="Arial" w:cs="Arial"/>
          <w:b/>
          <w:bCs/>
          <w:sz w:val="28"/>
          <w:szCs w:val="28"/>
          <w:lang w:val="es-ES"/>
        </w:rPr>
        <w:t>—</w:t>
      </w:r>
      <w:proofErr w:type="gramEnd"/>
      <w:r w:rsidRPr="008F2B7D">
        <w:rPr>
          <w:rFonts w:ascii="Arial" w:eastAsia="Times New Roman" w:hAnsi="Arial" w:cs="Arial"/>
          <w:b w:val="0"/>
          <w:bCs w:val="0"/>
          <w:sz w:val="28"/>
          <w:szCs w:val="28"/>
          <w:lang w:val="es-ES"/>
        </w:rPr>
        <w:t xml:space="preserve"> La transacción produce el efecto de cosa juzgada en última instancia: pero podrá impetrarse la declaración de nulidad o la rescisión. (C.C., art. 2483).</w:t>
      </w:r>
    </w:p>
    <w:p w14:paraId="25E7AD78" w14:textId="77777777" w:rsidR="00FD21CB" w:rsidRPr="008F2B7D" w:rsidRDefault="00FD21CB">
      <w:pPr>
        <w:rPr>
          <w:rFonts w:ascii="Arial" w:eastAsia="Times New Roman" w:hAnsi="Arial" w:cs="Arial"/>
          <w:sz w:val="28"/>
          <w:szCs w:val="28"/>
        </w:rPr>
      </w:pPr>
      <w:r w:rsidRPr="008F2B7D">
        <w:rPr>
          <w:rFonts w:ascii="Arial" w:eastAsia="Times New Roman" w:hAnsi="Arial" w:cs="Arial"/>
          <w:b/>
          <w:bCs/>
          <w:sz w:val="28"/>
          <w:szCs w:val="28"/>
          <w:lang w:val="es-ES"/>
        </w:rPr>
        <w:pict w14:anchorId="43F6AB36"/>
      </w:r>
    </w:p>
    <w:sectPr w:rsidR="00FD21CB" w:rsidRPr="008F2B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2B7D"/>
    <w:rsid w:val="008F2B7D"/>
    <w:rsid w:val="00FD21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48ABBB"/>
  <w15:chartTrackingRefBased/>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tooltip">
    <w:name w:val="tooltip"/>
    <w:basedOn w:val="Normal"/>
    <w:pPr>
      <w:spacing w:before="100" w:beforeAutospacing="1" w:after="100" w:afterAutospacing="1"/>
    </w:pPr>
    <w:rPr>
      <w:vanish/>
    </w:rPr>
  </w:style>
  <w:style w:type="paragraph" w:customStyle="1" w:styleId="celda">
    <w:name w:val="celda"/>
    <w:basedOn w:val="Normal"/>
    <w:pPr>
      <w:spacing w:before="100" w:beforeAutospacing="1" w:after="100" w:afterAutospacing="1"/>
    </w:pPr>
    <w:rPr>
      <w:rFonts w:ascii="Arial" w:hAnsi="Arial" w:cs="Arial"/>
      <w:sz w:val="26"/>
      <w:szCs w:val="26"/>
    </w:rPr>
  </w:style>
  <w:style w:type="paragraph" w:customStyle="1" w:styleId="codigo-7">
    <w:name w:val="codigo-7"/>
    <w:basedOn w:val="Normal"/>
    <w:pPr>
      <w:spacing w:before="180" w:after="100" w:afterAutospacing="1"/>
    </w:pPr>
    <w:rPr>
      <w:rFonts w:ascii="Open Sans" w:hAnsi="Open Sans" w:cs="Open Sans"/>
      <w:sz w:val="26"/>
      <w:szCs w:val="26"/>
    </w:rPr>
  </w:style>
  <w:style w:type="paragraph" w:customStyle="1" w:styleId="codigo-9">
    <w:name w:val="codigo-9"/>
    <w:basedOn w:val="Normal"/>
    <w:pPr>
      <w:spacing w:before="180" w:after="100" w:afterAutospacing="1"/>
    </w:pPr>
    <w:rPr>
      <w:rFonts w:ascii="Open Sans" w:hAnsi="Open Sans" w:cs="Open Sans"/>
      <w:sz w:val="32"/>
      <w:szCs w:val="32"/>
    </w:rPr>
  </w:style>
  <w:style w:type="paragraph" w:customStyle="1" w:styleId="concordancia">
    <w:name w:val="concordancia"/>
    <w:basedOn w:val="Normal"/>
    <w:pPr>
      <w:spacing w:before="100" w:beforeAutospacing="1" w:after="100" w:afterAutospacing="1"/>
      <w:ind w:firstLine="280"/>
      <w:jc w:val="both"/>
    </w:pPr>
    <w:rPr>
      <w:rFonts w:ascii="Open Sans" w:hAnsi="Open Sans" w:cs="Open Sans"/>
      <w:i/>
      <w:iCs/>
      <w:sz w:val="26"/>
      <w:szCs w:val="26"/>
    </w:rPr>
  </w:style>
  <w:style w:type="paragraph" w:customStyle="1" w:styleId="cuadro">
    <w:name w:val="cuadro"/>
    <w:basedOn w:val="Normal"/>
    <w:pPr>
      <w:spacing w:before="140" w:after="100" w:afterAutospacing="1"/>
      <w:jc w:val="both"/>
    </w:pPr>
    <w:rPr>
      <w:rFonts w:ascii="Open Sans" w:hAnsi="Open Sans" w:cs="Open Sans"/>
      <w:sz w:val="26"/>
      <w:szCs w:val="26"/>
    </w:rPr>
  </w:style>
  <w:style w:type="paragraph" w:customStyle="1" w:styleId="cuerpo">
    <w:name w:val="cuerpo"/>
    <w:basedOn w:val="Normal"/>
    <w:pPr>
      <w:spacing w:before="180" w:after="100" w:afterAutospacing="1"/>
      <w:ind w:firstLine="280"/>
      <w:jc w:val="both"/>
    </w:pPr>
    <w:rPr>
      <w:rFonts w:ascii="Open Sans" w:hAnsi="Open Sans" w:cs="Open Sans"/>
      <w:sz w:val="26"/>
      <w:szCs w:val="26"/>
    </w:rPr>
  </w:style>
  <w:style w:type="paragraph" w:customStyle="1" w:styleId="bordev">
    <w:name w:val="bordev"/>
    <w:basedOn w:val="Normal"/>
    <w:pPr>
      <w:pBdr>
        <w:left w:val="single" w:sz="6" w:space="2" w:color="000000"/>
      </w:pBdr>
      <w:spacing w:before="180" w:after="100" w:afterAutospacing="1"/>
      <w:ind w:firstLine="280"/>
      <w:jc w:val="both"/>
    </w:pPr>
    <w:rPr>
      <w:rFonts w:ascii="Arial" w:hAnsi="Arial" w:cs="Arial"/>
      <w:sz w:val="26"/>
      <w:szCs w:val="26"/>
    </w:rPr>
  </w:style>
  <w:style w:type="paragraph" w:customStyle="1" w:styleId="cuerpo-negra">
    <w:name w:val="cuerpo-negra"/>
    <w:basedOn w:val="Normal"/>
    <w:pPr>
      <w:spacing w:before="180" w:after="100" w:afterAutospacing="1"/>
      <w:ind w:firstLine="280"/>
      <w:jc w:val="both"/>
    </w:pPr>
    <w:rPr>
      <w:rFonts w:ascii="Open Sans" w:hAnsi="Open Sans" w:cs="Open Sans"/>
      <w:b/>
      <w:bCs/>
      <w:sz w:val="26"/>
      <w:szCs w:val="26"/>
    </w:rPr>
  </w:style>
  <w:style w:type="paragraph" w:customStyle="1" w:styleId="cuerpo-titulo">
    <w:name w:val="cuerpo-titulo"/>
    <w:basedOn w:val="Normal"/>
    <w:pPr>
      <w:spacing w:before="180" w:after="100" w:afterAutospacing="1"/>
      <w:jc w:val="center"/>
    </w:pPr>
    <w:rPr>
      <w:rFonts w:ascii="Open Sans" w:hAnsi="Open Sans" w:cs="Open Sans"/>
      <w:sz w:val="26"/>
      <w:szCs w:val="26"/>
    </w:rPr>
  </w:style>
  <w:style w:type="paragraph" w:customStyle="1" w:styleId="cuerpo-titulo-negra">
    <w:name w:val="cuerpo-titulo-negra"/>
    <w:basedOn w:val="Normal"/>
    <w:pPr>
      <w:spacing w:before="180" w:after="100" w:afterAutospacing="1"/>
      <w:jc w:val="center"/>
    </w:pPr>
    <w:rPr>
      <w:rFonts w:ascii="Open Sans" w:hAnsi="Open Sans" w:cs="Open Sans"/>
      <w:b/>
      <w:bCs/>
      <w:sz w:val="26"/>
      <w:szCs w:val="26"/>
    </w:rPr>
  </w:style>
  <w:style w:type="paragraph" w:customStyle="1" w:styleId="jurisprudencia">
    <w:name w:val="jurisprudencia"/>
    <w:basedOn w:val="Normal"/>
    <w:pPr>
      <w:spacing w:before="180" w:after="100" w:afterAutospacing="1"/>
      <w:ind w:firstLine="280"/>
      <w:jc w:val="both"/>
    </w:pPr>
    <w:rPr>
      <w:rFonts w:ascii="Open Sans" w:hAnsi="Open Sans" w:cs="Open Sans"/>
      <w:i/>
      <w:iCs/>
      <w:sz w:val="28"/>
      <w:szCs w:val="28"/>
    </w:rPr>
  </w:style>
  <w:style w:type="paragraph" w:customStyle="1" w:styleId="nivel-1">
    <w:name w:val="nivel-1"/>
    <w:basedOn w:val="Normal"/>
    <w:pPr>
      <w:spacing w:before="560" w:after="560"/>
    </w:pPr>
    <w:rPr>
      <w:rFonts w:ascii="Open Sans" w:hAnsi="Open Sans" w:cs="Open Sans"/>
      <w:b/>
      <w:bCs/>
      <w:sz w:val="48"/>
      <w:szCs w:val="48"/>
    </w:rPr>
  </w:style>
  <w:style w:type="paragraph" w:customStyle="1" w:styleId="nivel-1-2">
    <w:name w:val="nivel-1-2"/>
    <w:basedOn w:val="Normal"/>
    <w:pPr>
      <w:spacing w:before="240" w:after="240"/>
      <w:jc w:val="center"/>
    </w:pPr>
    <w:rPr>
      <w:rFonts w:ascii="Open Sans" w:hAnsi="Open Sans" w:cs="Open Sans"/>
      <w:b/>
      <w:bCs/>
      <w:sz w:val="64"/>
      <w:szCs w:val="64"/>
    </w:rPr>
  </w:style>
  <w:style w:type="paragraph" w:customStyle="1" w:styleId="nivel-2">
    <w:name w:val="nivel-2"/>
    <w:basedOn w:val="Normal"/>
    <w:pPr>
      <w:spacing w:before="120" w:after="120"/>
    </w:pPr>
    <w:rPr>
      <w:rFonts w:ascii="Open Sans" w:hAnsi="Open Sans" w:cs="Open Sans"/>
      <w:b/>
      <w:bCs/>
      <w:sz w:val="56"/>
      <w:szCs w:val="56"/>
    </w:rPr>
  </w:style>
  <w:style w:type="paragraph" w:customStyle="1" w:styleId="nivel-3">
    <w:name w:val="nivel-3"/>
    <w:basedOn w:val="Normal"/>
    <w:pPr>
      <w:spacing w:before="400" w:after="400"/>
    </w:pPr>
    <w:rPr>
      <w:rFonts w:ascii="Open Sans" w:hAnsi="Open Sans" w:cs="Open Sans"/>
      <w:b/>
      <w:bCs/>
      <w:sz w:val="44"/>
      <w:szCs w:val="44"/>
    </w:rPr>
  </w:style>
  <w:style w:type="paragraph" w:customStyle="1" w:styleId="nivel-3-4">
    <w:name w:val="nivel-3-4"/>
    <w:basedOn w:val="Normal"/>
    <w:pPr>
      <w:spacing w:before="180" w:after="100" w:afterAutospacing="1"/>
    </w:pPr>
    <w:rPr>
      <w:rFonts w:ascii="Open Sans" w:hAnsi="Open Sans" w:cs="Open Sans"/>
      <w:b/>
      <w:bCs/>
      <w:sz w:val="42"/>
      <w:szCs w:val="42"/>
    </w:rPr>
  </w:style>
  <w:style w:type="paragraph" w:customStyle="1" w:styleId="nivel-4">
    <w:name w:val="nivel-4"/>
    <w:basedOn w:val="Normal"/>
    <w:pPr>
      <w:spacing w:before="180" w:after="180"/>
    </w:pPr>
    <w:rPr>
      <w:rFonts w:ascii="Open Sans" w:hAnsi="Open Sans" w:cs="Open Sans"/>
      <w:b/>
      <w:bCs/>
      <w:sz w:val="40"/>
      <w:szCs w:val="40"/>
    </w:rPr>
  </w:style>
  <w:style w:type="paragraph" w:customStyle="1" w:styleId="nivel-5">
    <w:name w:val="nivel-5"/>
    <w:basedOn w:val="Normal"/>
    <w:pPr>
      <w:spacing w:before="120" w:after="120"/>
    </w:pPr>
    <w:rPr>
      <w:rFonts w:ascii="Open Sans" w:hAnsi="Open Sans" w:cs="Open Sans"/>
      <w:b/>
      <w:bCs/>
      <w:sz w:val="36"/>
      <w:szCs w:val="36"/>
    </w:rPr>
  </w:style>
  <w:style w:type="paragraph" w:customStyle="1" w:styleId="nivel-5-6">
    <w:name w:val="nivel-5-6"/>
    <w:basedOn w:val="Normal"/>
    <w:pPr>
      <w:spacing w:before="120" w:after="120"/>
    </w:pPr>
    <w:rPr>
      <w:rFonts w:ascii="Open Sans" w:hAnsi="Open Sans" w:cs="Open Sans"/>
      <w:sz w:val="28"/>
      <w:szCs w:val="28"/>
    </w:rPr>
  </w:style>
  <w:style w:type="paragraph" w:customStyle="1" w:styleId="nivel-6">
    <w:name w:val="nivel-6"/>
    <w:basedOn w:val="Normal"/>
    <w:pPr>
      <w:spacing w:before="180" w:after="100" w:afterAutospacing="1"/>
    </w:pPr>
    <w:rPr>
      <w:rFonts w:ascii="Open Sans" w:hAnsi="Open Sans" w:cs="Open Sans"/>
      <w:b/>
      <w:bCs/>
      <w:sz w:val="34"/>
      <w:szCs w:val="34"/>
    </w:rPr>
  </w:style>
  <w:style w:type="paragraph" w:customStyle="1" w:styleId="nivel-7">
    <w:name w:val="nivel-7"/>
    <w:basedOn w:val="Normal"/>
    <w:pPr>
      <w:spacing w:before="120" w:after="120"/>
    </w:pPr>
    <w:rPr>
      <w:rFonts w:ascii="Open Sans" w:hAnsi="Open Sans" w:cs="Open Sans"/>
      <w:b/>
      <w:bCs/>
      <w:sz w:val="32"/>
      <w:szCs w:val="32"/>
    </w:rPr>
  </w:style>
  <w:style w:type="paragraph" w:customStyle="1" w:styleId="nueve">
    <w:name w:val="nueve"/>
    <w:basedOn w:val="Normal"/>
    <w:pPr>
      <w:spacing w:before="180" w:after="100" w:afterAutospacing="1"/>
      <w:jc w:val="both"/>
    </w:pPr>
    <w:rPr>
      <w:rFonts w:ascii="Open Sans" w:hAnsi="Open Sans" w:cs="Open Sans"/>
      <w:sz w:val="32"/>
      <w:szCs w:val="32"/>
    </w:rPr>
  </w:style>
  <w:style w:type="paragraph" w:customStyle="1" w:styleId="nueve-negra">
    <w:name w:val="nueve-negra"/>
    <w:basedOn w:val="Normal"/>
    <w:pPr>
      <w:spacing w:before="180" w:after="100" w:afterAutospacing="1"/>
      <w:jc w:val="both"/>
    </w:pPr>
    <w:rPr>
      <w:rFonts w:ascii="Open Sans" w:hAnsi="Open Sans" w:cs="Open Sans"/>
      <w:b/>
      <w:bCs/>
      <w:sz w:val="32"/>
      <w:szCs w:val="32"/>
    </w:rPr>
  </w:style>
  <w:style w:type="paragraph" w:customStyle="1" w:styleId="nueve-titulo">
    <w:name w:val="nueve-titulo"/>
    <w:basedOn w:val="Normal"/>
    <w:pPr>
      <w:spacing w:before="300" w:after="100" w:afterAutospacing="1"/>
    </w:pPr>
    <w:rPr>
      <w:rFonts w:ascii="Open Sans" w:hAnsi="Open Sans" w:cs="Open Sans"/>
      <w:sz w:val="32"/>
      <w:szCs w:val="32"/>
    </w:rPr>
  </w:style>
  <w:style w:type="paragraph" w:customStyle="1" w:styleId="sangria">
    <w:name w:val="sangria"/>
    <w:basedOn w:val="Normal"/>
    <w:pPr>
      <w:spacing w:before="100" w:beforeAutospacing="1" w:after="100" w:afterAutospacing="1"/>
      <w:ind w:left="560"/>
      <w:jc w:val="both"/>
    </w:pPr>
    <w:rPr>
      <w:rFonts w:ascii="Open Sans" w:hAnsi="Open Sans" w:cs="Open Sans"/>
      <w:sz w:val="32"/>
      <w:szCs w:val="32"/>
    </w:rPr>
  </w:style>
  <w:style w:type="paragraph" w:customStyle="1" w:styleId="sintesis">
    <w:name w:val="sintesis"/>
    <w:basedOn w:val="Normal"/>
    <w:pPr>
      <w:spacing w:before="180" w:after="180"/>
      <w:jc w:val="both"/>
    </w:pPr>
    <w:rPr>
      <w:rFonts w:ascii="Open Sans" w:hAnsi="Open Sans" w:cs="Open Sans"/>
      <w:sz w:val="36"/>
      <w:szCs w:val="36"/>
    </w:rPr>
  </w:style>
  <w:style w:type="paragraph" w:customStyle="1" w:styleId="sintesis-negra">
    <w:name w:val="sintesis-negra"/>
    <w:basedOn w:val="Normal"/>
    <w:pPr>
      <w:spacing w:before="180" w:after="180"/>
      <w:jc w:val="both"/>
    </w:pPr>
    <w:rPr>
      <w:rFonts w:ascii="Open Sans" w:hAnsi="Open Sans" w:cs="Open Sans"/>
      <w:b/>
      <w:bCs/>
      <w:sz w:val="36"/>
      <w:szCs w:val="36"/>
    </w:rPr>
  </w:style>
  <w:style w:type="paragraph" w:customStyle="1" w:styleId="sin-uso">
    <w:name w:val="sin-uso"/>
    <w:basedOn w:val="Normal"/>
    <w:pPr>
      <w:spacing w:before="60" w:after="100" w:afterAutospacing="1"/>
      <w:ind w:firstLine="100"/>
      <w:jc w:val="right"/>
    </w:pPr>
    <w:rPr>
      <w:rFonts w:ascii="Open Sans" w:hAnsi="Open Sans" w:cs="Open Sans"/>
      <w:b/>
      <w:bCs/>
      <w:sz w:val="36"/>
      <w:szCs w:val="36"/>
    </w:rPr>
  </w:style>
  <w:style w:type="paragraph" w:customStyle="1" w:styleId="unico">
    <w:name w:val="unico"/>
    <w:basedOn w:val="Normal"/>
    <w:pPr>
      <w:spacing w:before="180" w:after="100" w:afterAutospacing="1"/>
      <w:jc w:val="both"/>
    </w:pPr>
    <w:rPr>
      <w:rFonts w:ascii="Open Sans" w:hAnsi="Open Sans" w:cs="Open Sans"/>
      <w:sz w:val="32"/>
      <w:szCs w:val="32"/>
    </w:rPr>
  </w:style>
  <w:style w:type="paragraph" w:customStyle="1" w:styleId="novigente">
    <w:name w:val="novigente"/>
    <w:basedOn w:val="Normal"/>
    <w:pPr>
      <w:spacing w:before="40" w:after="40"/>
      <w:jc w:val="both"/>
    </w:pPr>
    <w:rPr>
      <w:rFonts w:ascii="Open Sans" w:hAnsi="Open Sans" w:cs="Open Sans"/>
      <w:color w:val="800000"/>
      <w:sz w:val="32"/>
      <w:szCs w:val="32"/>
    </w:rPr>
  </w:style>
  <w:style w:type="paragraph" w:customStyle="1" w:styleId="novigenteconraya">
    <w:name w:val="novigente_con_raya"/>
    <w:basedOn w:val="Normal"/>
    <w:pPr>
      <w:pBdr>
        <w:left w:val="single" w:sz="6" w:space="0" w:color="000000"/>
      </w:pBdr>
      <w:spacing w:before="40" w:after="40"/>
      <w:jc w:val="both"/>
    </w:pPr>
    <w:rPr>
      <w:rFonts w:ascii="Open Sans" w:hAnsi="Open Sans" w:cs="Open Sans"/>
      <w:color w:val="800000"/>
      <w:sz w:val="32"/>
      <w:szCs w:val="32"/>
    </w:rPr>
  </w:style>
  <w:style w:type="paragraph" w:customStyle="1" w:styleId="sinestilo">
    <w:name w:val="sinestilo"/>
    <w:basedOn w:val="Normal"/>
    <w:pPr>
      <w:spacing w:before="40" w:after="40"/>
      <w:jc w:val="both"/>
    </w:pPr>
    <w:rPr>
      <w:rFonts w:ascii="Open Sans" w:hAnsi="Open Sans" w:cs="Open Sans"/>
      <w:sz w:val="32"/>
      <w:szCs w:val="32"/>
    </w:rPr>
  </w:style>
  <w:style w:type="paragraph" w:customStyle="1" w:styleId="codint">
    <w:name w:val="codint"/>
    <w:basedOn w:val="Normal"/>
    <w:pPr>
      <w:spacing w:before="100" w:beforeAutospacing="1" w:after="150"/>
      <w:jc w:val="right"/>
    </w:pPr>
    <w:rPr>
      <w:rFonts w:ascii="Arial" w:hAnsi="Arial" w:cs="Arial"/>
      <w:b/>
      <w:bCs/>
    </w:rPr>
  </w:style>
  <w:style w:type="paragraph" w:customStyle="1" w:styleId="genpresentacion">
    <w:name w:val="gen_presentacion"/>
    <w:basedOn w:val="Normal"/>
    <w:pPr>
      <w:spacing w:before="100" w:beforeAutospacing="1" w:after="100" w:afterAutospacing="1"/>
      <w:jc w:val="center"/>
    </w:pPr>
    <w:rPr>
      <w:rFonts w:ascii="Open Sans" w:hAnsi="Open Sans" w:cs="Open Sans"/>
      <w:b/>
      <w:bCs/>
      <w:sz w:val="72"/>
      <w:szCs w:val="72"/>
    </w:rPr>
  </w:style>
  <w:style w:type="paragraph" w:customStyle="1" w:styleId="gentitulo">
    <w:name w:val="gen_titulo"/>
    <w:basedOn w:val="Normal"/>
    <w:pPr>
      <w:spacing w:before="100" w:beforeAutospacing="1" w:after="100" w:afterAutospacing="1"/>
      <w:jc w:val="center"/>
    </w:pPr>
    <w:rPr>
      <w:rFonts w:ascii="Open Sans" w:hAnsi="Open Sans" w:cs="Open Sans"/>
      <w:sz w:val="26"/>
      <w:szCs w:val="26"/>
    </w:rPr>
  </w:style>
  <w:style w:type="paragraph" w:customStyle="1" w:styleId="gentextitulo">
    <w:name w:val="gen_textitulo"/>
    <w:basedOn w:val="Normal"/>
    <w:pPr>
      <w:spacing w:before="100" w:beforeAutospacing="1" w:after="100" w:afterAutospacing="1"/>
      <w:jc w:val="center"/>
    </w:pPr>
    <w:rPr>
      <w:rFonts w:ascii="Open Sans" w:hAnsi="Open Sans" w:cs="Open Sans"/>
      <w:sz w:val="26"/>
      <w:szCs w:val="26"/>
    </w:rPr>
  </w:style>
  <w:style w:type="paragraph" w:customStyle="1" w:styleId="gentexcapitulo">
    <w:name w:val="gen_texcapitulo"/>
    <w:basedOn w:val="Normal"/>
    <w:pPr>
      <w:spacing w:before="100" w:beforeAutospacing="1" w:after="100" w:afterAutospacing="1"/>
      <w:jc w:val="center"/>
    </w:pPr>
    <w:rPr>
      <w:rFonts w:ascii="Open Sans" w:hAnsi="Open Sans" w:cs="Open Sans"/>
      <w:sz w:val="26"/>
      <w:szCs w:val="26"/>
    </w:rPr>
  </w:style>
  <w:style w:type="paragraph" w:customStyle="1" w:styleId="codigointerno">
    <w:name w:val="codigointerno"/>
    <w:basedOn w:val="Normal"/>
    <w:pPr>
      <w:spacing w:before="100" w:beforeAutospacing="1" w:after="100" w:afterAutospacing="1"/>
      <w:jc w:val="right"/>
    </w:pPr>
    <w:rPr>
      <w:b/>
      <w:bCs/>
    </w:rPr>
  </w:style>
  <w:style w:type="paragraph" w:customStyle="1" w:styleId="norma-principal">
    <w:name w:val="norma-principal"/>
    <w:basedOn w:val="Normal"/>
    <w:pPr>
      <w:spacing w:before="75" w:after="100" w:afterAutospacing="1"/>
    </w:pPr>
  </w:style>
  <w:style w:type="paragraph" w:customStyle="1" w:styleId="historico-normas">
    <w:name w:val="historico-normas"/>
    <w:basedOn w:val="Normal"/>
    <w:pPr>
      <w:spacing w:before="100" w:beforeAutospacing="1" w:after="100" w:afterAutospacing="1"/>
    </w:pPr>
  </w:style>
  <w:style w:type="paragraph" w:customStyle="1" w:styleId="plantilla">
    <w:name w:val="plantilla"/>
    <w:basedOn w:val="Normal"/>
    <w:pPr>
      <w:spacing w:before="100" w:beforeAutospacing="1" w:after="100" w:afterAutospacing="1"/>
    </w:pPr>
    <w:rPr>
      <w:rFonts w:ascii="Arial" w:hAnsi="Arial" w:cs="Arial"/>
      <w:b/>
      <w:bCs/>
      <w:sz w:val="26"/>
      <w:szCs w:val="26"/>
    </w:rPr>
  </w:style>
  <w:style w:type="paragraph" w:customStyle="1" w:styleId="captiontable">
    <w:name w:val="captiontable"/>
    <w:basedOn w:val="Normal"/>
    <w:pPr>
      <w:spacing w:before="100" w:beforeAutospacing="1" w:after="100" w:afterAutospacing="1"/>
    </w:pPr>
    <w:rPr>
      <w:rFonts w:ascii="Arial" w:hAnsi="Arial" w:cs="Arial"/>
      <w:b/>
      <w:bCs/>
      <w:color w:val="000000"/>
      <w:sz w:val="20"/>
      <w:szCs w:val="20"/>
    </w:rPr>
  </w:style>
  <w:style w:type="paragraph" w:customStyle="1" w:styleId="inclinada">
    <w:name w:val="inclinada"/>
    <w:basedOn w:val="Normal"/>
    <w:pPr>
      <w:spacing w:before="100" w:beforeAutospacing="1" w:after="100" w:afterAutospacing="1"/>
    </w:pPr>
    <w:rPr>
      <w:i/>
      <w:iCs/>
    </w:rPr>
  </w:style>
  <w:style w:type="paragraph" w:customStyle="1" w:styleId="tabulador">
    <w:name w:val="tabulador"/>
    <w:basedOn w:val="Normal"/>
    <w:pPr>
      <w:spacing w:before="100" w:beforeAutospacing="1" w:after="100" w:afterAutospacing="1"/>
    </w:pPr>
    <w:rPr>
      <w:rFonts w:ascii="Courier New" w:hAnsi="Courier New" w:cs="Courier New"/>
      <w:sz w:val="18"/>
      <w:szCs w:val="18"/>
    </w:rPr>
  </w:style>
  <w:style w:type="paragraph" w:customStyle="1" w:styleId="tachado">
    <w:name w:val="tachado"/>
    <w:basedOn w:val="Normal"/>
    <w:pPr>
      <w:spacing w:before="100" w:beforeAutospacing="1" w:after="100" w:afterAutospacing="1"/>
    </w:pPr>
    <w:rPr>
      <w:strike/>
    </w:rPr>
  </w:style>
  <w:style w:type="paragraph" w:customStyle="1" w:styleId="medio">
    <w:name w:val="medio"/>
    <w:basedOn w:val="Normal"/>
    <w:pPr>
      <w:spacing w:before="100" w:beforeAutospacing="1" w:after="100" w:afterAutospacing="1"/>
    </w:pPr>
    <w:rPr>
      <w:color w:val="800080"/>
      <w:u w:val="single"/>
    </w:rPr>
  </w:style>
  <w:style w:type="paragraph" w:customStyle="1" w:styleId="linkpopup">
    <w:name w:val="linkpopup"/>
    <w:basedOn w:val="Normal"/>
    <w:pPr>
      <w:spacing w:before="100" w:beforeAutospacing="1" w:after="100" w:afterAutospacing="1"/>
    </w:pPr>
    <w:rPr>
      <w:color w:val="FF0000"/>
    </w:rPr>
  </w:style>
  <w:style w:type="paragraph" w:customStyle="1" w:styleId="subscript">
    <w:name w:val="subscript"/>
    <w:basedOn w:val="Normal"/>
    <w:pPr>
      <w:spacing w:before="100" w:beforeAutospacing="1" w:after="100" w:afterAutospacing="1"/>
    </w:pPr>
    <w:rPr>
      <w:sz w:val="20"/>
      <w:szCs w:val="20"/>
      <w:vertAlign w:val="subscript"/>
    </w:rPr>
  </w:style>
  <w:style w:type="paragraph" w:customStyle="1" w:styleId="superscript">
    <w:name w:val="superscript"/>
    <w:basedOn w:val="Normal"/>
    <w:pPr>
      <w:spacing w:before="100" w:beforeAutospacing="1" w:after="100" w:afterAutospacing="1"/>
    </w:pPr>
    <w:rPr>
      <w:sz w:val="20"/>
      <w:szCs w:val="20"/>
      <w:vertAlign w:val="superscript"/>
    </w:rPr>
  </w:style>
  <w:style w:type="paragraph" w:customStyle="1" w:styleId="tableall">
    <w:name w:val="tableall"/>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dall">
    <w:name w:val="tdall"/>
    <w:basedOn w:val="Normal"/>
    <w:pPr>
      <w:spacing w:before="100" w:beforeAutospacing="1" w:after="100" w:afterAutospacing="1"/>
    </w:pPr>
    <w:rPr>
      <w:rFonts w:ascii="Arial" w:hAnsi="Arial" w:cs="Arial"/>
      <w:color w:val="000000"/>
      <w:sz w:val="19"/>
      <w:szCs w:val="19"/>
    </w:rPr>
  </w:style>
  <w:style w:type="paragraph" w:customStyle="1" w:styleId="thall">
    <w:name w:val="thall"/>
    <w:basedOn w:val="Normal"/>
    <w:pPr>
      <w:pBdr>
        <w:top w:val="single" w:sz="6" w:space="0" w:color="000000"/>
        <w:left w:val="single" w:sz="6" w:space="0" w:color="000000"/>
        <w:bottom w:val="single" w:sz="6" w:space="0" w:color="000000"/>
        <w:right w:val="single" w:sz="6" w:space="0" w:color="000000"/>
      </w:pBdr>
      <w:shd w:val="clear" w:color="auto" w:fill="C0C0C0"/>
      <w:spacing w:before="100" w:beforeAutospacing="1" w:after="100" w:afterAutospacing="1"/>
    </w:pPr>
    <w:rPr>
      <w:b/>
      <w:bCs/>
      <w:sz w:val="19"/>
      <w:szCs w:val="19"/>
    </w:rPr>
  </w:style>
  <w:style w:type="paragraph" w:customStyle="1" w:styleId="concordancias">
    <w:name w:val="concordancias"/>
    <w:basedOn w:val="Normal"/>
    <w:pPr>
      <w:spacing w:before="100" w:beforeAutospacing="1" w:after="100" w:afterAutospacing="1"/>
    </w:pPr>
  </w:style>
  <w:style w:type="paragraph" w:customStyle="1" w:styleId="temas">
    <w:name w:val="temas"/>
    <w:basedOn w:val="Normal"/>
    <w:pPr>
      <w:shd w:val="clear" w:color="auto" w:fill="C0C0C0"/>
      <w:spacing w:before="100" w:beforeAutospacing="1" w:after="100" w:afterAutospacing="1"/>
    </w:pPr>
  </w:style>
  <w:style w:type="paragraph" w:customStyle="1" w:styleId="tab">
    <w:name w:val="tab"/>
    <w:basedOn w:val="Normal"/>
    <w:pPr>
      <w:spacing w:before="100" w:beforeAutospacing="1" w:after="100" w:afterAutospacing="1"/>
    </w:pPr>
  </w:style>
  <w:style w:type="paragraph" w:customStyle="1" w:styleId="doctrina">
    <w:name w:val="doctrina"/>
    <w:basedOn w:val="Normal"/>
    <w:pPr>
      <w:spacing w:before="100" w:beforeAutospacing="1" w:after="150"/>
      <w:jc w:val="both"/>
    </w:pPr>
    <w:rPr>
      <w:rFonts w:ascii="Arial" w:hAnsi="Arial" w:cs="Arial"/>
      <w:i/>
      <w:iCs/>
      <w:color w:val="000000"/>
    </w:rPr>
  </w:style>
  <w:style w:type="paragraph" w:customStyle="1" w:styleId="linkgroup">
    <w:name w:val="link_group"/>
    <w:basedOn w:val="Normal"/>
    <w:pPr>
      <w:shd w:val="clear" w:color="auto" w:fill="176CFF"/>
      <w:spacing w:before="100" w:beforeAutospacing="1" w:after="100" w:afterAutospacing="1"/>
    </w:pPr>
    <w:rPr>
      <w:rFonts w:ascii="Open Sans" w:hAnsi="Open Sans" w:cs="Open Sans"/>
      <w:b/>
      <w:bCs/>
      <w:color w:val="FFFFFF"/>
      <w:sz w:val="18"/>
      <w:szCs w:val="18"/>
    </w:rPr>
  </w:style>
  <w:style w:type="paragraph" w:customStyle="1" w:styleId="header">
    <w:name w:val="header"/>
    <w:basedOn w:val="Normal"/>
    <w:pPr>
      <w:spacing w:before="100" w:beforeAutospacing="1" w:after="100" w:afterAutospacing="1"/>
    </w:pPr>
    <w:rPr>
      <w:b/>
      <w:bCs/>
    </w:rPr>
  </w:style>
  <w:style w:type="paragraph" w:customStyle="1" w:styleId="panel">
    <w:name w:val="panel"/>
    <w:basedOn w:val="Normal"/>
    <w:pPr>
      <w:spacing w:before="30" w:after="30"/>
      <w:ind w:left="30" w:right="30"/>
    </w:pPr>
  </w:style>
  <w:style w:type="paragraph" w:customStyle="1" w:styleId="container">
    <w:name w:val="container"/>
    <w:basedOn w:val="Normal"/>
    <w:pPr>
      <w:shd w:val="clear" w:color="auto" w:fill="FFFFFF"/>
      <w:spacing w:before="100" w:beforeAutospacing="1" w:after="100" w:afterAutospacing="1"/>
    </w:pPr>
    <w:rPr>
      <w:vanish/>
    </w:rPr>
  </w:style>
  <w:style w:type="paragraph" w:customStyle="1" w:styleId="popup">
    <w:name w:val="popup"/>
    <w:basedOn w:val="Normal"/>
    <w:pPr>
      <w:pBdr>
        <w:left w:val="single" w:sz="24" w:space="0" w:color="CCCCCC"/>
      </w:pBdr>
      <w:spacing w:before="75"/>
      <w:ind w:left="75" w:right="75"/>
    </w:pPr>
  </w:style>
  <w:style w:type="paragraph" w:customStyle="1" w:styleId="tabcont">
    <w:name w:val="tabcont"/>
    <w:basedOn w:val="Normal"/>
    <w:pPr>
      <w:spacing w:before="100" w:beforeAutospacing="1" w:after="100" w:afterAutospacing="1"/>
    </w:pPr>
  </w:style>
  <w:style w:type="paragraph" w:customStyle="1" w:styleId="closebutton">
    <w:name w:val="close_button"/>
    <w:basedOn w:val="Normal"/>
    <w:pPr>
      <w:spacing w:before="100" w:beforeAutospacing="1" w:after="100" w:afterAutospacing="1"/>
    </w:pPr>
    <w:rPr>
      <w:vanish/>
    </w:rPr>
  </w:style>
  <w:style w:type="paragraph" w:customStyle="1" w:styleId="tabs">
    <w:name w:val="tabs"/>
    <w:basedOn w:val="Normal"/>
    <w:pPr>
      <w:spacing w:before="100" w:beforeAutospacing="1" w:after="100" w:afterAutospacing="1"/>
    </w:pPr>
  </w:style>
  <w:style w:type="paragraph" w:customStyle="1" w:styleId="keepbounds">
    <w:name w:val="keepbounds"/>
    <w:basedOn w:val="Normal"/>
    <w:pPr>
      <w:spacing w:before="100" w:beforeAutospacing="1" w:after="100" w:afterAutospacing="1"/>
    </w:pPr>
  </w:style>
  <w:style w:type="paragraph" w:customStyle="1" w:styleId="tablein">
    <w:name w:val="tablein"/>
    <w:basedOn w:val="Normal"/>
    <w:pPr>
      <w:spacing w:before="100" w:beforeAutospacing="1" w:after="100" w:afterAutospacing="1"/>
    </w:pPr>
  </w:style>
  <w:style w:type="paragraph" w:customStyle="1" w:styleId="tablenormal">
    <w:name w:val="tablenormal"/>
    <w:basedOn w:val="Normal"/>
    <w:pPr>
      <w:spacing w:before="100" w:beforeAutospacing="1" w:after="100" w:afterAutospacing="1"/>
    </w:pPr>
  </w:style>
  <w:style w:type="paragraph" w:customStyle="1" w:styleId="cuerpotable">
    <w:name w:val="cuerpo&gt;table"/>
    <w:basedOn w:val="Normal"/>
    <w:pPr>
      <w:spacing w:before="100" w:beforeAutospacing="1" w:after="100" w:afterAutospacing="1"/>
    </w:pPr>
  </w:style>
  <w:style w:type="paragraph" w:customStyle="1" w:styleId="cuadropopup">
    <w:name w:val="cuadro_popup"/>
    <w:basedOn w:val="Normal"/>
    <w:pPr>
      <w:pBdr>
        <w:top w:val="single" w:sz="6" w:space="0" w:color="D6D6D6"/>
        <w:left w:val="single" w:sz="6" w:space="0" w:color="D6D6D6"/>
        <w:bottom w:val="single" w:sz="6" w:space="0" w:color="D6D6D6"/>
        <w:right w:val="single" w:sz="6" w:space="0" w:color="D6D6D6"/>
      </w:pBdr>
      <w:spacing w:before="100" w:beforeAutospacing="1" w:after="100" w:afterAutospacing="1"/>
    </w:pPr>
  </w:style>
  <w:style w:type="paragraph" w:customStyle="1" w:styleId="cuadropopupspanclassclosebtn">
    <w:name w:val="cuadro_popup&gt;span[class=closebtn]"/>
    <w:basedOn w:val="Normal"/>
    <w:pPr>
      <w:spacing w:before="100" w:beforeAutospacing="1" w:after="100" w:afterAutospacing="1"/>
    </w:pPr>
  </w:style>
  <w:style w:type="paragraph" w:customStyle="1" w:styleId="cropimage">
    <w:name w:val="cropimage"/>
    <w:basedOn w:val="Normal"/>
    <w:pPr>
      <w:spacing w:before="100" w:beforeAutospacing="1" w:after="100" w:afterAutospacing="1"/>
    </w:pPr>
  </w:style>
  <w:style w:type="paragraph" w:customStyle="1" w:styleId="cropimagespan">
    <w:name w:val="cropimage&gt;span"/>
    <w:basedOn w:val="Normal"/>
    <w:pPr>
      <w:spacing w:before="100" w:beforeAutospacing="1" w:after="100" w:afterAutospacing="1"/>
    </w:pPr>
    <w:rPr>
      <w:vanish/>
    </w:rPr>
  </w:style>
  <w:style w:type="paragraph" w:customStyle="1" w:styleId="imagen">
    <w:name w:val="imagen"/>
    <w:basedOn w:val="Normal"/>
    <w:pPr>
      <w:spacing w:before="100" w:beforeAutospacing="1" w:after="100" w:afterAutospacing="1"/>
    </w:pPr>
  </w:style>
  <w:style w:type="paragraph" w:customStyle="1" w:styleId="tableinspan">
    <w:name w:val="tablein&gt;span"/>
    <w:basedOn w:val="Normal"/>
    <w:pPr>
      <w:spacing w:before="100" w:beforeAutospacing="1" w:after="100" w:afterAutospacing="1"/>
    </w:pPr>
    <w:rPr>
      <w:vanish/>
    </w:rPr>
  </w:style>
  <w:style w:type="paragraph" w:customStyle="1" w:styleId="closebtn">
    <w:name w:val="closebtn"/>
    <w:basedOn w:val="Normal"/>
    <w:pPr>
      <w:shd w:val="clear" w:color="auto" w:fill="0000FF"/>
      <w:spacing w:before="100" w:beforeAutospacing="1" w:after="100" w:afterAutospacing="1" w:line="375" w:lineRule="atLeast"/>
      <w:jc w:val="center"/>
    </w:pPr>
    <w:rPr>
      <w:rFonts w:ascii="Arial" w:hAnsi="Arial" w:cs="Arial"/>
      <w:color w:val="F5F5F5"/>
      <w:sz w:val="35"/>
      <w:szCs w:val="35"/>
    </w:rPr>
  </w:style>
  <w:style w:type="paragraph" w:customStyle="1" w:styleId="tooltiplink">
    <w:name w:val="tooltip_link"/>
    <w:basedOn w:val="Normal"/>
    <w:pPr>
      <w:shd w:val="clear" w:color="auto" w:fill="D9EDF7"/>
      <w:spacing w:before="100" w:beforeAutospacing="1" w:after="100" w:afterAutospacing="1"/>
      <w:ind w:left="75"/>
    </w:pPr>
    <w:rPr>
      <w:sz w:val="18"/>
      <w:szCs w:val="18"/>
    </w:rPr>
  </w:style>
  <w:style w:type="paragraph" w:customStyle="1" w:styleId="focus">
    <w:name w:val="focus"/>
    <w:basedOn w:val="Normal"/>
    <w:pPr>
      <w:pBdr>
        <w:top w:val="single" w:sz="6" w:space="7" w:color="337AB7"/>
        <w:left w:val="single" w:sz="6" w:space="7" w:color="337AB7"/>
        <w:bottom w:val="single" w:sz="6" w:space="7" w:color="337AB7"/>
        <w:right w:val="single" w:sz="6" w:space="7" w:color="337AB7"/>
      </w:pBdr>
      <w:shd w:val="clear" w:color="auto" w:fill="337AB7"/>
      <w:spacing w:before="100" w:beforeAutospacing="1" w:after="100" w:afterAutospacing="1"/>
    </w:pPr>
  </w:style>
  <w:style w:type="paragraph" w:customStyle="1" w:styleId="body">
    <w:name w:val="body"/>
    <w:basedOn w:val="Normal"/>
    <w:pPr>
      <w:spacing w:before="100" w:beforeAutospacing="1" w:after="100" w:afterAutospacing="1"/>
      <w:ind w:left="150"/>
    </w:pPr>
  </w:style>
  <w:style w:type="paragraph" w:customStyle="1" w:styleId="video-wrapper">
    <w:name w:val="video-wrapper"/>
    <w:basedOn w:val="Normal"/>
    <w:pPr>
      <w:spacing w:before="100" w:beforeAutospacing="1" w:after="100" w:afterAutospacing="1"/>
    </w:pPr>
  </w:style>
  <w:style w:type="paragraph" w:customStyle="1" w:styleId="mark">
    <w:name w:val="mark"/>
    <w:basedOn w:val="Normal"/>
    <w:pPr>
      <w:spacing w:before="100" w:beforeAutospacing="1" w:after="100" w:afterAutospacing="1"/>
    </w:pPr>
  </w:style>
  <w:style w:type="paragraph" w:customStyle="1" w:styleId="note">
    <w:name w:val="note"/>
    <w:basedOn w:val="Normal"/>
    <w:pPr>
      <w:spacing w:before="100" w:beforeAutospacing="1" w:after="100" w:afterAutospacing="1"/>
    </w:pPr>
  </w:style>
  <w:style w:type="paragraph" w:customStyle="1" w:styleId="noteimg">
    <w:name w:val="note&gt;img"/>
    <w:basedOn w:val="Normal"/>
    <w:pPr>
      <w:spacing w:before="100" w:beforeAutospacing="1" w:after="100" w:afterAutospacing="1"/>
    </w:pPr>
  </w:style>
  <w:style w:type="paragraph" w:customStyle="1" w:styleId="is--open">
    <w:name w:val="is--open"/>
    <w:basedOn w:val="Normal"/>
    <w:pPr>
      <w:spacing w:before="100" w:beforeAutospacing="1" w:after="100" w:afterAutospacing="1"/>
    </w:pPr>
  </w:style>
  <w:style w:type="paragraph" w:customStyle="1" w:styleId="containerpag">
    <w:name w:val="containerpag"/>
    <w:basedOn w:val="Normal"/>
    <w:pPr>
      <w:spacing w:before="100" w:beforeAutospacing="1" w:after="100" w:afterAutospacing="1"/>
      <w:jc w:val="center"/>
    </w:pPr>
  </w:style>
  <w:style w:type="paragraph" w:customStyle="1" w:styleId="containerpaga">
    <w:name w:val="containerpag&gt;a"/>
    <w:basedOn w:val="Normal"/>
    <w:pPr>
      <w:spacing w:before="100" w:beforeAutospacing="1" w:after="100" w:afterAutospacing="1" w:line="540" w:lineRule="atLeast"/>
    </w:pPr>
    <w:rPr>
      <w:color w:val="FFFFFF"/>
      <w:sz w:val="21"/>
      <w:szCs w:val="21"/>
    </w:rPr>
  </w:style>
  <w:style w:type="paragraph" w:customStyle="1" w:styleId="video-embeded">
    <w:name w:val="video-embeded"/>
    <w:basedOn w:val="Normal"/>
    <w:pPr>
      <w:spacing w:before="100" w:beforeAutospacing="1" w:after="100" w:afterAutospacing="1"/>
    </w:pPr>
  </w:style>
  <w:style w:type="paragraph" w:customStyle="1" w:styleId="video-title">
    <w:name w:val="video-title"/>
    <w:basedOn w:val="Normal"/>
    <w:pPr>
      <w:spacing w:before="100" w:beforeAutospacing="1" w:after="100" w:afterAutospacing="1"/>
    </w:pPr>
  </w:style>
  <w:style w:type="paragraph" w:customStyle="1" w:styleId="divscroll">
    <w:name w:val="divscroll"/>
    <w:basedOn w:val="Normal"/>
    <w:pPr>
      <w:spacing w:before="100" w:beforeAutospacing="1" w:after="100" w:afterAutospacing="1"/>
    </w:pPr>
  </w:style>
  <w:style w:type="paragraph" w:customStyle="1" w:styleId="content">
    <w:name w:val="content"/>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player">
    <w:name w:val="player"/>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mark-rose">
    <w:name w:val="mark-rose"/>
    <w:basedOn w:val="Normal"/>
    <w:pPr>
      <w:shd w:val="clear" w:color="auto" w:fill="E89393"/>
      <w:spacing w:before="100" w:beforeAutospacing="1" w:after="100" w:afterAutospacing="1"/>
    </w:pPr>
  </w:style>
  <w:style w:type="paragraph" w:customStyle="1" w:styleId="mark-orange">
    <w:name w:val="mark-orange"/>
    <w:basedOn w:val="Normal"/>
    <w:pPr>
      <w:shd w:val="clear" w:color="auto" w:fill="FFFF00"/>
      <w:spacing w:before="100" w:beforeAutospacing="1" w:after="100" w:afterAutospacing="1"/>
    </w:pPr>
  </w:style>
  <w:style w:type="paragraph" w:customStyle="1" w:styleId="mark-green">
    <w:name w:val="mark-green"/>
    <w:basedOn w:val="Normal"/>
    <w:pPr>
      <w:shd w:val="clear" w:color="auto" w:fill="96EC9D"/>
      <w:spacing w:before="100" w:beforeAutospacing="1" w:after="100" w:afterAutospacing="1"/>
    </w:pPr>
  </w:style>
  <w:style w:type="paragraph" w:customStyle="1" w:styleId="mark-blue">
    <w:name w:val="mark-blue"/>
    <w:basedOn w:val="Normal"/>
    <w:pPr>
      <w:shd w:val="clear" w:color="auto" w:fill="A3D7F5"/>
      <w:spacing w:before="100" w:beforeAutospacing="1" w:after="100" w:afterAutospacing="1"/>
    </w:pPr>
  </w:style>
  <w:style w:type="paragraph" w:customStyle="1" w:styleId="containerpagtabdisabled">
    <w:name w:val="containerpagtabdisabled"/>
    <w:basedOn w:val="Normal"/>
    <w:pPr>
      <w:shd w:val="clear" w:color="auto" w:fill="DDDDDD"/>
      <w:spacing w:before="100" w:beforeAutospacing="1" w:after="100" w:afterAutospacing="1"/>
    </w:pPr>
    <w:rPr>
      <w:color w:val="000000"/>
    </w:rPr>
  </w:style>
  <w:style w:type="character" w:customStyle="1" w:styleId="anchor">
    <w:name w:val="anchor"/>
    <w:basedOn w:val="Fuentedeprrafopredeter"/>
    <w:rPr>
      <w:u w:val="single"/>
    </w:rPr>
  </w:style>
  <w:style w:type="character" w:customStyle="1" w:styleId="separator">
    <w:name w:val="separator"/>
    <w:basedOn w:val="Fuentedeprrafopredeter"/>
  </w:style>
  <w:style w:type="paragraph" w:customStyle="1" w:styleId="active">
    <w:name w:val="active"/>
    <w:basedOn w:val="Normal"/>
    <w:pPr>
      <w:spacing w:before="100" w:beforeAutospacing="1" w:after="100" w:afterAutospacing="1"/>
    </w:pPr>
  </w:style>
  <w:style w:type="paragraph" w:customStyle="1" w:styleId="container1">
    <w:name w:val="container1"/>
    <w:basedOn w:val="Normal"/>
    <w:pPr>
      <w:shd w:val="clear" w:color="auto" w:fill="FFFFFF"/>
      <w:spacing w:before="100" w:beforeAutospacing="1" w:after="100" w:afterAutospacing="1"/>
    </w:pPr>
    <w:rPr>
      <w:vanish/>
    </w:rPr>
  </w:style>
  <w:style w:type="paragraph" w:customStyle="1" w:styleId="closebutton1">
    <w:name w:val="close_button1"/>
    <w:basedOn w:val="Normal"/>
    <w:pPr>
      <w:spacing w:before="100" w:beforeAutospacing="1" w:after="100" w:afterAutospacing="1"/>
    </w:pPr>
    <w:rPr>
      <w:vanish/>
    </w:rPr>
  </w:style>
  <w:style w:type="paragraph" w:customStyle="1" w:styleId="panel1">
    <w:name w:val="panel1"/>
    <w:basedOn w:val="Normal"/>
  </w:style>
  <w:style w:type="paragraph" w:customStyle="1" w:styleId="header1">
    <w:name w:val="header1"/>
    <w:basedOn w:val="Normal"/>
    <w:pPr>
      <w:spacing w:before="100" w:beforeAutospacing="1" w:after="100" w:afterAutospacing="1"/>
    </w:pPr>
    <w:rPr>
      <w:b/>
      <w:bCs/>
      <w:vanish/>
    </w:rPr>
  </w:style>
  <w:style w:type="paragraph" w:customStyle="1" w:styleId="tabcont1">
    <w:name w:val="tabcont1"/>
    <w:basedOn w:val="Normal"/>
    <w:pPr>
      <w:spacing w:before="100" w:beforeAutospacing="1" w:after="100" w:afterAutospacing="1"/>
    </w:pPr>
  </w:style>
  <w:style w:type="paragraph" w:customStyle="1" w:styleId="popup1">
    <w:name w:val="popup1"/>
    <w:basedOn w:val="Normal"/>
    <w:pPr>
      <w:pBdr>
        <w:left w:val="single" w:sz="24" w:space="0" w:color="CCCCCC"/>
      </w:pBdr>
      <w:spacing w:before="75"/>
      <w:ind w:left="75" w:right="75"/>
    </w:pPr>
  </w:style>
  <w:style w:type="paragraph" w:customStyle="1" w:styleId="body1">
    <w:name w:val="body1"/>
    <w:basedOn w:val="Normal"/>
    <w:pPr>
      <w:spacing w:before="100" w:beforeAutospacing="1" w:after="100" w:afterAutospacing="1"/>
      <w:ind w:left="150"/>
    </w:pPr>
  </w:style>
  <w:style w:type="paragraph" w:customStyle="1" w:styleId="body2">
    <w:name w:val="body2"/>
    <w:basedOn w:val="Normal"/>
    <w:pPr>
      <w:spacing w:before="100" w:beforeAutospacing="1"/>
      <w:ind w:left="150"/>
    </w:pPr>
  </w:style>
  <w:style w:type="paragraph" w:customStyle="1" w:styleId="tabcont2">
    <w:name w:val="tabcont2"/>
    <w:basedOn w:val="Normal"/>
    <w:pPr>
      <w:spacing w:before="100" w:beforeAutospacing="1" w:after="100" w:afterAutospacing="1"/>
    </w:pPr>
    <w:rPr>
      <w:vanish/>
    </w:rPr>
  </w:style>
  <w:style w:type="paragraph" w:customStyle="1" w:styleId="tabcont3">
    <w:name w:val="tabcont3"/>
    <w:basedOn w:val="Normal"/>
    <w:pPr>
      <w:spacing w:before="100" w:beforeAutospacing="1" w:after="100" w:afterAutospacing="1"/>
    </w:pPr>
    <w:rPr>
      <w:vanish/>
    </w:rPr>
  </w:style>
  <w:style w:type="paragraph" w:customStyle="1" w:styleId="tabcont4">
    <w:name w:val="tabcont4"/>
    <w:basedOn w:val="Normal"/>
    <w:pPr>
      <w:spacing w:before="100" w:beforeAutospacing="1" w:after="225"/>
      <w:ind w:left="-15"/>
    </w:pPr>
  </w:style>
  <w:style w:type="paragraph" w:customStyle="1" w:styleId="closebutton2">
    <w:name w:val="close_button2"/>
    <w:basedOn w:val="Normal"/>
    <w:pPr>
      <w:spacing w:before="100" w:beforeAutospacing="1" w:after="100" w:afterAutospacing="1"/>
    </w:pPr>
  </w:style>
  <w:style w:type="paragraph" w:customStyle="1" w:styleId="divscroll1">
    <w:name w:val="divscroll1"/>
    <w:basedOn w:val="Normal"/>
    <w:pPr>
      <w:spacing w:before="100" w:beforeAutospacing="1" w:after="100" w:afterAutospacing="1"/>
    </w:pPr>
  </w:style>
  <w:style w:type="paragraph" w:customStyle="1" w:styleId="active1">
    <w:name w:val="active1"/>
    <w:basedOn w:val="Normal"/>
    <w:pPr>
      <w:spacing w:after="100" w:afterAutospacing="1"/>
      <w:ind w:right="120"/>
    </w:pPr>
  </w:style>
  <w:style w:type="paragraph" w:customStyle="1" w:styleId="video-embeded1">
    <w:name w:val="video-embeded1"/>
    <w:basedOn w:val="Normal"/>
    <w:pPr>
      <w:spacing w:before="100" w:beforeAutospacing="1" w:after="100" w:afterAutospacing="1"/>
    </w:pPr>
  </w:style>
  <w:style w:type="paragraph" w:customStyle="1" w:styleId="video-title1">
    <w:name w:val="video-title1"/>
    <w:basedOn w:val="Normal"/>
    <w:pPr>
      <w:spacing w:before="100" w:beforeAutospacing="1" w:after="100" w:afterAutospacing="1"/>
    </w:pPr>
    <w:rPr>
      <w:b/>
      <w:bCs/>
    </w:rPr>
  </w:style>
  <w:style w:type="paragraph" w:customStyle="1" w:styleId="content1">
    <w:name w:val="content1"/>
    <w:basedOn w:val="Normal"/>
    <w:pPr>
      <w:spacing w:before="100" w:beforeAutospacing="1" w:after="100" w:afterAutospacing="1"/>
    </w:pPr>
  </w:style>
  <w:style w:type="paragraph" w:customStyle="1" w:styleId="player1">
    <w:name w:val="player1"/>
    <w:basedOn w:val="Normal"/>
    <w:pPr>
      <w:spacing w:before="100" w:beforeAutospacing="1" w:after="100" w:afterAutospacing="1"/>
    </w:pPr>
  </w:style>
  <w:style w:type="paragraph" w:customStyle="1" w:styleId="title1">
    <w:name w:val="title1"/>
    <w:basedOn w:val="Normal"/>
    <w:pPr>
      <w:shd w:val="clear" w:color="auto" w:fill="007BFF"/>
      <w:spacing w:line="345" w:lineRule="atLeast"/>
      <w:jc w:val="center"/>
    </w:pPr>
    <w:rPr>
      <w:vanish/>
      <w:color w:val="FFFFFF"/>
      <w:sz w:val="39"/>
      <w:szCs w:val="39"/>
    </w:rPr>
  </w:style>
  <w:style w:type="paragraph" w:customStyle="1" w:styleId="close1">
    <w:name w:val="close1"/>
    <w:basedOn w:val="Normal"/>
    <w:pPr>
      <w:shd w:val="clear" w:color="auto" w:fill="336666"/>
      <w:spacing w:before="100" w:beforeAutospacing="1" w:after="100" w:afterAutospacing="1" w:line="525" w:lineRule="atLeast"/>
      <w:jc w:val="center"/>
    </w:pPr>
    <w:rPr>
      <w:b/>
      <w:bCs/>
      <w:color w:val="FFFFFF"/>
      <w:sz w:val="39"/>
      <w:szCs w:val="39"/>
    </w:rPr>
  </w:style>
  <w:style w:type="paragraph" w:customStyle="1" w:styleId="closebutton3">
    <w:name w:val="close_button3"/>
    <w:basedOn w:val="Normal"/>
    <w:pPr>
      <w:spacing w:before="100" w:beforeAutospacing="1" w:after="100" w:afterAutospacing="1"/>
    </w:pPr>
  </w:style>
  <w:style w:type="paragraph" w:customStyle="1" w:styleId="cuadropopup1">
    <w:name w:val="cuadro_popup1"/>
    <w:basedOn w:val="Normal"/>
    <w:pPr>
      <w:pBdr>
        <w:top w:val="single" w:sz="6" w:space="0" w:color="D6D6D6"/>
        <w:left w:val="single" w:sz="6" w:space="0" w:color="D6D6D6"/>
        <w:bottom w:val="single" w:sz="6" w:space="0" w:color="D6D6D6"/>
        <w:right w:val="single" w:sz="6" w:space="0" w:color="D6D6D6"/>
      </w:pBdr>
      <w:spacing w:before="345" w:after="100" w:afterAutospacing="1"/>
    </w:pPr>
  </w:style>
  <w:style w:type="paragraph" w:customStyle="1" w:styleId="active2">
    <w:name w:val="active2"/>
    <w:basedOn w:val="Normal"/>
    <w:pPr>
      <w:spacing w:after="100" w:afterAutospacing="1"/>
      <w:ind w:right="120"/>
    </w:p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codigointerno1">
    <w:name w:val="codigointerno1"/>
    <w:basedOn w:val="Fuentedeprrafopredeter"/>
    <w:rPr>
      <w:b/>
      <w:bCs/>
      <w:i w:val="0"/>
      <w:iCs w:val="0"/>
    </w:rPr>
  </w:style>
  <w:style w:type="character" w:styleId="Textoennegrita">
    <w:name w:val="Strong"/>
    <w:basedOn w:val="Fuentedeprrafopredeter"/>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286383">
      <w:marLeft w:val="0"/>
      <w:marRight w:val="0"/>
      <w:marTop w:val="75"/>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3</Pages>
  <Words>673</Words>
  <Characters>3707</Characters>
  <Application>Microsoft Office Word</Application>
  <DocSecurity>0</DocSecurity>
  <Lines>30</Lines>
  <Paragraphs>8</Paragraphs>
  <ScaleCrop>false</ScaleCrop>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2023-09-12T22:27:00Z</dcterms:created>
  <dcterms:modified xsi:type="dcterms:W3CDTF">2023-09-12T22:27:00Z</dcterms:modified>
</cp:coreProperties>
</file>