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pageBreakBefore w:val="false"/>
        <w:spacing w:lineRule="auto" w:line="360"/>
        <w:jc w:val="both"/>
        <w:rPr>
          <w:rFonts w:ascii="Arial" w:cs="Arial" w:eastAsia="Arial" w:hAnsi="Arial"/>
          <w:sz w:val="24"/>
          <w:szCs w:val="24"/>
        </w:rPr>
      </w:pP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SEÑOR: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SECRETARIO DE HACIENDA MUNICIPAL</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E.        S.       D.</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w:t>
      </w:r>
    </w:p>
    <w:p>
      <w:pPr>
        <w:pStyle w:val="style0"/>
        <w:pageBreakBefore w:val="false"/>
        <w:spacing w:lineRule="auto" w:line="360"/>
        <w:jc w:val="both"/>
        <w:rPr>
          <w:rFonts w:ascii="Arial" w:cs="Arial" w:eastAsia="Arial" w:hAnsi="Arial"/>
          <w:color w:val="ff0000"/>
          <w:sz w:val="24"/>
          <w:szCs w:val="24"/>
        </w:rPr>
      </w:pPr>
      <w:r>
        <w:rPr>
          <w:rFonts w:ascii="Arial" w:cs="Arial" w:eastAsia="Arial" w:hAnsi="Arial"/>
          <w:sz w:val="24"/>
          <w:szCs w:val="24"/>
        </w:rPr>
        <w:t xml:space="preserve">REF: SOLICITUD DE PRESCRIPCIÓN DEL IMPUESTO PREDIAL DE LOS AÑOS </w:t>
      </w:r>
      <w:r>
        <w:rPr>
          <w:rFonts w:ascii="Arial" w:cs="Arial" w:eastAsia="Arial" w:hAnsi="Arial"/>
          <w:color w:val="ff0000"/>
          <w:sz w:val="24"/>
          <w:szCs w:val="24"/>
        </w:rPr>
        <w:t>(colocar los años que el contribuyente está solicitando la prescripción)</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w:t>
      </w:r>
    </w:p>
    <w:p>
      <w:pPr>
        <w:pStyle w:val="style0"/>
        <w:pageBreakBefore w:val="false"/>
        <w:spacing w:lineRule="auto" w:line="360"/>
        <w:jc w:val="both"/>
        <w:rPr>
          <w:rFonts w:ascii="Arial" w:cs="Arial" w:eastAsia="Arial" w:hAnsi="Arial"/>
          <w:sz w:val="24"/>
          <w:szCs w:val="24"/>
        </w:rPr>
      </w:pPr>
      <w:r>
        <w:rPr>
          <w:rFonts w:ascii="Arial" w:cs="Arial" w:eastAsia="Arial" w:hAnsi="Arial"/>
          <w:color w:val="ff0000"/>
          <w:sz w:val="24"/>
          <w:szCs w:val="24"/>
        </w:rPr>
        <w:t>(Nombre del Propietario)</w:t>
      </w:r>
      <w:r>
        <w:rPr>
          <w:rFonts w:ascii="Arial" w:cs="Arial" w:eastAsia="Arial" w:hAnsi="Arial"/>
          <w:sz w:val="24"/>
          <w:szCs w:val="24"/>
        </w:rPr>
        <w:t xml:space="preserve">, mayor de edad, vecino del municipio de xxxxxxx, identificado con la </w:t>
      </w:r>
      <w:r>
        <w:rPr>
          <w:rFonts w:ascii="Arial" w:cs="Arial" w:eastAsia="Arial" w:hAnsi="Arial"/>
          <w:color w:val="ff0000"/>
          <w:sz w:val="24"/>
          <w:szCs w:val="24"/>
        </w:rPr>
        <w:t xml:space="preserve">(Cedula de Ciudadanía,) </w:t>
      </w:r>
      <w:r>
        <w:rPr>
          <w:rFonts w:ascii="Arial" w:cs="Arial" w:eastAsia="Arial" w:hAnsi="Arial"/>
          <w:sz w:val="24"/>
          <w:szCs w:val="24"/>
        </w:rPr>
        <w:t xml:space="preserve"> No </w:t>
      </w:r>
      <w:r>
        <w:rPr>
          <w:rFonts w:ascii="Arial" w:cs="Arial" w:eastAsia="Arial" w:hAnsi="Arial"/>
          <w:color w:val="ff0000"/>
          <w:sz w:val="24"/>
          <w:szCs w:val="24"/>
        </w:rPr>
        <w:t>(Número de Identificación de la cedula)</w:t>
      </w:r>
      <w:r>
        <w:rPr>
          <w:rFonts w:ascii="Arial" w:cs="Arial" w:eastAsia="Arial" w:hAnsi="Arial"/>
          <w:sz w:val="24"/>
          <w:szCs w:val="24"/>
        </w:rPr>
        <w:t xml:space="preserve">, en mi condición de propietario de la </w:t>
      </w:r>
      <w:r>
        <w:rPr>
          <w:rFonts w:ascii="Arial" w:cs="Arial" w:eastAsia="Arial" w:hAnsi="Arial"/>
          <w:color w:val="ff0000"/>
          <w:sz w:val="24"/>
          <w:szCs w:val="24"/>
        </w:rPr>
        <w:t>(Casa de Habitación, Apartamento, Finca u otro)</w:t>
      </w:r>
      <w:r>
        <w:rPr>
          <w:rFonts w:ascii="Arial" w:cs="Arial" w:eastAsia="Arial" w:hAnsi="Arial"/>
          <w:sz w:val="24"/>
          <w:szCs w:val="24"/>
        </w:rPr>
        <w:t xml:space="preserve">, ubicado en </w:t>
      </w:r>
      <w:r>
        <w:rPr>
          <w:rFonts w:ascii="Arial" w:cs="Arial" w:eastAsia="Arial" w:hAnsi="Arial"/>
          <w:color w:val="ff0000"/>
          <w:sz w:val="24"/>
          <w:szCs w:val="24"/>
        </w:rPr>
        <w:t>(Dirección del Predio si es en la zona urbana se debe detallar barrio, si en el área rural se debe especificar la vereda y nombre del predio)</w:t>
      </w:r>
      <w:r>
        <w:rPr>
          <w:rFonts w:ascii="Arial" w:cs="Arial" w:eastAsia="Arial" w:hAnsi="Arial"/>
          <w:sz w:val="24"/>
          <w:szCs w:val="24"/>
        </w:rPr>
        <w:t xml:space="preserve">, matricula catastral No </w:t>
      </w:r>
      <w:r>
        <w:rPr>
          <w:rFonts w:ascii="Arial" w:cs="Arial" w:eastAsia="Arial" w:hAnsi="Arial"/>
          <w:color w:val="ff0000"/>
          <w:sz w:val="24"/>
          <w:szCs w:val="24"/>
        </w:rPr>
        <w:t>(Escriba el número de la matricula catastral)</w:t>
      </w:r>
      <w:r>
        <w:rPr>
          <w:rFonts w:ascii="Arial" w:cs="Arial" w:eastAsia="Arial" w:hAnsi="Arial"/>
          <w:sz w:val="24"/>
          <w:szCs w:val="24"/>
        </w:rPr>
        <w:t xml:space="preserve">, matricula inmobiliaria No </w:t>
      </w:r>
      <w:r>
        <w:rPr>
          <w:rFonts w:ascii="Arial" w:cs="Arial" w:eastAsia="Arial" w:hAnsi="Arial"/>
          <w:color w:val="ff0000"/>
          <w:sz w:val="24"/>
          <w:szCs w:val="24"/>
        </w:rPr>
        <w:t>(Escriba el número de la matricula inmobiliaria)</w:t>
      </w:r>
      <w:r>
        <w:rPr>
          <w:rFonts w:ascii="Arial" w:cs="Arial" w:eastAsia="Arial" w:hAnsi="Arial"/>
          <w:sz w:val="24"/>
          <w:szCs w:val="24"/>
        </w:rPr>
        <w:t xml:space="preserve">, con todo respeto solicito a usted se sirva declarar la prescripción de las obligaciones tributarias originadas en el impuesto predial unificado del inmueble mencionado arriba, por haberse configurado el decaimiento del acto administrativo consagrado en el artículo 817 y 818 del estatuto Tributario Nacional </w:t>
      </w: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FUNDAMENTOS DE DERECHO</w:t>
      </w:r>
    </w:p>
    <w:p>
      <w:pPr>
        <w:pStyle w:val="style0"/>
        <w:pageBreakBefore w:val="false"/>
        <w:spacing w:lineRule="auto" w:line="360"/>
        <w:jc w:val="both"/>
        <w:rPr>
          <w:rFonts w:ascii="Arial" w:cs="Arial" w:eastAsia="Arial" w:hAnsi="Arial"/>
          <w:color w:val="000000"/>
          <w:sz w:val="24"/>
          <w:szCs w:val="24"/>
        </w:rPr>
      </w:pPr>
      <w:r>
        <w:rPr>
          <w:rFonts w:ascii="Arial" w:cs="Arial" w:eastAsia="Arial" w:hAnsi="Arial"/>
          <w:color w:val="000000"/>
          <w:sz w:val="24"/>
          <w:szCs w:val="24"/>
        </w:rPr>
        <w:t>La prescripción de la acción de cobro, como fenómeno que extingue la obligación, se ajusta a lo regulado en el ART 817 Y 818 del estatuto tributario art 91 numeral 3 CPACA les corresponde a los municipios aplicar las reglas de prescripción establecidas en el estatuto tributario por orden expresa la ley 383 de 1997 y Posteriormente la ley 788  de 2002.</w:t>
      </w:r>
    </w:p>
    <w:p>
      <w:pPr>
        <w:pStyle w:val="style0"/>
        <w:pageBreakBefore w:val="false"/>
        <w:spacing w:lineRule="auto" w:line="360"/>
        <w:jc w:val="both"/>
        <w:rPr>
          <w:rFonts w:ascii="Arial" w:cs="Arial" w:eastAsia="Arial" w:hAnsi="Arial"/>
          <w:color w:val="000000"/>
          <w:sz w:val="24"/>
          <w:szCs w:val="24"/>
        </w:rPr>
      </w:pPr>
      <w:r>
        <w:rPr>
          <w:rFonts w:ascii="Arial" w:cs="Arial" w:eastAsia="Arial" w:hAnsi="Arial"/>
          <w:color w:val="000000"/>
          <w:sz w:val="24"/>
          <w:szCs w:val="24"/>
        </w:rPr>
        <w:t>El artículo 66 de la ley 383 de 1997 dice:</w:t>
      </w:r>
    </w:p>
    <w:p>
      <w:pPr>
        <w:pStyle w:val="style0"/>
        <w:pageBreakBefore w:val="false"/>
        <w:spacing w:lineRule="auto" w:line="360"/>
        <w:jc w:val="both"/>
        <w:rPr>
          <w:rFonts w:ascii="Arial" w:cs="Arial" w:eastAsia="Arial" w:hAnsi="Arial"/>
          <w:color w:val="000000"/>
          <w:sz w:val="18"/>
          <w:szCs w:val="18"/>
        </w:rPr>
      </w:pPr>
      <w:r>
        <w:rPr>
          <w:rFonts w:ascii="Arial" w:cs="Arial" w:eastAsia="Arial" w:hAnsi="Arial"/>
          <w:color w:val="000000"/>
          <w:sz w:val="18"/>
          <w:szCs w:val="18"/>
        </w:rPr>
        <w:t>«Los municipios y distritos, para efectos de las declaraciones tributarias y los procesos de fiscalización, liquidación oficial, imposición de sanciones, discusión y cobro relacionados con los impuestos administrados por ellos, aplicaran los procedimientos establecidos en el Estatuto Tributario para los impuestos del orden nacional.»</w:t>
      </w:r>
    </w:p>
    <w:p>
      <w:pPr>
        <w:pStyle w:val="style0"/>
        <w:pageBreakBefore w:val="false"/>
        <w:spacing w:lineRule="auto" w:line="360"/>
        <w:jc w:val="both"/>
        <w:rPr>
          <w:rFonts w:ascii="Arial" w:cs="Arial" w:eastAsia="Arial" w:hAnsi="Arial"/>
          <w:color w:val="000000"/>
          <w:sz w:val="24"/>
          <w:szCs w:val="24"/>
        </w:rPr>
      </w:pPr>
      <w:r>
        <w:rPr>
          <w:rFonts w:ascii="Arial" w:cs="Arial" w:eastAsia="Arial" w:hAnsi="Arial"/>
          <w:color w:val="000000"/>
          <w:sz w:val="24"/>
          <w:szCs w:val="24"/>
        </w:rPr>
        <w:t>La ley 788  de 2002 en su artículo 59 dispuso:</w:t>
      </w:r>
    </w:p>
    <w:p>
      <w:pPr>
        <w:pStyle w:val="style0"/>
        <w:pageBreakBefore w:val="false"/>
        <w:spacing w:lineRule="auto" w:line="360"/>
        <w:jc w:val="both"/>
        <w:rPr>
          <w:rFonts w:ascii="Arial" w:cs="Arial" w:eastAsia="Arial" w:hAnsi="Arial"/>
          <w:color w:val="000000"/>
          <w:sz w:val="18"/>
          <w:szCs w:val="18"/>
        </w:rPr>
      </w:pPr>
      <w:r>
        <w:rPr>
          <w:rFonts w:ascii="Arial" w:cs="Arial" w:eastAsia="Arial" w:hAnsi="Arial"/>
          <w:color w:val="000000"/>
          <w:sz w:val="18"/>
          <w:szCs w:val="18"/>
        </w:rPr>
        <w:t>«Procedimiento tributario territorial. Los departamentos y municipios aplicarán los procedimientos establecidos en el Estatuto Tributario Nacional, para la administración, determinación, discusión, cobro, devoluciones, régimen sancionatorio incluido su imposición, a los impuestos por ellos administrados. Así mismo aplicarán el procedimiento administrativo de cobro a las multas, derechos y demás recursos territoriales. El monto de las sanciones y el término de la aplicación de los procedimientos anteriores, podrán disminuirse y simplificarse acorde con la naturaleza de sus tributos, y teniendo en cuenta la proporcionalidad de estas respecto del monto de los impuestos.»</w:t>
      </w:r>
    </w:p>
    <w:p>
      <w:pPr>
        <w:pStyle w:val="style0"/>
        <w:pageBreakBefore w:val="false"/>
        <w:spacing w:lineRule="auto" w:line="360"/>
        <w:jc w:val="both"/>
        <w:rPr>
          <w:rFonts w:ascii="Arial" w:cs="Arial" w:eastAsia="Arial" w:hAnsi="Arial"/>
          <w:color w:val="000000"/>
          <w:sz w:val="24"/>
          <w:szCs w:val="24"/>
        </w:rPr>
      </w:pPr>
      <w:r>
        <w:rPr>
          <w:rFonts w:ascii="Arial" w:cs="Arial" w:eastAsia="Arial" w:hAnsi="Arial"/>
          <w:color w:val="000000"/>
          <w:sz w:val="24"/>
          <w:szCs w:val="24"/>
        </w:rPr>
        <w:t>Artículo 817 del estatuto tributario reza lo siguiente:</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Artículo 817. Término de prescripción de la acción de cobro. La acción de cobro de las obligaciones fiscales, prescribe en el término de cinco (5) años, contados a partir de:</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1. La fecha de vencimiento del término para declarar, fijado por el Gobierno Nacional, para las declaraciones presentadas oportunamente.</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2. La fecha de presentación de la declaración, en el caso de las presentadas en forma extemporánea.</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3. La fecha de presentación de la declaración de corrección, en relación con los mayores valores.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4. La fecha de ejecutoria del respectivo acto administrativo de determinación o discusión.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La competencia para decretar la prescripción de la acción de cobro será de los Administradores de Impuestos o de Impuestos y Aduanas respectivas”.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El artículo 91 del Código Procedimiento Administrativo y Contencioso Administrativo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Artículo  91. Pérdida de ejecutoriedad del acto administrativo. Salvo norma expresa en contrario, los actos administrativos en firme serán obligatorios mientras no hayan sido anulados por la Jurisdicción de lo Contencioso Administrativo. Perderán obligatoriedad y, por lo tanto, no podrán ser ejecutados en los siguientes casos: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1. Cuando sean suspendidos provisionalmente sus efectos por la Jurisdicción de lo Contencioso Administrativo.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2. Cuando desaparezcan sus fundamentos de hecho o de derecho.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i w:val="false"/>
          <w:smallCaps w:val="false"/>
          <w:color w:val="000000"/>
          <w:sz w:val="18"/>
          <w:szCs w:val="18"/>
          <w:u w:val="none"/>
          <w:shd w:val="clear" w:color="auto" w:fill="auto"/>
          <w:vertAlign w:val="baseline"/>
        </w:rPr>
        <w:t>3. Cuando al cabo de cinco (5) años de estar en firme, la autoridad no ha realizado los actos que le correspondan para ejecutarlos</w:t>
      </w:r>
      <w:r>
        <w:rPr>
          <w:rFonts w:ascii="Arial" w:cs="Arial" w:eastAsia="Arial" w:hAnsi="Arial"/>
          <w:b w:val="false"/>
          <w:i w:val="false"/>
          <w:smallCaps w:val="false"/>
          <w:color w:val="000000"/>
          <w:sz w:val="18"/>
          <w:szCs w:val="18"/>
          <w:u w:val="none"/>
          <w:shd w:val="clear" w:color="auto" w:fill="auto"/>
          <w:vertAlign w:val="baseline"/>
        </w:rPr>
        <w:t>.</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4. Cuando se cumpla la condición resolutoria a que se encuentre sometido el acto.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5. Cuando pierdan vigencia. (Negrilla fuera de texto)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El CONSEJO DE ESTADO SALA DE LO CONTENCIOSO ADMINISTRATIVO Mediante sentencia de radicado 500012331000200700320-01 – 2014 ha manifestado lo siguiente:</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000000"/>
          <w:sz w:val="24"/>
          <w:szCs w:val="24"/>
          <w:u w:val="none"/>
          <w:shd w:val="clear" w:color="auto" w:fill="auto"/>
          <w:vertAlign w:val="baseline"/>
        </w:rPr>
      </w:pPr>
    </w:p>
    <w:p>
      <w:pPr>
        <w:pStyle w:val="style0"/>
        <w:pageBreakBefore w:val="false"/>
        <w:spacing w:lineRule="auto" w:line="360"/>
        <w:jc w:val="both"/>
        <w:rPr>
          <w:rFonts w:ascii="Arial" w:cs="Arial" w:eastAsia="Arial" w:hAnsi="Arial"/>
          <w:i/>
          <w:sz w:val="24"/>
          <w:szCs w:val="24"/>
          <w:u w:val="single"/>
        </w:rPr>
      </w:pPr>
      <w:r>
        <w:rPr>
          <w:rFonts w:ascii="Arial" w:cs="Arial" w:eastAsia="Arial" w:hAnsi="Arial"/>
          <w:i/>
          <w:sz w:val="24"/>
          <w:szCs w:val="24"/>
          <w:u w:val="single"/>
        </w:rPr>
        <w:t>“En la sentencia se plantea el siguiente problema jurídico: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"El problema jurídico radica en decidir si, en el caso concreto, el plazo de prescripción de cinco años (5) previsto para ejercer la acción de cobro administrativo coactivo se cuenta a partir de la fecha en que el impuesto predial de los años 1984 a 2006 se hizo exigible, como lo dispuso el a quo, o a partir de la ejecutoria de la Resolución 240 del 3 de mayo de 2006, que liquidó el impuesto predial a cargo del Departamento del Meta, como lo alega el municipio demandado".</w:t>
      </w:r>
    </w:p>
    <w:p>
      <w:pPr>
        <w:pStyle w:val="style0"/>
        <w:pageBreakBefore w:val="false"/>
        <w:spacing w:lineRule="auto" w:line="360"/>
        <w:jc w:val="both"/>
        <w:rPr>
          <w:rFonts w:ascii="Arial" w:cs="Arial" w:eastAsia="Arial" w:hAnsi="Arial"/>
          <w:b/>
          <w:sz w:val="24"/>
          <w:szCs w:val="24"/>
        </w:rPr>
      </w:pPr>
      <w:r>
        <w:rPr>
          <w:rFonts w:ascii="Arial" w:cs="Arial" w:eastAsia="Arial" w:hAnsi="Arial"/>
          <w:i/>
          <w:sz w:val="24"/>
          <w:szCs w:val="24"/>
          <w:u w:val="single"/>
        </w:rPr>
        <w:t>El problema jurídico fue resuelto de la siguiente manera</w:t>
      </w:r>
      <w:r>
        <w:rPr>
          <w:rFonts w:ascii="Arial" w:cs="Arial" w:eastAsia="Arial" w:hAnsi="Arial"/>
          <w:b/>
          <w:sz w:val="24"/>
          <w:szCs w:val="24"/>
        </w:rPr>
        <w:t>:</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"La Sala considera que ese plazo se debe contar a partir de que la obligación se hizo exigible, por las siguientes razones:</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En efecto, para las obligaciones fiscales de los años 1984 a 2002, la norma aplicable al caso concreto era el texto original del artículo 817 del E.T. que, como se vio, fijó la regla general de que el plazo de cinco años de prescripción de la acción de cobro se cuenta a partir de la fecha en que la obligación se hizo exigible.</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Así por ejemplo, las obligaciones fiscales del año 1984 se hicieron exigibles el primero de enero del año 1985 y, por tanto, el municipio de San Martín tenía hasta el primero de enero del año 1990 para liquidar el impuesto y ejecutarlo. Y así sucesivamente con los demás años.</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En consecuencia, para el 25 de octubre del año 2006, fecha en que se formuló el mandamiento de pago, las obligaciones correspondientes a los años 1984 a 2001 ya se encontraban prescritas y, por lo tanto, no era pertinente que el municipio de San Martin de los Llanos liquidara oficialmente el impuesto e iniciara el cobro coactivo.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Ahora bien, a partir del año 2002, el artículo 86 de la Ley 788 de 2002 modificó las reglas para contabilizar el plazo de prescripción, pero como se vio, esa norma parte del presupuesto de que el contribuyente debe presentar declaración tributaria y, por eso, para contabilizar el plazo de cinco años de prescripción se toma como referente la fecha de vencimiento del plazo para declarar, la fecha en que se presentó la declaración extemporáneamente o la fecha en que la declaración se corrigió. También previo que cuando se expidiera el acto administrativo de determinación o discusión de impuestos, el plazo se contaría a partir de la ejecutoria de ese acto.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Dado que en el caso concreto el municipio demandado no probó que existiera la obligación de declarar el impuesto predial correspondiente a los años 2001 a 2006, podría pensarse que es pertinente aplicar la regla del numeral 4 del artículo 86 de la Ley 788 de 2002, que modificó el artículo 817 del E.T., como lo alegó el municipio demandado.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Sin embargo, para la Sala, en el caso concreto ha quedado en evidencia que el municipio demandado liquidó el impuesto a cargo del contribuyente por primera vez en la Resolución 240 demandada. En consecuencia, lo propio es que, por excepción, se aplique el mismo principio que rige para cuando se toma como fecha de referente la de presentación de la declaración, que no es otra que la fecha en que la obligación se hace exigible. Esta regla, valga precisar, se aplica de manera excepcional en el caso concreto habida cuenta de que, se reitera, el municipio no probó que el Departamento del Meta tuviera la obligación de declarar y pagar el impuesto predial.</w:t>
      </w:r>
    </w:p>
    <w:p>
      <w:pPr>
        <w:pStyle w:val="style0"/>
        <w:pageBreakBefore w:val="false"/>
        <w:spacing w:lineRule="auto" w:line="360"/>
        <w:jc w:val="both"/>
        <w:rPr>
          <w:rFonts w:ascii="Arial" w:cs="Arial" w:eastAsia="Arial" w:hAnsi="Arial"/>
          <w:sz w:val="24"/>
          <w:szCs w:val="24"/>
        </w:rPr>
      </w:pPr>
      <w:r>
        <w:rPr>
          <w:rFonts w:ascii="Arial" w:cs="Arial" w:eastAsia="Arial" w:hAnsi="Arial"/>
          <w:sz w:val="18"/>
          <w:szCs w:val="18"/>
        </w:rPr>
        <w:t>En ese contexto, habida cuenta de que el impuesto predial es un impuesto que se causa el primero de enero del respectivo período gravable, la obligación a cargo del Departamento del Meta se hizo exigible el primero de enero de cada año, y, por lo tanto, la acción de cobro de las obligaciones causadas a partir del año 2002 a 2006 prescriben en los años 2007 a 2011, respectivamente, y, por tanto, se encuentra probado en el proceso, que para el 25 de octubre de 2006, fecha en que el municipio demandado formuló el mandamiento de pago, sí se interrumpió la prescripción" (...)</w:t>
      </w:r>
      <w:r>
        <w:rPr>
          <w:rFonts w:ascii="Arial" w:cs="Arial" w:eastAsia="Arial" w:hAnsi="Arial"/>
          <w:sz w:val="24"/>
          <w:szCs w:val="24"/>
        </w:rPr>
        <w:t>”</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De igual manera el CONSEJO DE ESTADO SALA DE LO CONTENCIOSO ADMINISTRATIVO en sentencia: 05001233100020110155901 [21531] – 2016 ha seguido la línea jurisprudencial Manifestando lo siguiente:</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A partir del año 2003, el artículo 86 de la Ley 788 de diciembre de 2002 modificó las reglas para contabilizar el plazo de prescripción, (artículo 817 del E.T.)  pero, esa norma parte del supuesto de que el contribuyente debía presentar declaración tributaria, y, por eso, para contabilizar el plazo de cinco años de prescripción se toma como referente la fecha de vencimiento del plazo para declarar, la fecha en que se presentó la declaración extemporáneamente o la fecha en que la declaración se corrigió. También previó que cuando se expidiera el acto administrativo de determinación o discusión de impuestos, el plazo se contaría a partir de la ejecutoria de ese acto.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Dado que en el caso concreto el Municipio de La Estrella no probó que la normativa de ese municipio exigiera presentar la declaración del impuesto predial de los años 2003 a 2006, y que ha quedado en evidencia que el municipio demandado liquidó el impuesto a cargo del contribuyente en acto administrativo anterior al mandamiento de pago del 12 de mayo de 2008, para la Sala, lo propio es que, para este caso concreto, el plazo de prescripción se cuente a partir de la fecha en que la obligación se hizo exigible, esto es, a partir de enero de cada año. De no entenderse así, quedaría al arbitrio del municipio el cobro del impuesto.</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De manera que, la acción de cobro de las obligaciones causadas a partir del año 2003 a 2005 prescribe en los años 2008 a 2010, respectivamente. Dado que en el proceso se encuentra probado que si el Municipio de La Estrella notificó irregularmente el Mandamiento de Pago del 12 de mayo de 2008, no se interrumpió el término de prescripción y el mandamiento de pago de que da cuenta el a quo , fue proferido el 28 de junio de 2010, y al igual que el anterior, se notificó irregularmente por edicto , razón por la que tampoco interrumpió el término de prescripción.</w:t>
      </w:r>
    </w:p>
    <w:p>
      <w:pPr>
        <w:pStyle w:val="style0"/>
        <w:pageBreakBefore w:val="false"/>
        <w:spacing w:lineRule="auto" w:line="360"/>
        <w:jc w:val="both"/>
        <w:rPr>
          <w:rFonts w:ascii="Arial" w:cs="Arial" w:eastAsia="Arial" w:hAnsi="Arial"/>
          <w:sz w:val="18"/>
          <w:szCs w:val="18"/>
        </w:rPr>
      </w:pPr>
      <w:r>
        <w:rPr>
          <w:rFonts w:ascii="Arial" w:cs="Arial" w:eastAsia="Arial" w:hAnsi="Arial"/>
          <w:sz w:val="18"/>
          <w:szCs w:val="18"/>
        </w:rPr>
        <w:t>En consecuencia, toda vez que la acción de cobro de las vigencias 1997 a 2005, se encuentra prescrita conforme al artículo 817 del Estatuto Tributario, por transcurrir más de cinco años contados a partir de que la obligación se hizo exigible sin que operara la interrupción del término previsto en el artículo 818 ib, se declara la nulidad de los actos demandados..</w:t>
      </w: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HECHOS</w:t>
      </w:r>
    </w:p>
    <w:p>
      <w:pPr>
        <w:pStyle w:val="style0"/>
        <w:pageBreakBefore w:val="false"/>
        <w:spacing w:lineRule="auto" w:line="360"/>
        <w:jc w:val="both"/>
        <w:rPr>
          <w:rFonts w:ascii="Arial" w:cs="Arial" w:eastAsia="Arial" w:hAnsi="Arial"/>
          <w:sz w:val="24"/>
          <w:szCs w:val="24"/>
        </w:rPr>
      </w:pPr>
      <w:r>
        <w:rPr>
          <w:rFonts w:ascii="Arial" w:cs="Arial" w:eastAsia="Arial" w:hAnsi="Arial"/>
          <w:b/>
          <w:sz w:val="24"/>
          <w:szCs w:val="24"/>
        </w:rPr>
        <w:t>PRIMERO.-</w:t>
      </w:r>
      <w:r>
        <w:rPr>
          <w:rFonts w:ascii="Arial" w:cs="Arial" w:eastAsia="Arial" w:hAnsi="Arial"/>
          <w:sz w:val="24"/>
          <w:szCs w:val="24"/>
        </w:rPr>
        <w:t xml:space="preserve"> Soy propietario de la </w:t>
      </w:r>
      <w:r>
        <w:rPr>
          <w:rFonts w:ascii="Arial" w:cs="Arial" w:eastAsia="Arial" w:hAnsi="Arial"/>
          <w:color w:val="ff0000"/>
          <w:sz w:val="24"/>
          <w:szCs w:val="24"/>
        </w:rPr>
        <w:t xml:space="preserve">(Casa de Habitación, Apartamento, Finca u otro) </w:t>
      </w:r>
      <w:r>
        <w:rPr>
          <w:rFonts w:ascii="Arial" w:cs="Arial" w:eastAsia="Arial" w:hAnsi="Arial"/>
          <w:sz w:val="24"/>
          <w:szCs w:val="24"/>
        </w:rPr>
        <w:t xml:space="preserve">ubicada en </w:t>
      </w:r>
      <w:r>
        <w:rPr>
          <w:rFonts w:ascii="Arial" w:cs="Arial" w:eastAsia="Arial" w:hAnsi="Arial"/>
          <w:color w:val="ff0000"/>
          <w:sz w:val="24"/>
          <w:szCs w:val="24"/>
        </w:rPr>
        <w:t>(Dirección del Predio si es en la zona urbana se debe detallar barrio, si en el área rural se debe especificar la vereda y nombre del predio)</w:t>
      </w:r>
      <w:r>
        <w:rPr>
          <w:rFonts w:ascii="Arial" w:cs="Arial" w:eastAsia="Arial" w:hAnsi="Arial"/>
          <w:sz w:val="24"/>
          <w:szCs w:val="24"/>
        </w:rPr>
        <w:t xml:space="preserve">, matricula catastral </w:t>
      </w:r>
      <w:r>
        <w:rPr>
          <w:rFonts w:ascii="Arial" w:cs="Arial" w:eastAsia="Arial" w:hAnsi="Arial"/>
          <w:color w:val="ff0000"/>
          <w:sz w:val="24"/>
          <w:szCs w:val="24"/>
        </w:rPr>
        <w:t>(Escriba el número de la matricula catastral)</w:t>
      </w:r>
      <w:r>
        <w:rPr>
          <w:rFonts w:ascii="Arial" w:cs="Arial" w:eastAsia="Arial" w:hAnsi="Arial"/>
          <w:sz w:val="24"/>
          <w:szCs w:val="24"/>
        </w:rPr>
        <w:t xml:space="preserve">, matricula inmobiliaria </w:t>
      </w:r>
      <w:r>
        <w:rPr>
          <w:rFonts w:ascii="Arial" w:cs="Arial" w:eastAsia="Arial" w:hAnsi="Arial"/>
          <w:color w:val="ff0000"/>
          <w:sz w:val="24"/>
          <w:szCs w:val="24"/>
        </w:rPr>
        <w:t>(Escriba el número de la matricula inmobiliaria)</w:t>
      </w:r>
      <w:r>
        <w:rPr>
          <w:rFonts w:ascii="Arial" w:cs="Arial" w:eastAsia="Arial" w:hAnsi="Arial"/>
          <w:sz w:val="24"/>
          <w:szCs w:val="24"/>
        </w:rPr>
        <w:t xml:space="preserve">, avaluada, avaluada catastralmente  en </w:t>
      </w:r>
      <w:r>
        <w:rPr>
          <w:rFonts w:ascii="Arial" w:cs="Arial" w:eastAsia="Arial" w:hAnsi="Arial"/>
          <w:color w:val="ff0000"/>
          <w:sz w:val="24"/>
          <w:szCs w:val="24"/>
        </w:rPr>
        <w:t>(Se debe colocar el valor del predio en el último año gravable que fue expedido en el impuesto predial)</w:t>
      </w:r>
      <w:r>
        <w:rPr>
          <w:rFonts w:ascii="Arial" w:cs="Arial" w:eastAsia="Arial" w:hAnsi="Arial"/>
          <w:sz w:val="24"/>
          <w:szCs w:val="24"/>
        </w:rPr>
        <w:t>.</w:t>
      </w:r>
    </w:p>
    <w:p>
      <w:pPr>
        <w:pStyle w:val="style0"/>
        <w:pageBreakBefore w:val="false"/>
        <w:spacing w:lineRule="auto" w:line="360"/>
        <w:jc w:val="both"/>
        <w:rPr>
          <w:rFonts w:ascii="Arial" w:cs="Arial" w:eastAsia="Arial" w:hAnsi="Arial"/>
          <w:color w:val="ff0000"/>
          <w:sz w:val="24"/>
          <w:szCs w:val="24"/>
        </w:rPr>
      </w:pPr>
      <w:r>
        <w:rPr>
          <w:rFonts w:ascii="Arial" w:cs="Arial" w:eastAsia="Arial" w:hAnsi="Arial"/>
          <w:sz w:val="24"/>
          <w:szCs w:val="24"/>
        </w:rPr>
        <w:t xml:space="preserve"> </w:t>
      </w:r>
      <w:r>
        <w:rPr>
          <w:rFonts w:ascii="Arial" w:cs="Arial" w:eastAsia="Arial" w:hAnsi="Arial"/>
          <w:b/>
          <w:sz w:val="24"/>
          <w:szCs w:val="24"/>
        </w:rPr>
        <w:t>SEGUNDO.-</w:t>
      </w:r>
      <w:r>
        <w:rPr>
          <w:rFonts w:ascii="Arial" w:cs="Arial" w:eastAsia="Arial" w:hAnsi="Arial"/>
          <w:sz w:val="24"/>
          <w:szCs w:val="24"/>
        </w:rPr>
        <w:t xml:space="preserve"> La factura de cobro del impuesto predial de los años </w:t>
      </w:r>
      <w:r>
        <w:rPr>
          <w:rFonts w:ascii="Arial" w:cs="Arial" w:eastAsia="Arial" w:hAnsi="Arial"/>
          <w:color w:val="ff0000"/>
          <w:sz w:val="24"/>
          <w:szCs w:val="24"/>
        </w:rPr>
        <w:t xml:space="preserve">(Se debe colocar los años que el contribuyente está solicitando la prescripción) </w:t>
      </w:r>
      <w:r>
        <w:rPr>
          <w:rFonts w:ascii="Arial" w:cs="Arial" w:eastAsia="Arial" w:hAnsi="Arial"/>
          <w:sz w:val="24"/>
          <w:szCs w:val="24"/>
        </w:rPr>
        <w:t xml:space="preserve">no se ha pagado  por razones de calamidad económica </w:t>
      </w:r>
      <w:r>
        <w:rPr>
          <w:rFonts w:ascii="Arial" w:cs="Arial" w:eastAsia="Arial" w:hAnsi="Arial"/>
          <w:b/>
          <w:sz w:val="24"/>
          <w:szCs w:val="24"/>
        </w:rPr>
        <w:t xml:space="preserve">TERCERO.- </w:t>
      </w:r>
      <w:r>
        <w:rPr>
          <w:rFonts w:ascii="Arial" w:cs="Arial" w:eastAsia="Arial" w:hAnsi="Arial"/>
          <w:sz w:val="24"/>
          <w:szCs w:val="24"/>
        </w:rPr>
        <w:t>la entidad expidio la factura de liquidación del impuesto predial del año gravable el dia (</w:t>
      </w:r>
      <w:r>
        <w:rPr>
          <w:rFonts w:ascii="Arial" w:cs="Arial" w:eastAsia="Arial" w:hAnsi="Arial"/>
          <w:color w:val="ff0000"/>
          <w:sz w:val="24"/>
          <w:szCs w:val="24"/>
        </w:rPr>
        <w:t>establecer la fecha de expidicion</w:t>
      </w:r>
      <w:r>
        <w:rPr>
          <w:rFonts w:ascii="Arial" w:cs="Arial" w:eastAsia="Arial" w:hAnsi="Arial"/>
          <w:sz w:val="24"/>
          <w:szCs w:val="24"/>
        </w:rPr>
        <w:t>)</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w:t>
      </w:r>
      <w:r>
        <w:rPr>
          <w:rFonts w:ascii="Arial" w:cs="Arial" w:eastAsia="Arial" w:hAnsi="Arial"/>
          <w:b/>
          <w:sz w:val="24"/>
          <w:szCs w:val="24"/>
        </w:rPr>
        <w:t>CUARTO.-</w:t>
      </w:r>
      <w:r>
        <w:rPr>
          <w:rFonts w:ascii="Arial" w:cs="Arial" w:eastAsia="Arial" w:hAnsi="Arial"/>
          <w:sz w:val="24"/>
          <w:szCs w:val="24"/>
        </w:rPr>
        <w:t xml:space="preserve"> De conformidad con el artículo 817 y 818 del estatuto tributario, por haber transcurrido más de cinco años a partir de la fecha de expedición de la factura de liquidación del impuesto predial y la autoridad correspondiente no ha ejercitado los trámites para el cobro,  se ha generado la prescripción de la misma </w:t>
      </w:r>
    </w:p>
    <w:p>
      <w:pPr>
        <w:pStyle w:val="style0"/>
        <w:pageBreakBefore w:val="false"/>
        <w:spacing w:lineRule="auto" w:line="360"/>
        <w:jc w:val="both"/>
        <w:rPr>
          <w:rFonts w:ascii="Arial" w:cs="Arial" w:eastAsia="Arial" w:hAnsi="Arial"/>
          <w:sz w:val="24"/>
          <w:szCs w:val="24"/>
        </w:rPr>
      </w:pP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PETICIONES</w:t>
      </w:r>
    </w:p>
    <w:p>
      <w:pPr>
        <w:pStyle w:val="style0"/>
        <w:pageBreakBefore w:val="false"/>
        <w:spacing w:lineRule="auto" w:line="360"/>
        <w:jc w:val="both"/>
        <w:rPr>
          <w:rFonts w:ascii="Arial" w:cs="Arial" w:eastAsia="Arial" w:hAnsi="Arial"/>
          <w:color w:val="000000"/>
        </w:rPr>
      </w:pPr>
      <w:r>
        <w:rPr>
          <w:rFonts w:ascii="Arial" w:cs="Arial" w:eastAsia="Arial" w:hAnsi="Arial"/>
          <w:color w:val="000000"/>
        </w:rPr>
        <w:t xml:space="preserve">En base a lo anterior solicito </w:t>
      </w:r>
    </w:p>
    <w:p>
      <w:pPr>
        <w:pStyle w:val="style0"/>
        <w:pageBreakBefore w:val="false"/>
        <w:spacing w:lineRule="auto" w:line="360"/>
        <w:jc w:val="both"/>
        <w:rPr>
          <w:rFonts w:ascii="Arial" w:cs="Arial" w:eastAsia="Arial" w:hAnsi="Arial"/>
          <w:color w:val="ff0000"/>
          <w:sz w:val="24"/>
          <w:szCs w:val="24"/>
        </w:rPr>
      </w:pPr>
      <w:r>
        <w:rPr>
          <w:rFonts w:ascii="Arial" w:cs="Arial" w:eastAsia="Arial" w:hAnsi="Arial"/>
          <w:color w:val="000000"/>
        </w:rPr>
        <w:t xml:space="preserve">1-  Que se le dé la debida prescripción al impuesto predial de los años </w:t>
      </w:r>
      <w:r>
        <w:rPr>
          <w:rFonts w:ascii="Arial" w:cs="Arial" w:eastAsia="Arial" w:hAnsi="Arial"/>
          <w:color w:val="ff0000"/>
          <w:sz w:val="24"/>
          <w:szCs w:val="24"/>
        </w:rPr>
        <w:t>(colocar los años que el contribuyente está solicitando la prescripción y la descripción del predio)</w:t>
      </w:r>
    </w:p>
    <w:p>
      <w:pPr>
        <w:pStyle w:val="style0"/>
        <w:pageBreakBefore w:val="false"/>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2- Que se me elimine de cualquier base de datos de la alcaldía o cualquier otra</w:t>
      </w:r>
    </w:p>
    <w:p>
      <w:pPr>
        <w:pStyle w:val="style0"/>
        <w:pageBreakBefore w:val="false"/>
        <w:spacing w:lineRule="auto" w:line="360"/>
        <w:rPr>
          <w:rFonts w:ascii="Arial" w:cs="Arial" w:eastAsia="Arial" w:hAnsi="Arial"/>
          <w:b/>
          <w:sz w:val="24"/>
          <w:szCs w:val="24"/>
        </w:rPr>
      </w:pP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DERECHO</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Invoco el artículo 23 de la Constitución Nacional, articulo 91 numeral 3º de la Ley 1437 de 2011, el artículo 817 del Estatuto Tributario </w:t>
      </w: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PRUEBAS</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Acompaño los siguientes documentos</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a.- Certificado de tradición del inmueble donde consta que soy el propietario.</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b.- Copia de las facturas de impuesto predial de los años </w:t>
      </w:r>
      <w:r>
        <w:rPr>
          <w:rFonts w:ascii="Arial" w:cs="Arial" w:eastAsia="Arial" w:hAnsi="Arial"/>
          <w:color w:val="ff0000"/>
          <w:sz w:val="24"/>
          <w:szCs w:val="24"/>
        </w:rPr>
        <w:t>(Se debe colocar los años que el contribuyente está solicitando la prescripción)</w:t>
      </w:r>
      <w:r>
        <w:rPr>
          <w:rFonts w:ascii="Arial" w:cs="Arial" w:eastAsia="Arial" w:hAnsi="Arial"/>
          <w:sz w:val="24"/>
          <w:szCs w:val="24"/>
        </w:rPr>
        <w:t xml:space="preserve"> o estado de cuenta expedido por …</w:t>
      </w:r>
    </w:p>
    <w:p>
      <w:pPr>
        <w:pStyle w:val="style0"/>
        <w:pageBreakBefore w:val="false"/>
        <w:spacing w:lineRule="auto" w:line="360"/>
        <w:jc w:val="center"/>
        <w:rPr>
          <w:rFonts w:ascii="Arial" w:cs="Arial" w:eastAsia="Arial" w:hAnsi="Arial"/>
          <w:b/>
          <w:sz w:val="24"/>
          <w:szCs w:val="24"/>
        </w:rPr>
      </w:pPr>
      <w:r>
        <w:rPr>
          <w:rFonts w:ascii="Arial" w:cs="Arial" w:eastAsia="Arial" w:hAnsi="Arial"/>
          <w:b/>
          <w:sz w:val="24"/>
          <w:szCs w:val="24"/>
        </w:rPr>
        <w:t>DIRECCIONES Y NOTIFICACIONES</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Recibo notificaciones en la siguiente dirección: </w:t>
      </w:r>
      <w:r>
        <w:rPr>
          <w:rFonts w:ascii="Arial" w:cs="Arial" w:eastAsia="Arial" w:hAnsi="Arial"/>
          <w:color w:val="ff0000"/>
          <w:sz w:val="24"/>
          <w:szCs w:val="24"/>
        </w:rPr>
        <w:t>(Colocar la dirección de notificación y ciudad o municipio)</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Con todo respeto</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ff0000"/>
          <w:sz w:val="24"/>
          <w:szCs w:val="24"/>
          <w:u w:val="none"/>
          <w:shd w:val="clear" w:color="auto" w:fill="auto"/>
          <w:vertAlign w:val="baseline"/>
        </w:rPr>
        <w:t>(Nombre del Propietario)</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ff0000"/>
          <w:sz w:val="24"/>
          <w:szCs w:val="24"/>
          <w:u w:val="none"/>
          <w:shd w:val="clear" w:color="auto" w:fill="auto"/>
          <w:vertAlign w:val="baseline"/>
        </w:rPr>
        <w:t>(Cedula de Ciudadanía,)</w:t>
      </w:r>
      <w:r>
        <w:rPr>
          <w:rFonts w:ascii="Arial" w:cs="Arial" w:eastAsia="Arial" w:hAnsi="Arial"/>
          <w:b w:val="false"/>
          <w:i w:val="false"/>
          <w:smallCaps w:val="false"/>
          <w:color w:val="000000"/>
          <w:sz w:val="24"/>
          <w:szCs w:val="24"/>
          <w:u w:val="none"/>
          <w:shd w:val="clear" w:color="auto" w:fill="auto"/>
          <w:vertAlign w:val="baseline"/>
        </w:rPr>
        <w:t xml:space="preserve">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Arial" w:cs="Arial" w:eastAsia="Arial" w:hAnsi="Arial"/>
          <w:b w:val="false"/>
          <w:i w:val="false"/>
          <w:smallCaps w:val="false"/>
          <w:color w:val="ff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No </w:t>
      </w:r>
    </w:p>
    <w:p>
      <w:pPr>
        <w:pStyle w:val="style0"/>
        <w:pageBreakBefore w:val="false"/>
        <w:spacing w:lineRule="auto" w:line="360"/>
        <w:jc w:val="both"/>
        <w:rPr>
          <w:rFonts w:ascii="Arial" w:cs="Arial" w:eastAsia="Arial" w:hAnsi="Arial"/>
          <w:sz w:val="24"/>
          <w:szCs w:val="24"/>
        </w:rPr>
      </w:pPr>
      <w:r>
        <w:rPr>
          <w:rFonts w:ascii="Arial" w:cs="Arial" w:eastAsia="Arial" w:hAnsi="Arial"/>
          <w:sz w:val="24"/>
          <w:szCs w:val="24"/>
        </w:rPr>
        <w:t xml:space="preserve"> </w:t>
      </w:r>
    </w:p>
    <w:sectPr>
      <w:headerReference w:type="default" r:id="rId2"/>
      <w:pgSz w:w="12240" w:h="20160" w:orient="portrait"/>
      <w:pgMar w:top="1417" w:right="1701" w:bottom="1417" w:left="1701"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419"/>
        <w:tab w:val="right" w:leader="none" w:pos="8838"/>
      </w:tabs>
      <w:spacing w:before="0" w:after="0" w:lineRule="auto" w:line="240"/>
      <w:ind w:left="0" w:right="0" w:firstLine="0"/>
      <w:jc w:val="left"/>
      <w:rPr>
        <w:rFonts w:ascii="Calibri" w:cs="Calibri" w:eastAsia="Calibri" w:hAnsi="Calibri"/>
        <w:b w:val="false"/>
        <w:i w:val="false"/>
        <w:smallCaps w:val="false"/>
        <w:color w:val="000000"/>
        <w:sz w:val="22"/>
        <w:szCs w:val="22"/>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s-CO"/>
      </w:rPr>
    </w:rPrDefault>
    <w:pPrDefault>
      <w:pPr>
        <w:spacing w:after="160" w:lineRule="auto" w:line="259"/>
      </w:pPr>
    </w:pPrDefault>
  </w:docDefaults>
  <w:style w:type="paragraph" w:default="1" w:styleId="style0">
    <w:name w:val="Normal"/>
    <w:next w:val="style0"/>
    <w:qFormat/>
    <w:pPr/>
  </w:style>
  <w:style w:type="table" w:customStyle="1" w:styleId="style4098">
    <w:name w:val="Table Normal"/>
    <w:next w:val="style4098"/>
    <w:p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099"/>
    <w:uiPriority w:val="99"/>
    <w:pPr>
      <w:tabs>
        <w:tab w:val="center" w:leader="none" w:pos="4419"/>
        <w:tab w:val="right" w:leader="none" w:pos="8838"/>
      </w:tabs>
      <w:spacing w:after="0" w:lineRule="auto" w:line="240"/>
    </w:pPr>
    <w:rPr/>
  </w:style>
  <w:style w:type="character" w:customStyle="1" w:styleId="style4099">
    <w:name w:val="Encabezado Car"/>
    <w:basedOn w:val="style65"/>
    <w:next w:val="style4099"/>
    <w:link w:val="style31"/>
    <w:uiPriority w:val="99"/>
  </w:style>
  <w:style w:type="paragraph" w:styleId="style32">
    <w:name w:val="footer"/>
    <w:basedOn w:val="style0"/>
    <w:next w:val="style32"/>
    <w:link w:val="style4100"/>
    <w:uiPriority w:val="99"/>
    <w:pPr>
      <w:tabs>
        <w:tab w:val="center" w:leader="none" w:pos="4419"/>
        <w:tab w:val="right" w:leader="none" w:pos="8838"/>
      </w:tabs>
      <w:spacing w:after="0" w:lineRule="auto" w:line="240"/>
    </w:pPr>
    <w:rPr/>
  </w:style>
  <w:style w:type="character" w:customStyle="1" w:styleId="style4100">
    <w:name w:val="Pie de página Car"/>
    <w:basedOn w:val="style65"/>
    <w:next w:val="style4100"/>
    <w:link w:val="style32"/>
    <w:uiPriority w:val="99"/>
  </w:style>
  <w:style w:type="character" w:styleId="style85">
    <w:name w:val="Hyperlink"/>
    <w:basedOn w:val="style65"/>
    <w:next w:val="style85"/>
    <w:uiPriority w:val="99"/>
    <w:rPr>
      <w:color w:val="0563c1"/>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s-CO"/>
    </w:rPr>
  </w:style>
  <w:style w:type="paragraph" w:styleId="style179">
    <w:name w:val="List Paragraph"/>
    <w:basedOn w:val="style0"/>
    <w:next w:val="style179"/>
    <w:qFormat/>
    <w:uiPriority w:val="34"/>
    <w:pPr>
      <w:spacing w:after="200" w:lineRule="auto" w:line="276"/>
      <w:ind w:left="720"/>
      <w:contextualSpacing/>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2091</Words>
  <Characters>10674</Characters>
  <Application>WPS Office135616331</Application>
  <Paragraphs>76</Paragraphs>
  <CharactersWithSpaces>12742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2019-07-01T15:04:00Z</dcterms:created>
  <dc:creator/>
  <lastModifiedBy>NCO-LX3</lastModifiedBy>
  <dcterms:modified xsi:type="dcterms:W3CDTF">2024-02-15T23:06:39Z</dcterms:modified>
</coreProperties>
</file>

<file path=docProps/custom.xml><?xml version="1.0" encoding="utf-8"?>
<Properties xmlns="http://schemas.openxmlformats.org/officeDocument/2006/custom-properties" xmlns:vt="http://schemas.openxmlformats.org/officeDocument/2006/docPropsVTypes"/>
</file>