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Modelo de Contrato de Trabajo a Término Indefinido (Colombia)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Conforme a la Ley 2101 de 2021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Lugar:</w:t>
      </w:r>
      <w:r w:rsidDel="00000000" w:rsidR="00000000" w:rsidRPr="00000000">
        <w:rPr>
          <w:color w:val="1f1f1f"/>
          <w:rtl w:val="0"/>
        </w:rPr>
        <w:t xml:space="preserve"> [Insertar lugar]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Comparecen: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El empleador: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empleador]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CE, NIT)]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Representado por:</w:t>
      </w:r>
      <w:r w:rsidDel="00000000" w:rsidR="00000000" w:rsidRPr="00000000">
        <w:rPr>
          <w:color w:val="1f1f1f"/>
          <w:rtl w:val="0"/>
        </w:rPr>
        <w:t xml:space="preserve"> [Insertar nombre completo del representante legal (si aplica)]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Cargo del representante:</w:t>
      </w:r>
      <w:r w:rsidDel="00000000" w:rsidR="00000000" w:rsidRPr="00000000">
        <w:rPr>
          <w:color w:val="1f1f1f"/>
          <w:rtl w:val="0"/>
        </w:rPr>
        <w:t xml:space="preserve"> [Insertar cargo del representante legal (si aplica)]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El trabajador: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trabajador]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CE)]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Las partes declaran: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empleador es una persona jurídica debidamente constituida y que se dedica a [Insertar actividad económica del empleador].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trabajador es una persona mayor de edad, con plena capacidad legal para contratar.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las partes han acordado celebrar un contrato de trabajo a término indefinido, regido por las siguientes cláusulas: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1. Objeto del contrato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 prestar sus servicios personales al empleador en el cargo de [Insertar nombre del cargo], bajo la dirección y supervisión del empleador.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2. Jornada laboral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trabajador.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3. Salario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devengará un salario mensual de [Insertar valor del salario] pesos colombianos ($), pagaderos en el día [Insertar día del mes] de cada mes.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4. Prestaciones sociales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tendrá derecho a las prestaciones sociales de ley, tales como vacaciones, prima de vacaciones, cesantías, intereses de cesantías, auxilio de cesantía, y pensión.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5. Obligaciones del trabajador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cargo.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compañeros de trabajo y al público en general.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6. Obligaciones del empleador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empleador se obliga a: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el salario pactado en la forma y fecha convenidas.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trabajador las prestaciones sociales de ley.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Proporcionar al trabajador las herramientas y equipos necesarios para el desempeño de sus funciones.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trabajador un ambiente de trabajo seguro y saludable.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7. Causales de terminación del contrato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contrato de trabajo podrá terminarse por las causales establecidas en el Código Sustantivo del Trabajo.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8. Solución de controversias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controversias que se deriven del presente contrato serán resueltas por la jurisdicción ordinaria laboral.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Leído y firmado por las partes: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empleador: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trabajador: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