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3">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4">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SEÑORES</w:t>
      </w:r>
    </w:p>
    <w:p w:rsidR="00000000" w:rsidDel="00000000" w:rsidP="00000000" w:rsidRDefault="00000000" w:rsidRPr="00000000" w14:paraId="00000005">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SECRETARIA DE TRANSITO DE xxxxxxxxxxxxx</w:t>
      </w:r>
    </w:p>
    <w:p w:rsidR="00000000" w:rsidDel="00000000" w:rsidP="00000000" w:rsidRDefault="00000000" w:rsidRPr="00000000" w14:paraId="00000006">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            S.             D</w:t>
      </w:r>
    </w:p>
    <w:p w:rsidR="00000000" w:rsidDel="00000000" w:rsidP="00000000" w:rsidRDefault="00000000" w:rsidRPr="00000000" w14:paraId="00000007">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8">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ASUNTO: </w:t>
      </w:r>
      <w:bookmarkStart w:colFirst="0" w:colLast="0" w:name="bookmark=id.gjdgxs" w:id="0"/>
      <w:bookmarkEnd w:id="0"/>
      <w:r w:rsidDel="00000000" w:rsidR="00000000" w:rsidRPr="00000000">
        <w:rPr>
          <w:rFonts w:ascii="Arial" w:cs="Arial" w:eastAsia="Arial" w:hAnsi="Arial"/>
          <w:color w:val="000000"/>
          <w:sz w:val="24"/>
          <w:szCs w:val="24"/>
          <w:rtl w:val="0"/>
        </w:rPr>
        <w:t xml:space="preserve">DERECHO DE PETICIÓN ARTICULO 23 CONSTITUCIÓN POLITICA DE COLOMBIA</w:t>
      </w:r>
    </w:p>
    <w:p w:rsidR="00000000" w:rsidDel="00000000" w:rsidP="00000000" w:rsidRDefault="00000000" w:rsidRPr="00000000" w14:paraId="00000009">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A">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Cordial saludo:</w:t>
      </w:r>
    </w:p>
    <w:p w:rsidR="00000000" w:rsidDel="00000000" w:rsidP="00000000" w:rsidRDefault="00000000" w:rsidRPr="00000000" w14:paraId="0000000B">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C">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xxxxxxxx </w:t>
      </w:r>
      <w:r w:rsidDel="00000000" w:rsidR="00000000" w:rsidRPr="00000000">
        <w:rPr>
          <w:rFonts w:ascii="Arial" w:cs="Arial" w:eastAsia="Arial" w:hAnsi="Arial"/>
          <w:color w:val="000000"/>
          <w:sz w:val="24"/>
          <w:szCs w:val="24"/>
          <w:rtl w:val="0"/>
        </w:rPr>
        <w:t xml:space="preserve">ciudadano colombiano identificado con Cédula número xxxxxx en ejercicio del derecho de petición consagrado en el artículo 23 de la Constitución Política de Colombia y con el lleno de los requisitos de la Ley 1755 del 2015 respetuosamente me dirijo a su despacho con el fin de solicitarle que se aplique la prescripción al comparendo n° xxxxxxxxx  basado en los siguientes fundamentos legales:</w:t>
      </w:r>
    </w:p>
    <w:p w:rsidR="00000000" w:rsidDel="00000000" w:rsidP="00000000" w:rsidRDefault="00000000" w:rsidRPr="00000000" w14:paraId="0000000D">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pageBreakBefore w:val="0"/>
        <w:shd w:fill="ffffff" w:val="clear"/>
        <w:spacing w:after="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FUNDAMENTOS DE DERECHO </w:t>
      </w:r>
    </w:p>
    <w:p w:rsidR="00000000" w:rsidDel="00000000" w:rsidP="00000000" w:rsidRDefault="00000000" w:rsidRPr="00000000" w14:paraId="0000000F">
      <w:pPr>
        <w:pageBreakBefore w:val="0"/>
        <w:shd w:fill="ffffff" w:val="clear"/>
        <w:spacing w:after="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0">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materia de transporte y transito hay que diferenciar dos momentos, el primero cuando se origina el hecho sancionable y se procede a sancionar y el segundo cuando se va a cobrar la sanción derivada de dicho actuar, para el primero, existen sus propios código, normas especiales que regulan esas materias en los cuales se indica el procedimiento a seguir. Para el cobro se utiliza otro procedimiento que es el tributario.</w:t>
      </w:r>
    </w:p>
    <w:p w:rsidR="00000000" w:rsidDel="00000000" w:rsidP="00000000" w:rsidRDefault="00000000" w:rsidRPr="00000000" w14:paraId="00000011">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prescripción de la acción de cobro, como fenómeno que extingue la obligación, se ajusta a lo regulado en el estatuto tributario y código contencioso administrativo.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ARTICULO 818. INTERRUPCIÓN Y SUSPENSION DEL TERMINO DE PRESCRIPCIÓN. &lt;Artículo modificado por el artículo 81 de la Ley 6 de 1992. El nuevo texto es el siguiente:&gt; El término de la prescripción de la acción de cobro se interrumpe por la notificación del mandamiento de pago, por el otorgamiento de facilidades para el pago, por la admisión de la solicitud del concordato y por la declaratoria oficial de la liquidación forzosa administrativa.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Interrumpida la prescripción en la forma aquí prevista,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el término empezará a correr de nuevo desde el día siguiente a la notificación del mandamiento de pago</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desde la terminación del concordato o desde la terminación de la liquidación forzosa administrativa. (Negrilla fuera de texto)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Como quiera que el término de prescripción (El término de prescripción de las multas de tránsito, es de tres (3) años a partir de la ocurrencia del hecho)  y su interrupción, en ambas normas es idéntico, no existe conflicto si se aplica una u otra. Sin embargo, debido a que en el artículo 159 de la Ley 769 de 2002   no alude al transcurso del tiempo de inactividad de la autoridad una vez se dicte mandamiento de pago, deberá acudirse a lo dispuesto en el Estatuto Tributario, en atención a lo dispuesto por el artículo 5º de la Ley 1066 de 2006, que en el artículo 818 si establece que el término interrumpido con el mandamiento de pago empezará a correr de nuevo desde el día siguiente a la notificación del mismo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 lo anterior el término de Prescripción de las multas de tránsito es de 3 años a partir de la fecha de resolución del cobro coactivo, si en 3 años la autoridad competente no ha logrado el pago del mismo, este prescribirá,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Así lo ha entendido el consejo de estado SALA DE LO CONTENCIOSO ADMINISTRATIVO SECCIÓN PRIMERA 11001-03-15-000-2015-03248-00 del 11 de febrero de 2016 </w:t>
      </w:r>
      <w:r w:rsidDel="00000000" w:rsidR="00000000" w:rsidRPr="00000000">
        <w:rPr>
          <w:rFonts w:ascii="Arial" w:cs="Arial" w:eastAsia="Arial" w:hAnsi="Arial"/>
          <w:sz w:val="24"/>
          <w:szCs w:val="24"/>
          <w:rtl w:val="0"/>
        </w:rPr>
        <w:t xml:space="preserve">Consejero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Ponente Roberto Augusto Serrato Valdes.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“es preciso traer a colación el art. 159 de la Ley 769 de 2002 modificado por el artículo 206 del Decreto 19 del 10 de enero de 2012, por cuanto, pese a que no fue señalado expresamente por el accionante como norma incumplida se advierte de su lectura que este se encuentra directamente relacionado con el artículo 818 del Estatuto Tributario, pues faculta a la autoridad de tránsito de la jurisdicción correspondiente para exigir el cobro producto de sanción a través del proceso coactivo y si esto no se hace dentro del término de tres (3) años siguientes a la ocurrencia del hecho, se configurará la prescripción de la acción de cobro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Se observa entonces de esta norma, un deber imperativo en cabeza de la DIRECCIÓN DE TRÁNSITO Y TRANSPORTE DE BUCARAMANGA, según el cual debe declarar de oficio la prescripción de los comparendos por infracción a las normas en los cuales haya transcurrido un término mayor a 3 años.”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andara" w:cs="Candara" w:eastAsia="Candara" w:hAnsi="Candara"/>
          <w:b w:val="0"/>
          <w:i w:val="1"/>
          <w:smallCaps w:val="0"/>
          <w:strike w:val="0"/>
          <w:color w:val="000000"/>
          <w:sz w:val="26"/>
          <w:szCs w:val="26"/>
          <w:u w:val="none"/>
          <w:shd w:fill="auto" w:val="clear"/>
          <w:vertAlign w:val="baseline"/>
        </w:rPr>
      </w:pPr>
      <w:r w:rsidDel="00000000" w:rsidR="00000000" w:rsidRPr="00000000">
        <w:rPr>
          <w:rFonts w:ascii="Candara" w:cs="Candara" w:eastAsia="Candara" w:hAnsi="Candara"/>
          <w:b w:val="0"/>
          <w:i w:val="1"/>
          <w:smallCaps w:val="0"/>
          <w:strike w:val="0"/>
          <w:color w:val="000000"/>
          <w:sz w:val="26"/>
          <w:szCs w:val="26"/>
          <w:u w:val="none"/>
          <w:shd w:fill="auto" w:val="clear"/>
          <w:vertAlign w:val="baseline"/>
          <w:rtl w:val="0"/>
        </w:rPr>
        <w:t xml:space="preserve">La prescripción ocurre a los 3 años contados desde la fecha en que se comete la infracción, y esa prescripción se interrumpe con la notificación del mandamiento de pago, y el mandamiento de pago se debe notificar antes de que prescriba la infracción, esto es, antes de los tres años de cometida,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andara" w:cs="Candara" w:eastAsia="Candara" w:hAnsi="Candara"/>
          <w:b w:val="0"/>
          <w:i w:val="1"/>
          <w:smallCaps w:val="0"/>
          <w:strike w:val="0"/>
          <w:color w:val="000000"/>
          <w:sz w:val="26"/>
          <w:szCs w:val="26"/>
          <w:u w:val="none"/>
          <w:shd w:fill="auto" w:val="clear"/>
          <w:vertAlign w:val="baseline"/>
        </w:rPr>
      </w:pPr>
      <w:r w:rsidDel="00000000" w:rsidR="00000000" w:rsidRPr="00000000">
        <w:rPr>
          <w:rFonts w:ascii="Candara" w:cs="Candara" w:eastAsia="Candara" w:hAnsi="Candara"/>
          <w:b w:val="0"/>
          <w:i w:val="1"/>
          <w:smallCaps w:val="0"/>
          <w:strike w:val="0"/>
          <w:color w:val="000000"/>
          <w:sz w:val="26"/>
          <w:szCs w:val="26"/>
          <w:u w:val="none"/>
          <w:shd w:fill="auto" w:val="clear"/>
          <w:vertAlign w:val="baseline"/>
          <w:rtl w:val="0"/>
        </w:rPr>
        <w:t xml:space="preserve">Una vez interrumpida la prescripción, las autoridades de tránsito tienen 3 años más para hacer efectivo el cobro, y si no lo hace en ese término, prescribe definitivamente la multa o el comparendo.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Candara" w:cs="Candara" w:eastAsia="Candara" w:hAnsi="Candara"/>
          <w:b w:val="0"/>
          <w:i w:val="1"/>
          <w:smallCaps w:val="0"/>
          <w:strike w:val="0"/>
          <w:color w:val="000000"/>
          <w:sz w:val="26"/>
          <w:szCs w:val="26"/>
          <w:u w:val="none"/>
          <w:shd w:fill="auto" w:val="clear"/>
          <w:vertAlign w:val="baseline"/>
        </w:rPr>
      </w:pPr>
      <w:r w:rsidDel="00000000" w:rsidR="00000000" w:rsidRPr="00000000">
        <w:rPr>
          <w:rFonts w:ascii="Candara" w:cs="Candara" w:eastAsia="Candara" w:hAnsi="Candara"/>
          <w:b w:val="0"/>
          <w:i w:val="1"/>
          <w:smallCaps w:val="0"/>
          <w:strike w:val="0"/>
          <w:color w:val="000000"/>
          <w:sz w:val="26"/>
          <w:szCs w:val="26"/>
          <w:u w:val="none"/>
          <w:shd w:fill="auto" w:val="clear"/>
          <w:vertAlign w:val="baseline"/>
          <w:rtl w:val="0"/>
        </w:rPr>
        <w:t xml:space="preserve">Se precisa que respecto al término de la prescripción de las infracciones de tránsito no se aplican las normas del estatuto tributario, aunque esos ingresos sean públicos, por cuanto existe una norma especial cual es el artículo 159 de la ley 769.</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ndara" w:cs="Candara" w:eastAsia="Candara" w:hAnsi="Candara"/>
          <w:b w:val="0"/>
          <w:i w:val="1"/>
          <w:smallCaps w:val="0"/>
          <w:strike w:val="0"/>
          <w:color w:val="000000"/>
          <w:sz w:val="26"/>
          <w:szCs w:val="26"/>
          <w:u w:val="none"/>
          <w:shd w:fill="auto" w:val="clear"/>
          <w:vertAlign w:val="baseline"/>
        </w:rPr>
      </w:pPr>
      <w:r w:rsidDel="00000000" w:rsidR="00000000" w:rsidRPr="00000000">
        <w:rPr>
          <w:rFonts w:ascii="Candara" w:cs="Candara" w:eastAsia="Candara" w:hAnsi="Candara"/>
          <w:b w:val="0"/>
          <w:i w:val="1"/>
          <w:smallCaps w:val="0"/>
          <w:strike w:val="0"/>
          <w:color w:val="000000"/>
          <w:sz w:val="26"/>
          <w:szCs w:val="26"/>
          <w:u w:val="none"/>
          <w:shd w:fill="auto" w:val="clear"/>
          <w:vertAlign w:val="baseline"/>
          <w:rtl w:val="0"/>
        </w:rPr>
        <w:t xml:space="preserve">Esta aclaración se hace en vista a que algunas autoridades de tránsito han pretendido aplicar el estatuto tributario para gobernar la prescripción de las infracciones de tránsito,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ndara" w:cs="Candara" w:eastAsia="Candara" w:hAnsi="Candara"/>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ndara" w:cs="Candara" w:eastAsia="Candara" w:hAnsi="Candara"/>
          <w:b w:val="0"/>
          <w:i w:val="1"/>
          <w:smallCaps w:val="0"/>
          <w:strike w:val="0"/>
          <w:color w:val="000000"/>
          <w:sz w:val="26"/>
          <w:szCs w:val="26"/>
          <w:u w:val="none"/>
          <w:shd w:fill="auto" w:val="clear"/>
          <w:vertAlign w:val="baseline"/>
        </w:rPr>
      </w:pPr>
      <w:r w:rsidDel="00000000" w:rsidR="00000000" w:rsidRPr="00000000">
        <w:rPr>
          <w:rFonts w:ascii="Candara" w:cs="Candara" w:eastAsia="Candara" w:hAnsi="Candara"/>
          <w:b w:val="0"/>
          <w:i w:val="1"/>
          <w:smallCaps w:val="0"/>
          <w:strike w:val="0"/>
          <w:color w:val="000000"/>
          <w:sz w:val="26"/>
          <w:szCs w:val="26"/>
          <w:u w:val="none"/>
          <w:shd w:fill="auto" w:val="clear"/>
          <w:vertAlign w:val="baseline"/>
          <w:rtl w:val="0"/>
        </w:rPr>
        <w:t xml:space="preserve">Incluso el </w:t>
      </w:r>
      <w:r w:rsidDel="00000000" w:rsidR="00000000" w:rsidRPr="00000000">
        <w:rPr>
          <w:rFonts w:ascii="Candara" w:cs="Candara" w:eastAsia="Candara" w:hAnsi="Candara"/>
          <w:b w:val="1"/>
          <w:i w:val="1"/>
          <w:smallCaps w:val="0"/>
          <w:strike w:val="0"/>
          <w:color w:val="000000"/>
          <w:sz w:val="26"/>
          <w:szCs w:val="26"/>
          <w:u w:val="none"/>
          <w:shd w:fill="auto" w:val="clear"/>
          <w:vertAlign w:val="baseline"/>
          <w:rtl w:val="0"/>
        </w:rPr>
        <w:t xml:space="preserve">MINISTERIO DE TRANSPORTE</w:t>
      </w:r>
      <w:r w:rsidDel="00000000" w:rsidR="00000000" w:rsidRPr="00000000">
        <w:rPr>
          <w:rFonts w:ascii="Candara" w:cs="Candara" w:eastAsia="Candara" w:hAnsi="Candara"/>
          <w:b w:val="0"/>
          <w:i w:val="1"/>
          <w:smallCaps w:val="0"/>
          <w:strike w:val="0"/>
          <w:color w:val="000000"/>
          <w:sz w:val="26"/>
          <w:szCs w:val="26"/>
          <w:u w:val="none"/>
          <w:shd w:fill="auto" w:val="clear"/>
          <w:vertAlign w:val="baseline"/>
          <w:rtl w:val="0"/>
        </w:rPr>
        <w:t xml:space="preserve"> así lo ha entendido y es por eso que emitió CONCEPTO UNIFICADO PRESCRIPCION EN MATERIA DE TRANSITO de fecha 17 de Julio del 2019 donde resolvió estos interrogantes de la siguiente manera: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ndara" w:cs="Candara" w:eastAsia="Candara" w:hAnsi="Candara"/>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pageBreakBefore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 ¿Qué ocurre si la autoridad de tránsito no exige el cobro al que haya lugar como producto de la comisión de una infracción a las normas de tránsito?</w:t>
      </w:r>
    </w:p>
    <w:p w:rsidR="00000000" w:rsidDel="00000000" w:rsidP="00000000" w:rsidRDefault="00000000" w:rsidRPr="00000000" w14:paraId="00000025">
      <w:pPr>
        <w:pStyle w:val="Heading1"/>
        <w:pageBreakBefore w:val="0"/>
        <w:jc w:val="both"/>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Si la autoridad de tránsito no adelanta el proceso de cobro coactivo en el término de tres (3) años contado a partir de la ocurrencia del hecho, prescriben las sanciones impuestas por infracciones a las normas de tránsito y se extingue el derecho por no haberse hecho uso del mismo. Lo anterior sin perjuicio de las sanciones disciplinarias a que hay lugar.</w:t>
      </w:r>
    </w:p>
    <w:p w:rsidR="00000000" w:rsidDel="00000000" w:rsidP="00000000" w:rsidRDefault="00000000" w:rsidRPr="00000000" w14:paraId="00000026">
      <w:pPr>
        <w:pStyle w:val="Heading1"/>
        <w:pageBreakBefore w:val="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8. ¿Qué sucede en el evento en que se configure el término de prescripción de la acción de cobro de la sanción por la comisión de una infracción a las normas de tránsito?</w:t>
      </w:r>
    </w:p>
    <w:p w:rsidR="00000000" w:rsidDel="00000000" w:rsidP="00000000" w:rsidRDefault="00000000" w:rsidRPr="00000000" w14:paraId="00000027">
      <w:pPr>
        <w:pStyle w:val="Heading1"/>
        <w:pageBreakBefore w:val="0"/>
        <w:jc w:val="both"/>
        <w:rPr>
          <w:rFonts w:ascii="Century Gothic" w:cs="Century Gothic" w:eastAsia="Century Gothic" w:hAnsi="Century Gothic"/>
          <w:b w:val="0"/>
          <w:sz w:val="20"/>
          <w:szCs w:val="20"/>
        </w:rPr>
      </w:pPr>
      <w:r w:rsidDel="00000000" w:rsidR="00000000" w:rsidRPr="00000000">
        <w:rPr>
          <w:rFonts w:ascii="Century Gothic" w:cs="Century Gothic" w:eastAsia="Century Gothic" w:hAnsi="Century Gothic"/>
          <w:b w:val="0"/>
          <w:sz w:val="20"/>
          <w:szCs w:val="20"/>
          <w:rtl w:val="0"/>
        </w:rPr>
        <w:t xml:space="preserve">De conformidad con lo establecido en el articulo 159 de la Ley 769 de 2002 modificado por el articulo 206 del Decreto 19 de 2002, la autoridad de tránsito no podrá iniciar el cobro coactivo de sanciones respecto de las cuales se encuentren configurados los supuestos necesarios para declarar su prescripción.</w:t>
      </w:r>
    </w:p>
    <w:p w:rsidR="00000000" w:rsidDel="00000000" w:rsidP="00000000" w:rsidRDefault="00000000" w:rsidRPr="00000000" w14:paraId="00000028">
      <w:pPr>
        <w:pStyle w:val="Heading1"/>
        <w:pageBreakBefore w:val="0"/>
        <w:jc w:val="both"/>
        <w:rPr>
          <w:rFonts w:ascii="Century Gothic" w:cs="Century Gothic" w:eastAsia="Century Gothic" w:hAnsi="Century Gothic"/>
          <w:b w:val="0"/>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8"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HECHOS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8"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28"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el día xxxxxxxx me impusieron un comparendo n° xxxxxx  por el valor de 267.800 en xxxxxxxxxxx</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28"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el día 02 de Marzo del 2011 se expidió resolución 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xxxxxx</w:t>
      </w:r>
      <w:r w:rsidDel="00000000" w:rsidR="00000000" w:rsidRPr="00000000">
        <w:rPr>
          <w:rFonts w:ascii="Times New Roman" w:cs="Times New Roman" w:eastAsia="Times New Roman" w:hAnsi="Times New Roman"/>
          <w:b w:val="0"/>
          <w:i w:val="0"/>
          <w:smallCaps w:val="0"/>
          <w:strike w:val="0"/>
          <w:color w:val="000000"/>
          <w:sz w:val="15"/>
          <w:szCs w:val="15"/>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cobro coactivo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28"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han pasado 8 años sin que se haya logrado el pago de la obligación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PRETENSION</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 base a lo anterior solicito se le dé la debida prescripción al comparendo identificado de la siguiente manera:</w:t>
      </w:r>
    </w:p>
    <w:tbl>
      <w:tblPr>
        <w:tblStyle w:val="Table1"/>
        <w:tblW w:w="905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2"/>
        <w:gridCol w:w="3015"/>
        <w:gridCol w:w="1817"/>
        <w:gridCol w:w="2140"/>
        <w:tblGridChange w:id="0">
          <w:tblGrid>
            <w:gridCol w:w="2082"/>
            <w:gridCol w:w="3015"/>
            <w:gridCol w:w="1817"/>
            <w:gridCol w:w="2140"/>
          </w:tblGrid>
        </w:tblGridChange>
      </w:tblGrid>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COMPARENDO</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FECHA COMPARENDO</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RESOLUCION</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VALOR</w:t>
            </w:r>
          </w:p>
        </w:tc>
      </w:tr>
      <w:tr>
        <w:trPr>
          <w:cantSplit w:val="0"/>
          <w:trHeight w:val="686" w:hRule="atLeast"/>
          <w:tblHeader w:val="0"/>
        </w:trPr>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xxxxxxxxxx</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16/01/2011</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xxxxxx</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267.800</w:t>
            </w:r>
          </w:p>
        </w:tc>
      </w:tr>
    </w:tbl>
    <w:p w:rsidR="00000000" w:rsidDel="00000000" w:rsidP="00000000" w:rsidRDefault="00000000" w:rsidRPr="00000000" w14:paraId="0000003B">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se me elimine de cualquier base de datos, SIMIT, y cualquier otra,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TENIENDO EN CUENTA QUE:</w:t>
      </w:r>
    </w:p>
    <w:p w:rsidR="00000000" w:rsidDel="00000000" w:rsidP="00000000" w:rsidRDefault="00000000" w:rsidRPr="00000000" w14:paraId="0000003F">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0">
      <w:pPr>
        <w:pageBreakBefore w:val="0"/>
        <w:shd w:fill="ffffff" w:val="clear"/>
        <w:spacing w:after="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El </w:t>
      </w:r>
      <w:r w:rsidDel="00000000" w:rsidR="00000000" w:rsidRPr="00000000">
        <w:rPr>
          <w:rFonts w:ascii="Arial" w:cs="Arial" w:eastAsia="Arial" w:hAnsi="Arial"/>
          <w:b w:val="1"/>
          <w:color w:val="000000"/>
          <w:sz w:val="24"/>
          <w:szCs w:val="24"/>
          <w:u w:val="single"/>
          <w:rtl w:val="0"/>
        </w:rPr>
        <w:t xml:space="preserve">principio de la LEGALIDAD establecido en el artículo 6 y 230 de la Constitución Política de Colombia</w:t>
      </w:r>
      <w:r w:rsidDel="00000000" w:rsidR="00000000" w:rsidRPr="00000000">
        <w:rPr>
          <w:rFonts w:ascii="Arial" w:cs="Arial" w:eastAsia="Arial" w:hAnsi="Arial"/>
          <w:color w:val="000000"/>
          <w:sz w:val="24"/>
          <w:szCs w:val="24"/>
          <w:rtl w:val="0"/>
        </w:rPr>
        <w:t xml:space="preserve"> el cual se resume en que ningún funcionario público puede actuar sino en base a las leyes válidas y vigentes y </w:t>
      </w:r>
      <w:r w:rsidDel="00000000" w:rsidR="00000000" w:rsidRPr="00000000">
        <w:rPr>
          <w:rFonts w:ascii="Arial" w:cs="Arial" w:eastAsia="Arial" w:hAnsi="Arial"/>
          <w:b w:val="1"/>
          <w:color w:val="000000"/>
          <w:sz w:val="24"/>
          <w:szCs w:val="24"/>
          <w:u w:val="single"/>
          <w:rtl w:val="0"/>
        </w:rPr>
        <w:t xml:space="preserve">no puede omitir</w:t>
      </w:r>
      <w:r w:rsidDel="00000000" w:rsidR="00000000" w:rsidRPr="00000000">
        <w:rPr>
          <w:rFonts w:ascii="Arial" w:cs="Arial" w:eastAsia="Arial" w:hAnsi="Arial"/>
          <w:color w:val="000000"/>
          <w:sz w:val="24"/>
          <w:szCs w:val="24"/>
          <w:rtl w:val="0"/>
        </w:rPr>
        <w:t xml:space="preserve"> o excederse en el ejercicio de sus funciones. En este caso, ya que la caducidad de dicha obligación cumple con el requisito de tiempo establecido en la ley y no se realizó de </w:t>
      </w:r>
      <w:r w:rsidDel="00000000" w:rsidR="00000000" w:rsidRPr="00000000">
        <w:rPr>
          <w:rFonts w:ascii="Arial" w:cs="Arial" w:eastAsia="Arial" w:hAnsi="Arial"/>
          <w:sz w:val="24"/>
          <w:szCs w:val="24"/>
          <w:rtl w:val="0"/>
        </w:rPr>
        <w:t xml:space="preserve">oficio</w:t>
      </w:r>
      <w:r w:rsidDel="00000000" w:rsidR="00000000" w:rsidRPr="00000000">
        <w:rPr>
          <w:rFonts w:ascii="Arial" w:cs="Arial" w:eastAsia="Arial" w:hAnsi="Arial"/>
          <w:color w:val="000000"/>
          <w:sz w:val="24"/>
          <w:szCs w:val="24"/>
          <w:rtl w:val="0"/>
        </w:rPr>
        <w:t xml:space="preserve">, lo hago a solicitud. </w:t>
      </w:r>
      <w:r w:rsidDel="00000000" w:rsidR="00000000" w:rsidRPr="00000000">
        <w:rPr>
          <w:rtl w:val="0"/>
        </w:rPr>
      </w:r>
    </w:p>
    <w:p w:rsidR="00000000" w:rsidDel="00000000" w:rsidP="00000000" w:rsidRDefault="00000000" w:rsidRPr="00000000" w14:paraId="00000041">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42">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También se debe tener en cuenta que la </w:t>
      </w:r>
      <w:r w:rsidDel="00000000" w:rsidR="00000000" w:rsidRPr="00000000">
        <w:rPr>
          <w:rFonts w:ascii="Arial" w:cs="Arial" w:eastAsia="Arial" w:hAnsi="Arial"/>
          <w:b w:val="1"/>
          <w:color w:val="000000"/>
          <w:sz w:val="24"/>
          <w:szCs w:val="24"/>
          <w:u w:val="single"/>
          <w:rtl w:val="0"/>
        </w:rPr>
        <w:t xml:space="preserve">Constitución Política</w:t>
      </w:r>
      <w:r w:rsidDel="00000000" w:rsidR="00000000" w:rsidRPr="00000000">
        <w:rPr>
          <w:rFonts w:ascii="Arial" w:cs="Arial" w:eastAsia="Arial" w:hAnsi="Arial"/>
          <w:color w:val="000000"/>
          <w:sz w:val="24"/>
          <w:szCs w:val="24"/>
          <w:rtl w:val="0"/>
        </w:rPr>
        <w:t xml:space="preserve"> de Colombia otorga facultades al ciudadano para que se haga efectivo el cumplimiento de una ley o acto administrativo. En este caso, la solicitud es que se haga efectivo el artículo 818 del Estatuto Tributario. Dicha facultad está consagrada en el </w:t>
      </w:r>
      <w:r w:rsidDel="00000000" w:rsidR="00000000" w:rsidRPr="00000000">
        <w:rPr>
          <w:rFonts w:ascii="Arial" w:cs="Arial" w:eastAsia="Arial" w:hAnsi="Arial"/>
          <w:b w:val="1"/>
          <w:color w:val="000000"/>
          <w:sz w:val="24"/>
          <w:szCs w:val="24"/>
          <w:u w:val="single"/>
          <w:rtl w:val="0"/>
        </w:rPr>
        <w:t xml:space="preserve">artículo 87 </w:t>
      </w:r>
      <w:r w:rsidDel="00000000" w:rsidR="00000000" w:rsidRPr="00000000">
        <w:rPr>
          <w:rFonts w:ascii="Arial" w:cs="Arial" w:eastAsia="Arial" w:hAnsi="Arial"/>
          <w:color w:val="000000"/>
          <w:sz w:val="24"/>
          <w:szCs w:val="24"/>
          <w:rtl w:val="0"/>
        </w:rPr>
        <w:t xml:space="preserve">que dice: Toda persona podrá acudir ante la autoridad judicial para hacer efectivo el cumplimiento de una ley o un acto administrativo. En caso de prosperar la acción, la sentencia ordenará a la autoridad renuente el cumplimiento del deber omitido.</w:t>
      </w:r>
    </w:p>
    <w:p w:rsidR="00000000" w:rsidDel="00000000" w:rsidP="00000000" w:rsidRDefault="00000000" w:rsidRPr="00000000" w14:paraId="00000043">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4">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último, es necesario tener en cuenta el artículo 31 de la ley 1437 de 2011 en cuanto a la adecuada respuesta que deben tener los derechos de petición:</w:t>
      </w:r>
    </w:p>
    <w:p w:rsidR="00000000" w:rsidDel="00000000" w:rsidP="00000000" w:rsidRDefault="00000000" w:rsidRPr="00000000" w14:paraId="00000045">
      <w:pPr>
        <w:pageBreakBefore w:val="0"/>
        <w:shd w:fill="ffffff" w:val="clear"/>
        <w:spacing w:after="0" w:lineRule="auto"/>
        <w:ind w:left="708" w:firstLine="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46">
      <w:pPr>
        <w:pageBreakBefore w:val="0"/>
        <w:shd w:fill="ffffff" w:val="clear"/>
        <w:spacing w:after="0" w:lineRule="auto"/>
        <w:ind w:left="708" w:firstLine="0"/>
        <w:jc w:val="both"/>
        <w:rPr>
          <w:rFonts w:ascii="Arial" w:cs="Arial" w:eastAsia="Arial" w:hAnsi="Arial"/>
          <w:b w:val="1"/>
          <w:color w:val="000000"/>
          <w:sz w:val="18"/>
          <w:szCs w:val="18"/>
          <w:u w:val="single"/>
        </w:rPr>
      </w:pPr>
      <w:r w:rsidDel="00000000" w:rsidR="00000000" w:rsidRPr="00000000">
        <w:rPr>
          <w:rFonts w:ascii="Arial" w:cs="Arial" w:eastAsia="Arial" w:hAnsi="Arial"/>
          <w:color w:val="000000"/>
          <w:sz w:val="18"/>
          <w:szCs w:val="18"/>
          <w:rtl w:val="0"/>
        </w:rPr>
        <w:t xml:space="preserve">ARTÍCULO 31</w:t>
      </w:r>
      <w:r w:rsidDel="00000000" w:rsidR="00000000" w:rsidRPr="00000000">
        <w:rPr>
          <w:rFonts w:ascii="Arial" w:cs="Arial" w:eastAsia="Arial" w:hAnsi="Arial"/>
          <w:color w:val="000000"/>
          <w:sz w:val="18"/>
          <w:szCs w:val="18"/>
          <w:u w:val="single"/>
          <w:rtl w:val="0"/>
        </w:rPr>
        <w:t xml:space="preserve">. La falta de atención a las peticiones y a los </w:t>
      </w:r>
      <w:r w:rsidDel="00000000" w:rsidR="00000000" w:rsidRPr="00000000">
        <w:rPr>
          <w:rFonts w:ascii="Arial" w:cs="Arial" w:eastAsia="Arial" w:hAnsi="Arial"/>
          <w:b w:val="1"/>
          <w:color w:val="000000"/>
          <w:sz w:val="18"/>
          <w:szCs w:val="18"/>
          <w:u w:val="single"/>
          <w:rtl w:val="0"/>
        </w:rPr>
        <w:t xml:space="preserve">términos para resolver</w:t>
      </w:r>
      <w:r w:rsidDel="00000000" w:rsidR="00000000" w:rsidRPr="00000000">
        <w:rPr>
          <w:rFonts w:ascii="Arial" w:cs="Arial" w:eastAsia="Arial" w:hAnsi="Arial"/>
          <w:color w:val="000000"/>
          <w:sz w:val="18"/>
          <w:szCs w:val="18"/>
          <w:u w:val="single"/>
          <w:rtl w:val="0"/>
        </w:rPr>
        <w:t xml:space="preserve">,</w:t>
      </w:r>
      <w:r w:rsidDel="00000000" w:rsidR="00000000" w:rsidRPr="00000000">
        <w:rPr>
          <w:rFonts w:ascii="Arial" w:cs="Arial" w:eastAsia="Arial" w:hAnsi="Arial"/>
          <w:color w:val="000000"/>
          <w:sz w:val="18"/>
          <w:szCs w:val="18"/>
          <w:rtl w:val="0"/>
        </w:rPr>
        <w:t xml:space="preserve"> la contravención a las prohibiciones y el desconocimiento de los derechos de las personas de que trata esta Parte Primera del Código; </w:t>
      </w:r>
      <w:r w:rsidDel="00000000" w:rsidR="00000000" w:rsidRPr="00000000">
        <w:rPr>
          <w:rFonts w:ascii="Arial" w:cs="Arial" w:eastAsia="Arial" w:hAnsi="Arial"/>
          <w:b w:val="1"/>
          <w:color w:val="000000"/>
          <w:sz w:val="18"/>
          <w:szCs w:val="18"/>
          <w:u w:val="single"/>
          <w:rtl w:val="0"/>
        </w:rPr>
        <w:t xml:space="preserve">constituirán falta gravísima para el servidor público y darán lugar a las sanciones correspondientes de acuerdo con la ley disciplinaria. </w:t>
      </w:r>
    </w:p>
    <w:p w:rsidR="00000000" w:rsidDel="00000000" w:rsidP="00000000" w:rsidRDefault="00000000" w:rsidRPr="00000000" w14:paraId="00000047">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8">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9">
      <w:pPr>
        <w:pageBreakBefore w:val="0"/>
        <w:ind w:left="-284" w:right="-234"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NOTIFICACIONES</w:t>
      </w:r>
    </w:p>
    <w:p w:rsidR="00000000" w:rsidDel="00000000" w:rsidP="00000000" w:rsidRDefault="00000000" w:rsidRPr="00000000" w14:paraId="0000004A">
      <w:pPr>
        <w:pageBreakBefore w:val="0"/>
        <w:ind w:left="-284" w:right="-2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xxxxxxxxxxxxxxxxxxxxxxxxx</w:t>
        <w:tab/>
      </w:r>
    </w:p>
    <w:p w:rsidR="00000000" w:rsidDel="00000000" w:rsidP="00000000" w:rsidRDefault="00000000" w:rsidRPr="00000000" w14:paraId="0000004B">
      <w:pPr>
        <w:pageBreakBefore w:val="0"/>
        <w:ind w:left="-284" w:right="-2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pageBreakBefore w:val="0"/>
        <w:ind w:left="-284" w:right="-2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Atentamente</w:t>
      </w:r>
    </w:p>
    <w:p w:rsidR="00000000" w:rsidDel="00000000" w:rsidP="00000000" w:rsidRDefault="00000000" w:rsidRPr="00000000" w14:paraId="0000004D">
      <w:pPr>
        <w:pageBreakBefore w:val="0"/>
        <w:ind w:left="-284" w:right="-2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pageBreakBefore w:val="0"/>
        <w:ind w:left="-284" w:right="-2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pageBreakBefore w:val="0"/>
        <w:ind w:left="-284" w:right="-2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pStyle w:val="Heading1"/>
        <w:pageBreakBefore w:val="0"/>
        <w:ind w:left="-284" w:firstLine="0"/>
        <w:jc w:val="left"/>
        <w:rPr>
          <w:rFonts w:ascii="Arial" w:cs="Arial" w:eastAsia="Arial" w:hAnsi="Arial"/>
          <w:b w:val="0"/>
        </w:rPr>
      </w:pPr>
      <w:r w:rsidDel="00000000" w:rsidR="00000000" w:rsidRPr="00000000">
        <w:rPr>
          <w:rFonts w:ascii="Arial" w:cs="Arial" w:eastAsia="Arial" w:hAnsi="Arial"/>
          <w:b w:val="0"/>
          <w:rtl w:val="0"/>
        </w:rPr>
        <w:t xml:space="preserve">xxxxxxxxxxx</w:t>
      </w:r>
    </w:p>
    <w:p w:rsidR="00000000" w:rsidDel="00000000" w:rsidP="00000000" w:rsidRDefault="00000000" w:rsidRPr="00000000" w14:paraId="00000051">
      <w:pPr>
        <w:pStyle w:val="Heading1"/>
        <w:pageBreakBefore w:val="0"/>
        <w:ind w:left="-284" w:firstLine="0"/>
        <w:jc w:val="left"/>
        <w:rPr>
          <w:rFonts w:ascii="Arial" w:cs="Arial" w:eastAsia="Arial" w:hAnsi="Arial"/>
          <w:b w:val="0"/>
        </w:rPr>
      </w:pPr>
      <w:r w:rsidDel="00000000" w:rsidR="00000000" w:rsidRPr="00000000">
        <w:rPr>
          <w:rFonts w:ascii="Arial" w:cs="Arial" w:eastAsia="Arial" w:hAnsi="Arial"/>
          <w:b w:val="0"/>
          <w:rtl w:val="0"/>
        </w:rPr>
        <w:t xml:space="preserve">C.C. xxxxxxxx Bucaramanga - Santander</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b w:val="1"/>
          <w:sz w:val="28"/>
          <w:szCs w:val="28"/>
        </w:rPr>
      </w:pPr>
      <w:r w:rsidDel="00000000" w:rsidR="00000000" w:rsidRPr="00000000">
        <w:rPr>
          <w:b w:val="1"/>
          <w:sz w:val="28"/>
          <w:szCs w:val="28"/>
          <w:rtl w:val="0"/>
        </w:rPr>
        <w:t xml:space="preserve">JURISPRUDENCIA RELACIONADA </w:t>
      </w:r>
    </w:p>
    <w:p w:rsidR="00000000" w:rsidDel="00000000" w:rsidP="00000000" w:rsidRDefault="00000000" w:rsidRPr="00000000" w14:paraId="00000055">
      <w:pPr>
        <w:pageBreakBefore w:val="0"/>
        <w:rPr>
          <w:color w:val="000000"/>
          <w:sz w:val="24"/>
          <w:szCs w:val="24"/>
        </w:rPr>
      </w:pPr>
      <w:r w:rsidDel="00000000" w:rsidR="00000000" w:rsidRPr="00000000">
        <w:rPr>
          <w:b w:val="1"/>
          <w:sz w:val="24"/>
          <w:szCs w:val="24"/>
          <w:rtl w:val="0"/>
        </w:rPr>
        <w:t xml:space="preserve">CONSEJO DE ESTADO SALA DE LO CONTENCIOSO ADMINISTRATIVO SECCIÓN PRIMERA </w:t>
      </w:r>
      <w:r w:rsidDel="00000000" w:rsidR="00000000" w:rsidRPr="00000000">
        <w:rPr>
          <w:color w:val="000000"/>
          <w:sz w:val="24"/>
          <w:szCs w:val="24"/>
          <w:rtl w:val="0"/>
        </w:rPr>
        <w:t xml:space="preserve">11001-03-15-000-2015-03248-00 del 11 de febrero de 2016 </w:t>
      </w:r>
      <w:r w:rsidDel="00000000" w:rsidR="00000000" w:rsidRPr="00000000">
        <w:rPr>
          <w:sz w:val="24"/>
          <w:szCs w:val="24"/>
          <w:rtl w:val="0"/>
        </w:rPr>
        <w:t xml:space="preserve">Consejero</w:t>
      </w:r>
      <w:r w:rsidDel="00000000" w:rsidR="00000000" w:rsidRPr="00000000">
        <w:rPr>
          <w:color w:val="000000"/>
          <w:sz w:val="24"/>
          <w:szCs w:val="24"/>
          <w:rtl w:val="0"/>
        </w:rPr>
        <w:t xml:space="preserve"> Ponente Roberto Augusto Serrato Valdes</w:t>
      </w:r>
    </w:p>
    <w:p w:rsidR="00000000" w:rsidDel="00000000" w:rsidP="00000000" w:rsidRDefault="00000000" w:rsidRPr="00000000" w14:paraId="00000056">
      <w:pPr>
        <w:pageBreakBefore w:val="0"/>
        <w:rPr>
          <w:b w:val="1"/>
          <w:sz w:val="24"/>
          <w:szCs w:val="24"/>
        </w:rPr>
      </w:pPr>
      <w:r w:rsidDel="00000000" w:rsidR="00000000" w:rsidRPr="00000000">
        <w:rPr>
          <w:color w:val="000000"/>
          <w:sz w:val="24"/>
          <w:szCs w:val="24"/>
          <w:rtl w:val="0"/>
        </w:rPr>
        <w:t xml:space="preserve">Descarga Aquí La sentencia </w:t>
      </w:r>
      <w:hyperlink r:id="rId7">
        <w:r w:rsidDel="00000000" w:rsidR="00000000" w:rsidRPr="00000000">
          <w:rPr>
            <w:color w:val="0000ff"/>
            <w:u w:val="single"/>
            <w:rtl w:val="0"/>
          </w:rPr>
          <w:t xml:space="preserve">https://gmhabogados.com.co/los-comparendos-de-transito-prescriben-a-los-3-anos/</w:t>
        </w:r>
      </w:hyperlink>
      <w:r w:rsidDel="00000000" w:rsidR="00000000" w:rsidRPr="00000000">
        <w:rPr>
          <w:rtl w:val="0"/>
        </w:rPr>
      </w:r>
    </w:p>
    <w:p w:rsidR="00000000" w:rsidDel="00000000" w:rsidP="00000000" w:rsidRDefault="00000000" w:rsidRPr="00000000" w14:paraId="00000057">
      <w:pPr>
        <w:pageBreakBefore w:val="0"/>
        <w:spacing w:after="0" w:line="24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como quiera que el término de prescripción y su interrupción, en ambas normas es idéntico, debido a que no existe incompatibilidad ni incongruencia, no existe conflicto si se aplica una u otra. Sin embargo, debido a que en el artículo 159 de la Ley 769 de 2002  no alude al transcurso del tiempo de inactividad de la autoridad una vez se dicte mandamiento de pago, deberá acudirse a lo dispuesto en el Estatuto Tributario, en atención a lo dispuesto por el artículo 5º de la Ley 1066 de 2006, que en el artículo 818 si establece que el término interrumpido con el mandamiento de pago empezará a correr de nuevo desde el día siguiente a la notificación del mismo.</w:t>
      </w:r>
    </w:p>
    <w:p w:rsidR="00000000" w:rsidDel="00000000" w:rsidP="00000000" w:rsidRDefault="00000000" w:rsidRPr="00000000" w14:paraId="00000058">
      <w:pPr>
        <w:pageBreakBefore w:val="0"/>
        <w:spacing w:after="0" w:line="240" w:lineRule="auto"/>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59">
      <w:pPr>
        <w:pageBreakBefore w:val="0"/>
        <w:spacing w:after="0" w:line="240" w:lineRule="auto"/>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De esa manera, se logra una interpretación armónica a las normas vigentes sobre cobro coactivo de las sanciones impuestas por las autoridades, por infracción a las normas de tránsito.</w:t>
      </w:r>
    </w:p>
    <w:p w:rsidR="00000000" w:rsidDel="00000000" w:rsidP="00000000" w:rsidRDefault="00000000" w:rsidRPr="00000000" w14:paraId="0000005A">
      <w:pPr>
        <w:pageBreakBefore w:val="0"/>
        <w:spacing w:after="0" w:line="240" w:lineRule="auto"/>
        <w:jc w:val="both"/>
        <w:rPr>
          <w:rFonts w:ascii="Century Gothic" w:cs="Century Gothic" w:eastAsia="Century Gothic" w:hAnsi="Century Gothic"/>
          <w:color w:val="000000"/>
          <w:sz w:val="18"/>
          <w:szCs w:val="18"/>
        </w:rPr>
      </w:pPr>
      <w:r w:rsidDel="00000000" w:rsidR="00000000" w:rsidRPr="00000000">
        <w:rPr>
          <w:rtl w:val="0"/>
        </w:rPr>
      </w:r>
    </w:p>
    <w:p w:rsidR="00000000" w:rsidDel="00000000" w:rsidP="00000000" w:rsidRDefault="00000000" w:rsidRPr="00000000" w14:paraId="0000005B">
      <w:pPr>
        <w:pageBreakBefore w:val="0"/>
        <w:spacing w:after="0" w:line="240" w:lineRule="auto"/>
        <w:jc w:val="both"/>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es preciso traer a colación el art. 159 de la Ley 769 de 2002 modificado por el artículo 206 del Decreto 19 del 10 de enero de 2012, por cuanto, pese a que no fue señalado expresamente por el accionante como norma incumplida se advierte de su lectura que este se encuentra directamente relacionado con el artículo 818 del Estatuto Tributario, pues faculta a la autoridad de tránsito de la jurisdicción correspondiente para exigir el cobro producto de sanción a través del proceso coactivo y si esto no se hace dentro del término de tres (3) años siguientes a la ocurrencia del hecho, se configurará la prescripción de la acción de cobro. </w:t>
      </w:r>
    </w:p>
    <w:sectPr>
      <w:headerReference r:id="rId8" w:type="default"/>
      <w:pgSz w:h="2016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w:cs="Arial" w:eastAsia="Arial" w:hAnsi="Arial"/>
        <w:b w:val="0"/>
        <w:i w:val="0"/>
        <w:smallCaps w:val="0"/>
        <w:strike w:val="0"/>
        <w:color w:val="202124"/>
        <w:sz w:val="22"/>
        <w:szCs w:val="22"/>
        <w:u w:val="none"/>
        <w:shd w:fill="auto" w:val="clear"/>
        <w:vertAlign w:val="baseline"/>
      </w:rPr>
    </w:pPr>
    <w:r w:rsidDel="00000000" w:rsidR="00000000" w:rsidRPr="00000000">
      <w:rPr>
        <w:rFonts w:ascii="Arial" w:cs="Arial" w:eastAsia="Arial" w:hAnsi="Arial"/>
        <w:b w:val="0"/>
        <w:i w:val="0"/>
        <w:smallCaps w:val="0"/>
        <w:strike w:val="0"/>
        <w:color w:val="202124"/>
        <w:sz w:val="22"/>
        <w:szCs w:val="22"/>
        <w:u w:val="none"/>
        <w:shd w:fill="auto" w:val="clear"/>
        <w:vertAlign w:val="baseline"/>
        <w:rtl w:val="0"/>
      </w:rPr>
      <w:t xml:space="preserve">© Copyright 2019, GMH ABOGADOS.  Copia exclusiva para uso personal. </w:t>
    </w:r>
    <w:r w:rsidDel="00000000" w:rsidR="00000000" w:rsidRPr="00000000">
      <w:drawing>
        <wp:anchor allowOverlap="1" behindDoc="0" distB="0" distT="0" distL="114300" distR="114300" hidden="0" layoutInCell="1" locked="0" relativeHeight="0" simplePos="0">
          <wp:simplePos x="0" y="0"/>
          <wp:positionH relativeFrom="column">
            <wp:posOffset>5238115</wp:posOffset>
          </wp:positionH>
          <wp:positionV relativeFrom="paragraph">
            <wp:posOffset>-268604</wp:posOffset>
          </wp:positionV>
          <wp:extent cx="868045" cy="5619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57500"/>
                  <a:stretch>
                    <a:fillRect/>
                  </a:stretch>
                </pic:blipFill>
                <pic:spPr>
                  <a:xfrm>
                    <a:off x="0" y="0"/>
                    <a:ext cx="868045" cy="561975"/>
                  </a:xfrm>
                  <a:prstGeom prst="rect"/>
                  <a:ln/>
                </pic:spPr>
              </pic:pic>
            </a:graphicData>
          </a:graphic>
        </wp:anchor>
      </w:drawing>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202124"/>
        <w:sz w:val="22"/>
        <w:szCs w:val="22"/>
        <w:u w:val="none"/>
        <w:shd w:fill="auto" w:val="clear"/>
        <w:vertAlign w:val="baseline"/>
        <w:rtl w:val="0"/>
      </w:rPr>
      <w:t xml:space="preserve">Se prohíbe su distribución o reproducción.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0" w:line="240" w:lineRule="auto"/>
      <w:ind w:right="-1242"/>
      <w:jc w:val="center"/>
    </w:pPr>
    <w:rPr>
      <w:rFonts w:ascii="Garamond" w:cs="Garamond" w:eastAsia="Garamond" w:hAnsi="Garamond"/>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E57E6"/>
  </w:style>
  <w:style w:type="paragraph" w:styleId="Ttulo1">
    <w:name w:val="heading 1"/>
    <w:basedOn w:val="Normal"/>
    <w:next w:val="Normal"/>
    <w:link w:val="Ttulo1Car"/>
    <w:qFormat w:val="1"/>
    <w:rsid w:val="00DE57E6"/>
    <w:pPr>
      <w:keepNext w:val="1"/>
      <w:spacing w:after="0" w:line="240" w:lineRule="auto"/>
      <w:ind w:right="-1242"/>
      <w:jc w:val="center"/>
      <w:outlineLvl w:val="0"/>
    </w:pPr>
    <w:rPr>
      <w:rFonts w:ascii="Garamond" w:cs="Times New Roman" w:eastAsia="Times New Roman" w:hAnsi="Garamond"/>
      <w:b w:val="1"/>
      <w:bCs w:val="1"/>
      <w:sz w:val="24"/>
      <w:szCs w:val="24"/>
      <w:lang w:eastAsia="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DE57E6"/>
    <w:rPr>
      <w:rFonts w:ascii="Garamond" w:cs="Times New Roman" w:eastAsia="Times New Roman" w:hAnsi="Garamond"/>
      <w:b w:val="1"/>
      <w:bCs w:val="1"/>
      <w:sz w:val="24"/>
      <w:szCs w:val="24"/>
      <w:lang w:eastAsia="es-ES"/>
    </w:rPr>
  </w:style>
  <w:style w:type="paragraph" w:styleId="NormalWeb">
    <w:name w:val="Normal (Web)"/>
    <w:basedOn w:val="Normal"/>
    <w:uiPriority w:val="99"/>
    <w:unhideWhenUsed w:val="1"/>
    <w:rsid w:val="00DE57E6"/>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Prrafodelista">
    <w:name w:val="List Paragraph"/>
    <w:basedOn w:val="Normal"/>
    <w:uiPriority w:val="34"/>
    <w:qFormat w:val="1"/>
    <w:rsid w:val="00DE57E6"/>
    <w:pPr>
      <w:ind w:left="720"/>
      <w:contextualSpacing w:val="1"/>
    </w:pPr>
  </w:style>
  <w:style w:type="character" w:styleId="Hipervnculo">
    <w:name w:val="Hyperlink"/>
    <w:basedOn w:val="Fuentedeprrafopredeter"/>
    <w:uiPriority w:val="99"/>
    <w:unhideWhenUsed w:val="1"/>
    <w:rsid w:val="00DE57E6"/>
    <w:rPr>
      <w:color w:val="0000ff" w:themeColor="hyperlink"/>
      <w:u w:val="single"/>
    </w:rPr>
  </w:style>
  <w:style w:type="table" w:styleId="Tablaconcuadrcula">
    <w:name w:val="Table Grid"/>
    <w:basedOn w:val="Tablanormal"/>
    <w:uiPriority w:val="59"/>
    <w:rsid w:val="00DE57E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255E0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55E03"/>
  </w:style>
  <w:style w:type="paragraph" w:styleId="Piedepgina">
    <w:name w:val="footer"/>
    <w:basedOn w:val="Normal"/>
    <w:link w:val="PiedepginaCar"/>
    <w:uiPriority w:val="99"/>
    <w:unhideWhenUsed w:val="1"/>
    <w:rsid w:val="00255E0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55E03"/>
  </w:style>
  <w:style w:type="paragraph" w:styleId="Sinespaciado">
    <w:name w:val="No Spacing"/>
    <w:uiPriority w:val="1"/>
    <w:qFormat w:val="1"/>
    <w:rsid w:val="00255E03"/>
    <w:pPr>
      <w:spacing w:after="0" w:line="240" w:lineRule="auto"/>
    </w:pPr>
    <w:rPr>
      <w:rFonts w:ascii="Verdana" w:cs="Times New Roman" w:eastAsia="Verdana" w:hAnsi="Verdana"/>
      <w:sz w:val="15"/>
      <w:szCs w:val="16"/>
      <w:lang w:eastAsia="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mhabogados.com.co/los-comparendos-de-transito-prescriben-a-los-3-ano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QNHhH4+jLr3gFNC57yAta8Jazw==">AMUW2mWH/jLTeUDpXOysK8Dr+bLOdsgaIhWkv5LJsNHEq9U7Bx8XRZsUXSBxgO9VJ5RXaK6IL+sbITWsNOGAWOXHUct6Jg0IGFJ7o2VZVwPIFZvHgcklPbwRVrBYXLg3QEUbl3763uyU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2019-06-26T15:29:00Z</dcterms:created>
  <dc:creator/>
</cp:coreProperties>
</file>