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53298A" w14:textId="09A4BE98" w:rsidR="00DF0812" w:rsidRDefault="0055172F" w:rsidP="00527059">
      <w:pPr>
        <w:spacing w:after="0"/>
        <w:rPr>
          <w:rFonts w:ascii="Candara" w:hAnsi="Candara"/>
          <w:b/>
          <w:bCs/>
          <w:color w:val="000000" w:themeColor="text1"/>
          <w:lang w:val="es-MX"/>
        </w:rPr>
      </w:pPr>
      <w:r>
        <w:rPr>
          <w:rFonts w:ascii="Candara" w:hAnsi="Candara"/>
          <w:b/>
          <w:bCs/>
          <w:color w:val="000000" w:themeColor="text1"/>
          <w:lang w:val="es-MX"/>
        </w:rPr>
        <w:t>SEÑOR</w:t>
      </w:r>
    </w:p>
    <w:p w14:paraId="5E4ABD02" w14:textId="05EC4D7C" w:rsidR="00171A7B" w:rsidRPr="00516D30" w:rsidRDefault="0055172F" w:rsidP="0055172F">
      <w:pPr>
        <w:spacing w:after="0"/>
        <w:rPr>
          <w:rFonts w:ascii="Candara" w:hAnsi="Candara"/>
          <w:b/>
          <w:bCs/>
          <w:color w:val="000000" w:themeColor="text1"/>
          <w:lang w:val="es-MX"/>
        </w:rPr>
      </w:pPr>
      <w:r>
        <w:rPr>
          <w:rFonts w:ascii="Candara" w:hAnsi="Candara"/>
          <w:b/>
          <w:bCs/>
          <w:color w:val="000000" w:themeColor="text1"/>
          <w:lang w:val="es-MX"/>
        </w:rPr>
        <w:t xml:space="preserve">SECRETARIO DE TRANSITO Y MOVILIDAD DE </w:t>
      </w:r>
      <w:r w:rsidR="0082788E">
        <w:rPr>
          <w:rFonts w:ascii="Candara" w:hAnsi="Candara"/>
          <w:b/>
          <w:bCs/>
          <w:color w:val="000000" w:themeColor="text1"/>
          <w:lang w:val="es-MX"/>
        </w:rPr>
        <w:t>XXXXXXXXXXXXXXX</w:t>
      </w:r>
    </w:p>
    <w:p w14:paraId="48F59796" w14:textId="77777777" w:rsidR="00527059" w:rsidRPr="00516D30" w:rsidRDefault="00527059" w:rsidP="00527059">
      <w:pPr>
        <w:spacing w:after="0"/>
        <w:rPr>
          <w:rFonts w:ascii="Candara" w:hAnsi="Candara"/>
          <w:b/>
          <w:bCs/>
          <w:color w:val="000000" w:themeColor="text1"/>
          <w:lang w:val="es-MX"/>
        </w:rPr>
      </w:pPr>
      <w:r w:rsidRPr="00516D30">
        <w:rPr>
          <w:rFonts w:ascii="Candara" w:hAnsi="Candara"/>
          <w:b/>
          <w:bCs/>
          <w:color w:val="000000" w:themeColor="text1"/>
          <w:lang w:val="es-MX"/>
        </w:rPr>
        <w:t>E.                 S.              D.</w:t>
      </w:r>
    </w:p>
    <w:p w14:paraId="10C52C0A" w14:textId="77777777" w:rsidR="00527059" w:rsidRPr="00516D30" w:rsidRDefault="00527059" w:rsidP="00527059">
      <w:pPr>
        <w:spacing w:after="0"/>
        <w:rPr>
          <w:rFonts w:ascii="Candara" w:hAnsi="Candara"/>
          <w:b/>
          <w:bCs/>
          <w:color w:val="000000" w:themeColor="text1"/>
          <w:lang w:val="es-MX"/>
        </w:rPr>
      </w:pPr>
    </w:p>
    <w:p w14:paraId="19E9446D" w14:textId="77777777" w:rsidR="00527059" w:rsidRPr="00516D30" w:rsidRDefault="00527059" w:rsidP="00527059">
      <w:pPr>
        <w:spacing w:after="0"/>
        <w:rPr>
          <w:rFonts w:ascii="Candara" w:hAnsi="Candara"/>
          <w:b/>
          <w:bCs/>
          <w:color w:val="000000" w:themeColor="text1"/>
          <w:lang w:val="es-MX"/>
        </w:rPr>
      </w:pPr>
    </w:p>
    <w:p w14:paraId="24F2C76A" w14:textId="77777777" w:rsidR="00527059" w:rsidRPr="00516D30" w:rsidRDefault="00527059" w:rsidP="00527059">
      <w:pPr>
        <w:spacing w:after="0"/>
        <w:rPr>
          <w:rFonts w:ascii="Candara" w:hAnsi="Candara"/>
          <w:b/>
          <w:bCs/>
          <w:color w:val="000000" w:themeColor="text1"/>
          <w:lang w:val="es-MX"/>
        </w:rPr>
      </w:pPr>
    </w:p>
    <w:p w14:paraId="10D901BB" w14:textId="77777777" w:rsidR="00527059" w:rsidRPr="00516D30" w:rsidRDefault="00527059" w:rsidP="00527059">
      <w:pPr>
        <w:spacing w:after="0"/>
        <w:rPr>
          <w:rFonts w:ascii="Candara" w:hAnsi="Candara"/>
          <w:b/>
          <w:bCs/>
          <w:color w:val="000000" w:themeColor="text1"/>
          <w:lang w:val="es-MX"/>
        </w:rPr>
      </w:pPr>
    </w:p>
    <w:p w14:paraId="70241CB3" w14:textId="375E0BDE" w:rsidR="00527059" w:rsidRPr="00516D30" w:rsidRDefault="0082788E" w:rsidP="00527059">
      <w:pPr>
        <w:spacing w:after="0"/>
        <w:jc w:val="both"/>
        <w:rPr>
          <w:rFonts w:ascii="Candara" w:hAnsi="Candara"/>
        </w:rPr>
      </w:pPr>
      <w:r>
        <w:rPr>
          <w:rFonts w:ascii="Candara" w:hAnsi="Candara"/>
          <w:b/>
          <w:bCs/>
          <w:color w:val="000000" w:themeColor="text1"/>
          <w:lang w:val="es-MX"/>
        </w:rPr>
        <w:t>XXXXXXXXXXXXXXXXX</w:t>
      </w:r>
      <w:r w:rsidR="00527059" w:rsidRPr="00516D30">
        <w:rPr>
          <w:rFonts w:ascii="Candara" w:hAnsi="Candara"/>
          <w:b/>
          <w:bCs/>
          <w:color w:val="000000" w:themeColor="text1"/>
          <w:lang w:val="es-MX"/>
        </w:rPr>
        <w:t xml:space="preserve">, </w:t>
      </w:r>
      <w:r w:rsidR="00527059" w:rsidRPr="00516D30">
        <w:rPr>
          <w:rFonts w:ascii="Candara" w:hAnsi="Candara"/>
          <w:color w:val="000000" w:themeColor="text1"/>
          <w:lang w:val="es-MX"/>
        </w:rPr>
        <w:t>identificad</w:t>
      </w:r>
      <w:r w:rsidR="00916F28">
        <w:rPr>
          <w:rFonts w:ascii="Candara" w:hAnsi="Candara"/>
          <w:color w:val="000000" w:themeColor="text1"/>
          <w:lang w:val="es-MX"/>
        </w:rPr>
        <w:t>a</w:t>
      </w:r>
      <w:r w:rsidR="00527059" w:rsidRPr="00516D30">
        <w:rPr>
          <w:rFonts w:ascii="Candara" w:hAnsi="Candara"/>
          <w:color w:val="000000" w:themeColor="text1"/>
          <w:lang w:val="es-MX"/>
        </w:rPr>
        <w:t xml:space="preserve">  con cedula de ciudadanía número </w:t>
      </w:r>
      <w:r>
        <w:rPr>
          <w:rFonts w:ascii="Candara" w:hAnsi="Candara"/>
          <w:b/>
          <w:bCs/>
          <w:color w:val="000000" w:themeColor="text1"/>
          <w:lang w:val="es-MX"/>
        </w:rPr>
        <w:t>XXXXXXXXXXXXXXX</w:t>
      </w:r>
      <w:r w:rsidR="00527059" w:rsidRPr="00516D30">
        <w:rPr>
          <w:rFonts w:ascii="Candara" w:hAnsi="Candara"/>
          <w:color w:val="000000" w:themeColor="text1"/>
          <w:lang w:val="es-MX"/>
        </w:rPr>
        <w:t>,</w:t>
      </w:r>
      <w:r w:rsidR="00802687" w:rsidRPr="00516D30">
        <w:rPr>
          <w:rFonts w:ascii="Candara" w:hAnsi="Candara"/>
          <w:color w:val="000000" w:themeColor="text1"/>
          <w:lang w:val="es-MX"/>
        </w:rPr>
        <w:t xml:space="preserve"> </w:t>
      </w:r>
      <w:r w:rsidR="00527059" w:rsidRPr="00516D30">
        <w:rPr>
          <w:rFonts w:ascii="Candara" w:hAnsi="Candara"/>
          <w:color w:val="000000" w:themeColor="text1"/>
          <w:lang w:val="es-MX"/>
        </w:rPr>
        <w:t xml:space="preserve"> me permito de manera respetuosa mediante el uso del artículo 23 de la Constitución Nacional, artículo 13 y ss. del Código de Procedimiento Administrativo y de lo Contencioso Administrativo y en concordancia con la Ley 1755 de 2015, </w:t>
      </w:r>
      <w:r w:rsidR="00527059" w:rsidRPr="00516D30">
        <w:rPr>
          <w:rFonts w:ascii="Candara" w:hAnsi="Candara"/>
        </w:rPr>
        <w:t xml:space="preserve">a elevar derecho de petición, para solicitar revocatoria directa o en su defecto audiencia contravencional por considerar injusta   la imposición de la orden de comparendo detectada por SAST número </w:t>
      </w:r>
      <w:r w:rsidR="00486CB2" w:rsidRPr="00516D30">
        <w:rPr>
          <w:rFonts w:ascii="Candara" w:hAnsi="Candara"/>
        </w:rPr>
        <w:t xml:space="preserve"> </w:t>
      </w:r>
      <w:r>
        <w:rPr>
          <w:rFonts w:ascii="Candara" w:hAnsi="Candara"/>
          <w:b/>
          <w:bCs/>
          <w:color w:val="000000" w:themeColor="text1"/>
          <w:lang w:val="es-MX"/>
        </w:rPr>
        <w:t>XXXXXXXXXXXXXXX</w:t>
      </w:r>
      <w:r w:rsidR="003535AA" w:rsidRPr="00516D30">
        <w:rPr>
          <w:rFonts w:ascii="Candara" w:hAnsi="Candara"/>
        </w:rPr>
        <w:t>,</w:t>
      </w:r>
      <w:r w:rsidR="00527059" w:rsidRPr="00516D30">
        <w:rPr>
          <w:rFonts w:ascii="Candara" w:hAnsi="Candara"/>
        </w:rPr>
        <w:t>rango que pertenece a su despacho y secretaria de movilidad, con el fin de que se elimine la orden de comparendo y se revoque cualquier  acto administrativo sancionatorio que me declara contraventor de las normas de tránsito y  para ello me exponer los siguientes:</w:t>
      </w:r>
    </w:p>
    <w:p w14:paraId="346E00F4" w14:textId="77777777" w:rsidR="00527059" w:rsidRPr="00516D30" w:rsidRDefault="00527059" w:rsidP="00527059">
      <w:pPr>
        <w:spacing w:after="0"/>
        <w:jc w:val="both"/>
        <w:rPr>
          <w:rFonts w:ascii="Candara" w:hAnsi="Candara"/>
        </w:rPr>
      </w:pPr>
    </w:p>
    <w:p w14:paraId="7B276947" w14:textId="77777777" w:rsidR="00527059" w:rsidRPr="00516D30" w:rsidRDefault="00527059" w:rsidP="00527059">
      <w:pPr>
        <w:spacing w:after="0"/>
        <w:jc w:val="center"/>
        <w:rPr>
          <w:rFonts w:ascii="Candara" w:hAnsi="Candara"/>
          <w:b/>
          <w:bCs/>
          <w:color w:val="000000" w:themeColor="text1"/>
          <w:lang w:val="es-MX"/>
        </w:rPr>
      </w:pPr>
      <w:r w:rsidRPr="00516D30">
        <w:rPr>
          <w:rFonts w:ascii="Candara" w:hAnsi="Candara"/>
          <w:b/>
          <w:bCs/>
          <w:color w:val="000000" w:themeColor="text1"/>
          <w:lang w:val="es-MX"/>
        </w:rPr>
        <w:t>I.HECHOS</w:t>
      </w:r>
    </w:p>
    <w:p w14:paraId="31FEC46D" w14:textId="77777777" w:rsidR="00527059" w:rsidRPr="00516D30" w:rsidRDefault="00527059" w:rsidP="00527059">
      <w:pPr>
        <w:spacing w:after="0"/>
        <w:jc w:val="center"/>
        <w:rPr>
          <w:rFonts w:ascii="Candara" w:hAnsi="Candara"/>
          <w:b/>
          <w:bCs/>
          <w:color w:val="000000" w:themeColor="text1"/>
          <w:lang w:val="es-MX"/>
        </w:rPr>
      </w:pPr>
    </w:p>
    <w:p w14:paraId="15C2585A" w14:textId="0E5E3F9E" w:rsidR="00527059" w:rsidRPr="00516D30" w:rsidRDefault="00527059" w:rsidP="00527059">
      <w:pPr>
        <w:spacing w:after="0"/>
        <w:jc w:val="both"/>
        <w:rPr>
          <w:rFonts w:ascii="Candara" w:hAnsi="Candara"/>
          <w:color w:val="000000" w:themeColor="text1"/>
          <w:lang w:val="es-MX"/>
        </w:rPr>
      </w:pPr>
      <w:r w:rsidRPr="00516D30">
        <w:rPr>
          <w:rFonts w:ascii="Candara" w:hAnsi="Candara"/>
          <w:b/>
          <w:bCs/>
          <w:color w:val="000000" w:themeColor="text1"/>
          <w:lang w:val="es-MX"/>
        </w:rPr>
        <w:t xml:space="preserve">PRIMERO: </w:t>
      </w:r>
      <w:r w:rsidR="0055172F">
        <w:rPr>
          <w:rFonts w:ascii="Candara" w:hAnsi="Candara"/>
        </w:rPr>
        <w:t xml:space="preserve">Me fue impuesta y cargada a mi cuenta del </w:t>
      </w:r>
      <w:proofErr w:type="gramStart"/>
      <w:r w:rsidR="0055172F">
        <w:rPr>
          <w:rFonts w:ascii="Candara" w:hAnsi="Candara"/>
        </w:rPr>
        <w:t>simit  la</w:t>
      </w:r>
      <w:proofErr w:type="gramEnd"/>
      <w:r w:rsidR="0055172F">
        <w:rPr>
          <w:rFonts w:ascii="Candara" w:hAnsi="Candara"/>
        </w:rPr>
        <w:t xml:space="preserve"> ordenes de comparendo </w:t>
      </w:r>
      <w:r w:rsidR="00B63FA4">
        <w:rPr>
          <w:rFonts w:ascii="Candara" w:hAnsi="Candara"/>
        </w:rPr>
        <w:t xml:space="preserve">  </w:t>
      </w:r>
      <w:r w:rsidR="00486CB2" w:rsidRPr="00516D30">
        <w:rPr>
          <w:rFonts w:ascii="Candara" w:hAnsi="Candara"/>
        </w:rPr>
        <w:t>que aparece</w:t>
      </w:r>
      <w:r w:rsidR="0055172F">
        <w:rPr>
          <w:rFonts w:ascii="Candara" w:hAnsi="Candara"/>
        </w:rPr>
        <w:t>n</w:t>
      </w:r>
      <w:r w:rsidR="00486CB2" w:rsidRPr="00516D30">
        <w:rPr>
          <w:rFonts w:ascii="Candara" w:hAnsi="Candara"/>
        </w:rPr>
        <w:t xml:space="preserve"> relacionada en el acápite de presentación de esta petición</w:t>
      </w:r>
      <w:r w:rsidRPr="00516D30">
        <w:rPr>
          <w:rFonts w:ascii="Candara" w:hAnsi="Candara"/>
        </w:rPr>
        <w:t xml:space="preserve">, cometida por el conductor </w:t>
      </w:r>
      <w:r w:rsidR="00516D30" w:rsidRPr="00516D30">
        <w:rPr>
          <w:rFonts w:ascii="Candara" w:hAnsi="Candara"/>
        </w:rPr>
        <w:t>de</w:t>
      </w:r>
      <w:r w:rsidR="007C1ED6">
        <w:rPr>
          <w:rFonts w:ascii="Candara" w:hAnsi="Candara"/>
        </w:rPr>
        <w:t xml:space="preserve">l rodante </w:t>
      </w:r>
      <w:r w:rsidR="00DF0812" w:rsidRPr="00516D30">
        <w:rPr>
          <w:rFonts w:ascii="Candara" w:hAnsi="Candara"/>
        </w:rPr>
        <w:t xml:space="preserve">de placas </w:t>
      </w:r>
      <w:r w:rsidR="0082788E">
        <w:rPr>
          <w:rFonts w:ascii="Candara" w:hAnsi="Candara"/>
          <w:b/>
          <w:bCs/>
          <w:color w:val="000000" w:themeColor="text1"/>
          <w:lang w:val="es-MX"/>
        </w:rPr>
        <w:t>XXXXXXXXXXXXXXX</w:t>
      </w:r>
      <w:r w:rsidR="0082788E" w:rsidRPr="00516D30">
        <w:rPr>
          <w:rFonts w:ascii="Candara" w:hAnsi="Candara"/>
        </w:rPr>
        <w:t xml:space="preserve"> </w:t>
      </w:r>
      <w:r w:rsidR="00DF0812" w:rsidRPr="00516D30">
        <w:rPr>
          <w:rFonts w:ascii="Candara" w:hAnsi="Candara"/>
        </w:rPr>
        <w:t>y</w:t>
      </w:r>
      <w:r w:rsidRPr="00516D30">
        <w:rPr>
          <w:rFonts w:ascii="Candara" w:hAnsi="Candara"/>
        </w:rPr>
        <w:t xml:space="preserve"> que por ser yo </w:t>
      </w:r>
      <w:r w:rsidR="00516D30" w:rsidRPr="00516D30">
        <w:rPr>
          <w:rFonts w:ascii="Candara" w:hAnsi="Candara"/>
        </w:rPr>
        <w:t xml:space="preserve">el </w:t>
      </w:r>
      <w:r w:rsidRPr="00516D30">
        <w:rPr>
          <w:rFonts w:ascii="Candara" w:hAnsi="Candara"/>
        </w:rPr>
        <w:t>propietari</w:t>
      </w:r>
      <w:r w:rsidR="00516D30" w:rsidRPr="00516D30">
        <w:rPr>
          <w:rFonts w:ascii="Candara" w:hAnsi="Candara"/>
        </w:rPr>
        <w:t>o</w:t>
      </w:r>
      <w:r w:rsidRPr="00516D30">
        <w:rPr>
          <w:rFonts w:ascii="Candara" w:hAnsi="Candara"/>
        </w:rPr>
        <w:t xml:space="preserve"> y tratarse de infracciones detectadas por medios electrónicos </w:t>
      </w:r>
      <w:r w:rsidR="00307AEF" w:rsidRPr="00516D30">
        <w:rPr>
          <w:rFonts w:ascii="Candara" w:hAnsi="Candara"/>
        </w:rPr>
        <w:t>fue</w:t>
      </w:r>
      <w:r w:rsidRPr="00516D30">
        <w:rPr>
          <w:rFonts w:ascii="Candara" w:hAnsi="Candara"/>
        </w:rPr>
        <w:t xml:space="preserve"> cargada a mi nombre</w:t>
      </w:r>
      <w:r w:rsidR="00400EAD" w:rsidRPr="00516D30">
        <w:rPr>
          <w:rFonts w:ascii="Candara" w:hAnsi="Candara"/>
          <w:color w:val="000000" w:themeColor="text1"/>
          <w:lang w:val="es-MX"/>
        </w:rPr>
        <w:t xml:space="preserve"> y de la cual me entero al hacer un </w:t>
      </w:r>
      <w:r w:rsidR="00B17E60" w:rsidRPr="00516D30">
        <w:rPr>
          <w:rFonts w:ascii="Candara" w:hAnsi="Candara"/>
          <w:color w:val="000000" w:themeColor="text1"/>
          <w:lang w:val="es-MX"/>
        </w:rPr>
        <w:t>trámite</w:t>
      </w:r>
      <w:r w:rsidR="00400EAD" w:rsidRPr="00516D30">
        <w:rPr>
          <w:rFonts w:ascii="Candara" w:hAnsi="Candara"/>
          <w:color w:val="000000" w:themeColor="text1"/>
          <w:lang w:val="es-MX"/>
        </w:rPr>
        <w:t xml:space="preserve"> personal.</w:t>
      </w:r>
    </w:p>
    <w:p w14:paraId="5BC42480" w14:textId="77777777" w:rsidR="00527059" w:rsidRPr="00516D30" w:rsidRDefault="00527059" w:rsidP="00527059">
      <w:pPr>
        <w:spacing w:after="0"/>
        <w:jc w:val="both"/>
        <w:rPr>
          <w:rFonts w:ascii="Candara" w:hAnsi="Candara"/>
          <w:color w:val="000000" w:themeColor="text1"/>
          <w:lang w:val="es-MX"/>
        </w:rPr>
      </w:pPr>
    </w:p>
    <w:p w14:paraId="0EB917FF" w14:textId="6D3C768F" w:rsidR="00527059" w:rsidRPr="00516D30" w:rsidRDefault="00527059" w:rsidP="00527059">
      <w:pPr>
        <w:spacing w:after="0"/>
        <w:jc w:val="both"/>
        <w:rPr>
          <w:rFonts w:ascii="Candara" w:hAnsi="Candara"/>
          <w:color w:val="000000" w:themeColor="text1"/>
          <w:lang w:val="es-MX"/>
        </w:rPr>
      </w:pPr>
      <w:r w:rsidRPr="00516D30">
        <w:rPr>
          <w:rFonts w:ascii="Candara" w:hAnsi="Candara"/>
          <w:b/>
          <w:bCs/>
          <w:color w:val="000000" w:themeColor="text1"/>
          <w:lang w:val="es-MX"/>
        </w:rPr>
        <w:t>SEGUNDO:</w:t>
      </w:r>
      <w:r w:rsidRPr="00516D30">
        <w:rPr>
          <w:rFonts w:ascii="Candara" w:hAnsi="Candara"/>
          <w:color w:val="000000" w:themeColor="text1"/>
          <w:lang w:val="es-MX"/>
        </w:rPr>
        <w:t xml:space="preserve"> </w:t>
      </w:r>
      <w:r w:rsidR="00307AEF" w:rsidRPr="00516D30">
        <w:rPr>
          <w:rFonts w:ascii="Candara" w:hAnsi="Candara"/>
        </w:rPr>
        <w:t>Que,</w:t>
      </w:r>
      <w:r w:rsidR="00486CB2" w:rsidRPr="00516D30">
        <w:rPr>
          <w:rFonts w:ascii="Candara" w:hAnsi="Candara"/>
        </w:rPr>
        <w:t xml:space="preserve"> así las cosas, </w:t>
      </w:r>
      <w:r w:rsidR="00802687" w:rsidRPr="00516D30">
        <w:rPr>
          <w:rFonts w:ascii="Candara" w:hAnsi="Candara"/>
        </w:rPr>
        <w:t xml:space="preserve">por ser ante el </w:t>
      </w:r>
      <w:r w:rsidR="00DF0812" w:rsidRPr="00516D30">
        <w:rPr>
          <w:rFonts w:ascii="Candara" w:hAnsi="Candara"/>
        </w:rPr>
        <w:t xml:space="preserve">RUNT </w:t>
      </w:r>
      <w:r w:rsidR="0082788E">
        <w:rPr>
          <w:rFonts w:ascii="Candara" w:hAnsi="Candara"/>
        </w:rPr>
        <w:t>el</w:t>
      </w:r>
      <w:r w:rsidR="007C1ED6">
        <w:rPr>
          <w:rFonts w:ascii="Candara" w:hAnsi="Candara"/>
        </w:rPr>
        <w:t xml:space="preserve"> supuest</w:t>
      </w:r>
      <w:r w:rsidR="0082788E">
        <w:rPr>
          <w:rFonts w:ascii="Candara" w:hAnsi="Candara"/>
        </w:rPr>
        <w:t>o</w:t>
      </w:r>
      <w:r w:rsidR="00171A7B">
        <w:rPr>
          <w:rFonts w:ascii="Candara" w:hAnsi="Candara"/>
        </w:rPr>
        <w:t xml:space="preserve">  </w:t>
      </w:r>
      <w:r w:rsidR="007C1ED6">
        <w:rPr>
          <w:rFonts w:ascii="Candara" w:hAnsi="Candara"/>
        </w:rPr>
        <w:t xml:space="preserve"> titular</w:t>
      </w:r>
      <w:r w:rsidR="00486CB2" w:rsidRPr="00516D30">
        <w:rPr>
          <w:rFonts w:ascii="Candara" w:hAnsi="Candara"/>
        </w:rPr>
        <w:t xml:space="preserve"> del dominio de dicho bien rodante, el derecho a defenderme mediante el uso del artículo 136 de la ley 769 de 2002 como lo es el participar mediante audiencia pública con la autoridad de tránsito, en donde habría en el mejor de los casos lugar a determinar o no mi supuesta responsabilidad en la comisión de la conducta contravencional sin vicios del consentimiento como lo fue en el presente caso.</w:t>
      </w:r>
    </w:p>
    <w:p w14:paraId="6DDA4EC7" w14:textId="77777777" w:rsidR="00527059" w:rsidRPr="00516D30" w:rsidRDefault="00527059" w:rsidP="00527059">
      <w:pPr>
        <w:spacing w:after="0"/>
        <w:jc w:val="both"/>
        <w:rPr>
          <w:rFonts w:ascii="Candara" w:hAnsi="Candara"/>
          <w:color w:val="000000" w:themeColor="text1"/>
          <w:lang w:val="es-MX"/>
        </w:rPr>
      </w:pPr>
    </w:p>
    <w:p w14:paraId="6E59959D" w14:textId="0357332A" w:rsidR="00527059" w:rsidRPr="00516D30" w:rsidRDefault="00527059" w:rsidP="00527059">
      <w:pPr>
        <w:spacing w:after="0"/>
        <w:jc w:val="both"/>
        <w:rPr>
          <w:rFonts w:ascii="Candara" w:hAnsi="Candara"/>
        </w:rPr>
      </w:pPr>
      <w:r w:rsidRPr="00516D30">
        <w:rPr>
          <w:rFonts w:ascii="Candara" w:hAnsi="Candara"/>
          <w:b/>
          <w:bCs/>
          <w:color w:val="000000" w:themeColor="text1"/>
          <w:lang w:val="es-MX"/>
        </w:rPr>
        <w:t>TERCERO</w:t>
      </w:r>
      <w:r w:rsidRPr="00516D30">
        <w:rPr>
          <w:rFonts w:ascii="Candara" w:hAnsi="Candara"/>
          <w:color w:val="000000" w:themeColor="text1"/>
          <w:lang w:val="es-MX"/>
        </w:rPr>
        <w:t xml:space="preserve">: </w:t>
      </w:r>
      <w:r w:rsidR="00486CB2" w:rsidRPr="00516D30">
        <w:rPr>
          <w:rFonts w:ascii="Candara" w:hAnsi="Candara"/>
        </w:rPr>
        <w:t xml:space="preserve">Que a la fecha no he sido </w:t>
      </w:r>
      <w:r w:rsidR="00400EAD" w:rsidRPr="00516D30">
        <w:rPr>
          <w:rFonts w:ascii="Candara" w:hAnsi="Candara"/>
        </w:rPr>
        <w:t>sancionad</w:t>
      </w:r>
      <w:r w:rsidR="0082788E">
        <w:rPr>
          <w:rFonts w:ascii="Candara" w:hAnsi="Candara"/>
        </w:rPr>
        <w:t>o</w:t>
      </w:r>
      <w:r w:rsidR="00516D30" w:rsidRPr="00516D30">
        <w:rPr>
          <w:rFonts w:ascii="Candara" w:hAnsi="Candara"/>
        </w:rPr>
        <w:t xml:space="preserve"> </w:t>
      </w:r>
      <w:r w:rsidR="00171A7B">
        <w:rPr>
          <w:rFonts w:ascii="Candara" w:hAnsi="Candara"/>
        </w:rPr>
        <w:t xml:space="preserve"> </w:t>
      </w:r>
      <w:r w:rsidR="00486CB2" w:rsidRPr="00516D30">
        <w:rPr>
          <w:rFonts w:ascii="Candara" w:hAnsi="Candara"/>
        </w:rPr>
        <w:t xml:space="preserve"> como </w:t>
      </w:r>
      <w:r w:rsidR="00516D30" w:rsidRPr="00516D30">
        <w:rPr>
          <w:rFonts w:ascii="Candara" w:hAnsi="Candara"/>
        </w:rPr>
        <w:t>contraventor</w:t>
      </w:r>
      <w:r w:rsidR="00486CB2" w:rsidRPr="00516D30">
        <w:rPr>
          <w:rFonts w:ascii="Candara" w:hAnsi="Candara"/>
        </w:rPr>
        <w:t xml:space="preserve"> de las normas de tránsito y por ende estoy en pleno ejercicio de mis derechos de defensa y contradicción de que trata el articulo 29 superior y 136 del C.N de Tránsito terrestre</w:t>
      </w:r>
      <w:r w:rsidR="00400EAD" w:rsidRPr="00516D30">
        <w:rPr>
          <w:rFonts w:ascii="Candara" w:hAnsi="Candara"/>
        </w:rPr>
        <w:t xml:space="preserve"> de acuerdo a lo dispuesto en el </w:t>
      </w:r>
      <w:r w:rsidR="00B17E60" w:rsidRPr="00516D30">
        <w:rPr>
          <w:rFonts w:ascii="Candara" w:hAnsi="Candara"/>
        </w:rPr>
        <w:t>artículo</w:t>
      </w:r>
      <w:r w:rsidR="00400EAD" w:rsidRPr="00516D30">
        <w:rPr>
          <w:rFonts w:ascii="Candara" w:hAnsi="Candara"/>
        </w:rPr>
        <w:t xml:space="preserve"> 161 de la ley 769 de 2002 pues </w:t>
      </w:r>
      <w:r w:rsidR="00B17E60" w:rsidRPr="00516D30">
        <w:rPr>
          <w:rFonts w:ascii="Candara" w:hAnsi="Candara"/>
        </w:rPr>
        <w:t>aún</w:t>
      </w:r>
      <w:r w:rsidR="00400EAD" w:rsidRPr="00516D30">
        <w:rPr>
          <w:rFonts w:ascii="Candara" w:hAnsi="Candara"/>
        </w:rPr>
        <w:t xml:space="preserve"> estoy en la oportunidad de ser vinculad</w:t>
      </w:r>
      <w:r w:rsidR="0082788E">
        <w:rPr>
          <w:rFonts w:ascii="Candara" w:hAnsi="Candara"/>
        </w:rPr>
        <w:t>o</w:t>
      </w:r>
      <w:r w:rsidR="00400EAD" w:rsidRPr="00516D30">
        <w:rPr>
          <w:rFonts w:ascii="Candara" w:hAnsi="Candara"/>
        </w:rPr>
        <w:t xml:space="preserve"> en la causa contravencional.</w:t>
      </w:r>
    </w:p>
    <w:p w14:paraId="1F9090AD" w14:textId="77777777" w:rsidR="00307AEF" w:rsidRPr="00516D30" w:rsidRDefault="00307AEF" w:rsidP="00527059">
      <w:pPr>
        <w:spacing w:after="0"/>
        <w:jc w:val="both"/>
        <w:rPr>
          <w:rFonts w:ascii="Candara" w:hAnsi="Candara"/>
        </w:rPr>
      </w:pPr>
    </w:p>
    <w:p w14:paraId="50CB36CF" w14:textId="58547B37" w:rsidR="00527059" w:rsidRPr="00516D30" w:rsidRDefault="00DF0812" w:rsidP="00527059">
      <w:pPr>
        <w:spacing w:after="0"/>
        <w:jc w:val="both"/>
        <w:rPr>
          <w:rFonts w:ascii="Candara" w:hAnsi="Candara"/>
        </w:rPr>
      </w:pPr>
      <w:r w:rsidRPr="00516D30">
        <w:rPr>
          <w:rFonts w:ascii="Candara" w:hAnsi="Candara"/>
          <w:b/>
          <w:bCs/>
          <w:color w:val="000000" w:themeColor="text1"/>
          <w:lang w:val="es-MX"/>
        </w:rPr>
        <w:t>CUART</w:t>
      </w:r>
      <w:r w:rsidR="00802687" w:rsidRPr="00516D30">
        <w:rPr>
          <w:rFonts w:ascii="Candara" w:hAnsi="Candara"/>
          <w:b/>
          <w:bCs/>
          <w:color w:val="000000" w:themeColor="text1"/>
          <w:lang w:val="es-MX"/>
        </w:rPr>
        <w:t>O</w:t>
      </w:r>
      <w:r w:rsidR="00527059" w:rsidRPr="00516D30">
        <w:rPr>
          <w:rFonts w:ascii="Candara" w:hAnsi="Candara"/>
          <w:b/>
          <w:bCs/>
          <w:color w:val="000000" w:themeColor="text1"/>
          <w:lang w:val="es-MX"/>
        </w:rPr>
        <w:t xml:space="preserve">: </w:t>
      </w:r>
      <w:r w:rsidR="00486CB2" w:rsidRPr="00516D30">
        <w:rPr>
          <w:rFonts w:ascii="Candara" w:hAnsi="Candara"/>
        </w:rPr>
        <w:t>Que mediante la sentencia C-038 de 2020 se extinguió de manera definitiva la posibilidad de imputar responsabilidad solidaria frente a la comisión de conductas lesivas a la ley 769 de 2002, y por ende el Organismo de Transito está en la obligación legal de determinar objetivamente quien es el culpable en la comisión de dicha contravención, y no desconocer el principio de responsabilidad personal o imputabilidad personal, además de exigir que la comisión de la infracción le sea personalmente imputable al propietario del</w:t>
      </w:r>
      <w:r w:rsidR="00171A7B">
        <w:rPr>
          <w:rFonts w:ascii="Candara" w:hAnsi="Candara"/>
        </w:rPr>
        <w:t xml:space="preserve"> rodante</w:t>
      </w:r>
      <w:r w:rsidR="00486CB2" w:rsidRPr="00516D30">
        <w:rPr>
          <w:rFonts w:ascii="Candara" w:hAnsi="Candara"/>
        </w:rPr>
        <w:t>.</w:t>
      </w:r>
    </w:p>
    <w:p w14:paraId="6C69B199" w14:textId="77777777" w:rsidR="00486CB2" w:rsidRPr="00516D30" w:rsidRDefault="00486CB2" w:rsidP="00527059">
      <w:pPr>
        <w:spacing w:after="0"/>
        <w:jc w:val="both"/>
        <w:rPr>
          <w:rFonts w:ascii="Candara" w:hAnsi="Candara"/>
          <w:color w:val="000000" w:themeColor="text1"/>
          <w:lang w:val="es-MX"/>
        </w:rPr>
      </w:pPr>
    </w:p>
    <w:p w14:paraId="1F028DD3" w14:textId="690D3B64" w:rsidR="00527059" w:rsidRPr="00516D30" w:rsidRDefault="00DF0812" w:rsidP="00527059">
      <w:pPr>
        <w:spacing w:after="0"/>
        <w:jc w:val="both"/>
        <w:rPr>
          <w:rFonts w:ascii="Candara" w:hAnsi="Candara"/>
          <w:color w:val="000000" w:themeColor="text1"/>
          <w:lang w:val="es-MX"/>
        </w:rPr>
      </w:pPr>
      <w:r w:rsidRPr="00516D30">
        <w:rPr>
          <w:rFonts w:ascii="Candara" w:hAnsi="Candara"/>
          <w:b/>
          <w:bCs/>
          <w:color w:val="000000" w:themeColor="text1"/>
          <w:lang w:val="es-MX"/>
        </w:rPr>
        <w:t>QUINTO</w:t>
      </w:r>
      <w:r w:rsidR="00527059" w:rsidRPr="00516D30">
        <w:rPr>
          <w:rFonts w:ascii="Candara" w:hAnsi="Candara"/>
          <w:color w:val="000000" w:themeColor="text1"/>
          <w:lang w:val="es-MX"/>
        </w:rPr>
        <w:t xml:space="preserve">: </w:t>
      </w:r>
      <w:r w:rsidR="00527059" w:rsidRPr="00516D30">
        <w:rPr>
          <w:rFonts w:ascii="Candara" w:hAnsi="Candara"/>
          <w:color w:val="000000"/>
          <w:lang w:val="es-MX"/>
        </w:rPr>
        <w:t xml:space="preserve">Así mismo en el reciente pronunciamiento de la Corte Constitucional, en sentencia C-038 de 2020 y que fue ratificada en sus efectos en el mes de octubre, es claro que </w:t>
      </w:r>
      <w:r w:rsidR="00527059" w:rsidRPr="00516D30">
        <w:rPr>
          <w:rFonts w:ascii="Candara" w:hAnsi="Candara"/>
        </w:rPr>
        <w:t xml:space="preserve">se extinguió de manera definitiva la posibilidad de imputar responsabilidad solidaria frente a la comisión de conductas lesivas a la ley 769 de 2002, y por ende el Organismo de Transito está en la obligación legal de determinar objetivamente quien es el culpable en la comisión de dicha contravención, y no desconocer el principio de responsabilidad personal o imputabilidad personal, además de exigir que la comisión de la infracción le sea personalmente imputable al propietario del vehículo queriendo decir esto </w:t>
      </w:r>
      <w:r w:rsidR="00527059" w:rsidRPr="00516D30">
        <w:rPr>
          <w:rFonts w:ascii="Candara" w:hAnsi="Candara"/>
          <w:lang w:val="es-ES" w:eastAsia="es-ES"/>
        </w:rPr>
        <w:t xml:space="preserve">que  las sanciones impuestas por el Estado en materia sancionatoria administrativa serían constitucionales, a condición de(b) respetar el principio de responsabilidad personal de las sanciones, lo que implica demostrar que la infracción fue cometida por aquel a quien la ley le atribuye responsabilidad solidaria o participó de alguna manera efectiva en su </w:t>
      </w:r>
      <w:r w:rsidR="00527059" w:rsidRPr="00516D30">
        <w:rPr>
          <w:rFonts w:ascii="Candara" w:hAnsi="Candara"/>
          <w:lang w:val="es-ES" w:eastAsia="es-ES"/>
        </w:rPr>
        <w:lastRenderedPageBreak/>
        <w:t>realización; y (c) demostrar que la infracción fue cometida de manera culpable, es decir, sin que sea factible una forma de responsabilidad objetiva</w:t>
      </w:r>
      <w:r w:rsidR="00527059" w:rsidRPr="00516D30">
        <w:rPr>
          <w:rFonts w:ascii="Candara" w:hAnsi="Candara"/>
          <w:color w:val="000000" w:themeColor="text1"/>
          <w:lang w:val="es-MX"/>
        </w:rPr>
        <w:t>.</w:t>
      </w:r>
    </w:p>
    <w:p w14:paraId="40079D56" w14:textId="77777777" w:rsidR="00527059" w:rsidRPr="00516D30" w:rsidRDefault="00527059" w:rsidP="00527059">
      <w:pPr>
        <w:spacing w:after="0"/>
        <w:jc w:val="both"/>
        <w:rPr>
          <w:rFonts w:ascii="Candara" w:hAnsi="Candara"/>
          <w:color w:val="000000" w:themeColor="text1"/>
          <w:lang w:val="es-MX"/>
        </w:rPr>
      </w:pPr>
    </w:p>
    <w:p w14:paraId="7F2BC33B" w14:textId="77777777" w:rsidR="00527059" w:rsidRPr="00516D30" w:rsidRDefault="00527059" w:rsidP="00527059">
      <w:pPr>
        <w:spacing w:after="0"/>
        <w:jc w:val="both"/>
        <w:rPr>
          <w:rFonts w:ascii="Candara" w:hAnsi="Candara"/>
          <w:color w:val="000000" w:themeColor="text1"/>
          <w:lang w:val="es-MX"/>
        </w:rPr>
      </w:pPr>
    </w:p>
    <w:p w14:paraId="4CEDAA37" w14:textId="628A0C83" w:rsidR="00527059" w:rsidRPr="00516D30" w:rsidRDefault="00DF0812" w:rsidP="00527059">
      <w:pPr>
        <w:spacing w:after="0"/>
        <w:jc w:val="both"/>
        <w:rPr>
          <w:rFonts w:ascii="Candara" w:hAnsi="Candara"/>
          <w:color w:val="000000" w:themeColor="text1"/>
          <w:lang w:val="es-MX"/>
        </w:rPr>
      </w:pPr>
      <w:r w:rsidRPr="00516D30">
        <w:rPr>
          <w:rFonts w:ascii="Candara" w:hAnsi="Candara"/>
          <w:b/>
          <w:bCs/>
          <w:color w:val="000000" w:themeColor="text1"/>
          <w:lang w:val="es-MX"/>
        </w:rPr>
        <w:t>SEXTO:</w:t>
      </w:r>
      <w:r w:rsidR="00527059" w:rsidRPr="00516D30">
        <w:rPr>
          <w:rFonts w:ascii="Candara" w:hAnsi="Candara"/>
          <w:color w:val="000000" w:themeColor="text1"/>
          <w:lang w:val="es-MX"/>
        </w:rPr>
        <w:t xml:space="preserve"> </w:t>
      </w:r>
      <w:r w:rsidR="00527059" w:rsidRPr="00516D30">
        <w:rPr>
          <w:rFonts w:ascii="Candara" w:hAnsi="Candara"/>
        </w:rPr>
        <w:t xml:space="preserve">Que como lo señalan González Pérez y González Navarro (1999), es indispensable que la persona haya actuado en circunstancias de normalidad. Esta ausencia de normalidad se refiere a que el sujeto no haya actuado de una forma libre, sino que, por el contrario, haya procedido constreñido a realizar determinado acto; o cuando se presentan circunstancias de fuerza mayor; o en los eventos en que se produzca la comisión de la infracción por un error (Lozano </w:t>
      </w:r>
      <w:proofErr w:type="spellStart"/>
      <w:r w:rsidR="00527059" w:rsidRPr="00516D30">
        <w:rPr>
          <w:rFonts w:ascii="Candara" w:hAnsi="Candara"/>
        </w:rPr>
        <w:t>Cutanda</w:t>
      </w:r>
      <w:proofErr w:type="spellEnd"/>
      <w:r w:rsidR="00527059" w:rsidRPr="00516D30">
        <w:rPr>
          <w:rFonts w:ascii="Candara" w:hAnsi="Candara"/>
        </w:rPr>
        <w:t>, 2003) que tenga la naturaleza de invencible. De tal manera que, si alguna de estas hipótesis determina la actuación contraria a derecho, el sujeto no puede ser declarado culpable administrativamente</w:t>
      </w:r>
      <w:r w:rsidR="00527059" w:rsidRPr="00516D30">
        <w:rPr>
          <w:rFonts w:ascii="Candara" w:hAnsi="Candara"/>
          <w:color w:val="000000" w:themeColor="text1"/>
          <w:lang w:val="es-MX"/>
        </w:rPr>
        <w:t>.</w:t>
      </w:r>
    </w:p>
    <w:p w14:paraId="54A7DC84" w14:textId="77777777" w:rsidR="00527059" w:rsidRPr="00516D30" w:rsidRDefault="00527059" w:rsidP="00527059">
      <w:pPr>
        <w:spacing w:after="0"/>
        <w:jc w:val="both"/>
        <w:rPr>
          <w:rFonts w:ascii="Candara" w:hAnsi="Candara"/>
          <w:color w:val="000000" w:themeColor="text1"/>
          <w:lang w:val="es-MX"/>
        </w:rPr>
      </w:pPr>
    </w:p>
    <w:p w14:paraId="46C39A4E" w14:textId="502EEB7A" w:rsidR="00527059" w:rsidRPr="00516D30" w:rsidRDefault="00DF0812" w:rsidP="00527059">
      <w:pPr>
        <w:spacing w:after="0"/>
        <w:jc w:val="both"/>
        <w:rPr>
          <w:rFonts w:ascii="Candara" w:hAnsi="Candara"/>
        </w:rPr>
      </w:pPr>
      <w:r w:rsidRPr="00516D30">
        <w:rPr>
          <w:rFonts w:ascii="Candara" w:hAnsi="Candara"/>
          <w:b/>
          <w:bCs/>
          <w:color w:val="000000" w:themeColor="text1"/>
          <w:lang w:val="es-MX"/>
        </w:rPr>
        <w:t>SEPTIMO</w:t>
      </w:r>
      <w:r w:rsidR="00527059" w:rsidRPr="00516D30">
        <w:rPr>
          <w:rFonts w:ascii="Candara" w:hAnsi="Candara"/>
          <w:color w:val="000000" w:themeColor="text1"/>
          <w:lang w:val="es-MX"/>
        </w:rPr>
        <w:t xml:space="preserve">: </w:t>
      </w:r>
      <w:r w:rsidR="00527059" w:rsidRPr="00516D30">
        <w:rPr>
          <w:rFonts w:ascii="Candara" w:hAnsi="Candara"/>
        </w:rPr>
        <w:t xml:space="preserve">Que los efectos de dicha sentencia claramente me  cobijan dado que al declararse dicha inexequibilidad la norma per se ha sido sacada del ordenamiento jurídico y no podría aplicarse de manera arbitraria para el caso sub examine  algún efecto de temporalidad en su ejecución, dado que por mandato del CN de Tránsito terrestre y su concordante ley 1437 de 2011, son aplicables principios del derecho penal como la presunción de inocencia y el principio de favorabilidad, aunado a lo dispuesto en el parágrafo 1° del </w:t>
      </w:r>
      <w:r w:rsidR="0082788E" w:rsidRPr="00516D30">
        <w:rPr>
          <w:rFonts w:ascii="Candara" w:hAnsi="Candara"/>
        </w:rPr>
        <w:t>artículo</w:t>
      </w:r>
      <w:r w:rsidR="00527059" w:rsidRPr="00516D30">
        <w:rPr>
          <w:rFonts w:ascii="Candara" w:hAnsi="Candara"/>
        </w:rPr>
        <w:t xml:space="preserve"> 137 de la ley 769 de 2002  en donde para sancionar o absolver al inculpado, la autoridad de transito  tendrá en cuenta así mismo los principios de oportunidad transparencia y equidad.</w:t>
      </w:r>
    </w:p>
    <w:p w14:paraId="590380D2" w14:textId="77777777" w:rsidR="00527059" w:rsidRPr="00516D30" w:rsidRDefault="00527059" w:rsidP="00527059">
      <w:pPr>
        <w:spacing w:after="0"/>
        <w:jc w:val="both"/>
        <w:rPr>
          <w:rFonts w:ascii="Candara" w:hAnsi="Candara"/>
        </w:rPr>
      </w:pPr>
    </w:p>
    <w:p w14:paraId="7671D400" w14:textId="77777777" w:rsidR="00527059" w:rsidRPr="00516D30" w:rsidRDefault="00527059" w:rsidP="00527059">
      <w:pPr>
        <w:spacing w:after="0"/>
        <w:jc w:val="both"/>
        <w:rPr>
          <w:rFonts w:ascii="Candara" w:hAnsi="Candara"/>
        </w:rPr>
      </w:pPr>
      <w:r w:rsidRPr="00516D30">
        <w:rPr>
          <w:rFonts w:ascii="Candara" w:hAnsi="Candara"/>
        </w:rPr>
        <w:t xml:space="preserve">Que acerca del principio de favorabilidad el Consejo de Estado, Sección Primera, Sentencia de Unificación, Expediente No. 0701 de 4 de agosto de 2016, C.P. Dr. Guillermo Vargas Ayala ha mencionado que: </w:t>
      </w:r>
    </w:p>
    <w:p w14:paraId="07DEEA6E" w14:textId="77777777" w:rsidR="00527059" w:rsidRPr="00516D30" w:rsidRDefault="00527059" w:rsidP="00527059">
      <w:pPr>
        <w:spacing w:after="0"/>
        <w:jc w:val="both"/>
        <w:rPr>
          <w:rFonts w:ascii="Candara" w:hAnsi="Candara"/>
        </w:rPr>
      </w:pPr>
    </w:p>
    <w:p w14:paraId="0DD43D21" w14:textId="77777777" w:rsidR="00527059" w:rsidRPr="00516D30" w:rsidRDefault="00527059" w:rsidP="00527059">
      <w:pPr>
        <w:spacing w:after="0"/>
        <w:ind w:left="708"/>
        <w:jc w:val="both"/>
        <w:rPr>
          <w:rFonts w:ascii="Candara" w:hAnsi="Candara"/>
          <w:bCs/>
          <w:i/>
          <w:iCs/>
        </w:rPr>
      </w:pPr>
      <w:r w:rsidRPr="00516D30">
        <w:rPr>
          <w:rFonts w:ascii="Candara" w:hAnsi="Candara"/>
          <w:i/>
          <w:iCs/>
        </w:rPr>
        <w:t>g.- En el anterior contexto, en esta providencia la Sección Primera unifica su criterio en el sentido de señalar que el principio de favorabilidad es aplicable en las actuaciones administrativas dirigidas a sancionar las infracciones al régimen cambiario, por tratarse de una garantía mínima del debido proceso, el cual es un derecho constitucional fundamental que debe operar no solo en las actuaciones judiciales sino en toda clase de actuaciones administrativas, como lo es la del caso concreto ".</w:t>
      </w:r>
    </w:p>
    <w:p w14:paraId="7C2F9965" w14:textId="491CA516" w:rsidR="00486CB2" w:rsidRPr="00516D30" w:rsidRDefault="00486CB2" w:rsidP="00486CB2">
      <w:pPr>
        <w:pStyle w:val="nueve"/>
        <w:spacing w:before="180" w:beforeAutospacing="0" w:after="150" w:afterAutospacing="0"/>
        <w:rPr>
          <w:rFonts w:ascii="Candara" w:hAnsi="Candara" w:cs="Arial"/>
          <w:b/>
          <w:color w:val="000000" w:themeColor="text1"/>
          <w:sz w:val="22"/>
          <w:szCs w:val="22"/>
        </w:rPr>
      </w:pPr>
    </w:p>
    <w:p w14:paraId="6AF61E52" w14:textId="5D109A6C" w:rsidR="00486CB2" w:rsidRPr="00516D30" w:rsidRDefault="00DF0812" w:rsidP="00486CB2">
      <w:pPr>
        <w:pStyle w:val="nueve"/>
        <w:spacing w:before="180" w:beforeAutospacing="0" w:after="150" w:afterAutospacing="0"/>
        <w:jc w:val="both"/>
        <w:rPr>
          <w:rFonts w:ascii="Candara" w:hAnsi="Candara"/>
        </w:rPr>
      </w:pPr>
      <w:r w:rsidRPr="00516D30">
        <w:rPr>
          <w:rFonts w:ascii="Candara" w:hAnsi="Candara" w:cs="Arial"/>
          <w:b/>
          <w:color w:val="000000" w:themeColor="text1"/>
          <w:sz w:val="22"/>
          <w:szCs w:val="22"/>
        </w:rPr>
        <w:t>OCTAVO</w:t>
      </w:r>
      <w:r w:rsidR="00486CB2" w:rsidRPr="00516D30">
        <w:rPr>
          <w:rFonts w:ascii="Candara" w:hAnsi="Candara" w:cs="Arial"/>
          <w:b/>
          <w:color w:val="000000" w:themeColor="text1"/>
          <w:sz w:val="22"/>
          <w:szCs w:val="22"/>
        </w:rPr>
        <w:t xml:space="preserve">:  </w:t>
      </w:r>
      <w:r w:rsidR="00486CB2" w:rsidRPr="00516D30">
        <w:rPr>
          <w:rFonts w:ascii="Candara" w:hAnsi="Candara"/>
        </w:rPr>
        <w:t>Que no se tiene la certeza de que para el periodo en que la cámara capto al presunto infractor de las normas de transito la misma este sometida bajo los lineamientos del artículo 13 de la ley 1843 de 2017, a saber: Estar soportados en estudios y análisis realizados por la entidad idónea sobre accidentalidad y flujo vehicular y peatonal; geometría, ubicación, calibración y tipo de equipos; modalidad de operación</w:t>
      </w:r>
    </w:p>
    <w:p w14:paraId="61011153" w14:textId="0102932B" w:rsidR="00516D30" w:rsidRPr="00516D30" w:rsidRDefault="00516D30" w:rsidP="00486CB2">
      <w:pPr>
        <w:pStyle w:val="nueve"/>
        <w:spacing w:before="180" w:beforeAutospacing="0" w:after="150" w:afterAutospacing="0"/>
        <w:jc w:val="both"/>
        <w:rPr>
          <w:rFonts w:ascii="Candara" w:hAnsi="Candara"/>
        </w:rPr>
      </w:pPr>
    </w:p>
    <w:p w14:paraId="5AD48F51" w14:textId="6C2256E5" w:rsidR="00516D30" w:rsidRPr="00516D30" w:rsidRDefault="00516D30" w:rsidP="00486CB2">
      <w:pPr>
        <w:pStyle w:val="nueve"/>
        <w:spacing w:before="180" w:beforeAutospacing="0" w:after="150" w:afterAutospacing="0"/>
        <w:jc w:val="both"/>
        <w:rPr>
          <w:rFonts w:ascii="Candara" w:hAnsi="Candara"/>
        </w:rPr>
      </w:pPr>
      <w:r w:rsidRPr="00516D30">
        <w:rPr>
          <w:rFonts w:ascii="Candara" w:hAnsi="Candara"/>
          <w:b/>
          <w:bCs/>
        </w:rPr>
        <w:t>NOVENO</w:t>
      </w:r>
      <w:r w:rsidRPr="00516D30">
        <w:rPr>
          <w:rFonts w:ascii="Candara" w:hAnsi="Candara"/>
        </w:rPr>
        <w:t>: Que respecto a la notificación personal de dichas ordenes de comparendo manifiesto que no fui notificada en debida forma, dado que en la dirección registrada válidamente en el RUNT no llego ningún anexo de las conductas lesivas al Código Nacional de Transito omitiéndose lo dispuesto en los artículos 135- 137 de la mentada normativa, pues es en dicho domicilio donde resido manera permanente al igual que mi núcleo familiar poniéndose en entre dicho la eficacia y la buena fe de la empresa de mensajería contratada para ese entonces</w:t>
      </w:r>
    </w:p>
    <w:p w14:paraId="263709A4" w14:textId="547DACA4" w:rsidR="00516D30" w:rsidRPr="00516D30" w:rsidRDefault="00516D30" w:rsidP="00486CB2">
      <w:pPr>
        <w:pStyle w:val="nueve"/>
        <w:spacing w:before="180" w:beforeAutospacing="0" w:after="150" w:afterAutospacing="0"/>
        <w:jc w:val="both"/>
        <w:rPr>
          <w:rFonts w:ascii="Candara" w:hAnsi="Candara"/>
        </w:rPr>
      </w:pPr>
      <w:r w:rsidRPr="00516D30">
        <w:rPr>
          <w:rFonts w:ascii="Candara" w:hAnsi="Candara"/>
          <w:b/>
          <w:bCs/>
        </w:rPr>
        <w:t>DECIMO</w:t>
      </w:r>
      <w:r w:rsidRPr="00516D30">
        <w:rPr>
          <w:rFonts w:ascii="Candara" w:hAnsi="Candara"/>
        </w:rPr>
        <w:t>: Que así las cosas es claro que la notificación por aviso tampoco se ha surtido de acuerdo a lo ordenado en el artículo 69 de la ley 1437 de 2011 ya que se nos menciona que:</w:t>
      </w:r>
    </w:p>
    <w:p w14:paraId="72C2B707" w14:textId="7455006B" w:rsidR="00516D30" w:rsidRPr="00516D30" w:rsidRDefault="00516D30" w:rsidP="00516D30">
      <w:pPr>
        <w:pStyle w:val="nueve"/>
        <w:spacing w:before="180" w:beforeAutospacing="0" w:after="150" w:afterAutospacing="0"/>
        <w:ind w:left="708"/>
        <w:jc w:val="both"/>
        <w:rPr>
          <w:rFonts w:ascii="Candara" w:hAnsi="Candara"/>
          <w:i/>
          <w:iCs/>
          <w:sz w:val="22"/>
          <w:szCs w:val="22"/>
        </w:rPr>
      </w:pPr>
      <w:r w:rsidRPr="00516D30">
        <w:rPr>
          <w:rFonts w:ascii="Candara" w:hAnsi="Candara"/>
          <w:i/>
          <w:iCs/>
          <w:sz w:val="22"/>
          <w:szCs w:val="22"/>
        </w:rPr>
        <w:t xml:space="preserve">Si no pudiere hacerse la notificación personal al cabo de los cinco (5) días del envío de la citación, esta se hará por medio de aviso que se remitirá a la dirección, al número de fax o al correo electrónico que figuren en el expediente o puedan obtenerse del registro mercantil, </w:t>
      </w:r>
      <w:r w:rsidRPr="00516D30">
        <w:rPr>
          <w:rFonts w:ascii="Candara" w:hAnsi="Candara"/>
          <w:i/>
          <w:iCs/>
          <w:sz w:val="22"/>
          <w:szCs w:val="22"/>
        </w:rPr>
        <w:lastRenderedPageBreak/>
        <w:t>acompañado de copia íntegra del acto administrativo. El aviso deberá indicar la fecha y la del acto que se notifica, la autoridad que lo expidió, los recursos que legalmente proceden, las autoridades ante quienes deben interponerse, los plazos respectivos y la advertencia de que la notificación se considerará surtida al finalizar el día siguiente al de la entrega del aviso en el lugar de destino.</w:t>
      </w:r>
    </w:p>
    <w:p w14:paraId="0C30AC6B" w14:textId="62D8E7A7" w:rsidR="00516D30" w:rsidRPr="00516D30" w:rsidRDefault="00516D30" w:rsidP="00516D30">
      <w:pPr>
        <w:pStyle w:val="nueve"/>
        <w:spacing w:before="180" w:beforeAutospacing="0" w:after="150" w:afterAutospacing="0"/>
        <w:jc w:val="both"/>
        <w:rPr>
          <w:rFonts w:ascii="Candara" w:hAnsi="Candara"/>
        </w:rPr>
      </w:pPr>
      <w:r w:rsidRPr="00516D30">
        <w:rPr>
          <w:rFonts w:ascii="Candara" w:hAnsi="Candara"/>
          <w:b/>
          <w:bCs/>
          <w:sz w:val="22"/>
          <w:szCs w:val="22"/>
        </w:rPr>
        <w:t>DECIMO PRIMERO</w:t>
      </w:r>
      <w:r w:rsidRPr="00516D30">
        <w:rPr>
          <w:rFonts w:ascii="Candara" w:hAnsi="Candara"/>
          <w:sz w:val="22"/>
          <w:szCs w:val="22"/>
        </w:rPr>
        <w:t>:</w:t>
      </w:r>
      <w:r w:rsidRPr="00516D30">
        <w:rPr>
          <w:rFonts w:ascii="Candara" w:hAnsi="Candara"/>
        </w:rPr>
        <w:t xml:space="preserve"> Que para la causa sub examine el Organismo de Transito de </w:t>
      </w:r>
      <w:r w:rsidR="0082788E">
        <w:rPr>
          <w:rFonts w:ascii="Candara" w:hAnsi="Candara"/>
          <w:b/>
          <w:bCs/>
        </w:rPr>
        <w:t>XXXXXXXXXXX</w:t>
      </w:r>
      <w:r w:rsidR="0082788E">
        <w:rPr>
          <w:rFonts w:ascii="Candara" w:hAnsi="Candara"/>
        </w:rPr>
        <w:t xml:space="preserve"> </w:t>
      </w:r>
      <w:r w:rsidRPr="00516D30">
        <w:rPr>
          <w:rFonts w:ascii="Candara" w:hAnsi="Candara"/>
        </w:rPr>
        <w:t>mediante la consulta de persona natural en el aplicativo del RUNT sabía muy bien de los datos de dirección y telefónicos registrados en dicha base de datos, los cuales no he cambiado o sustituido , luego lo correspondiente de acuerdo a lo contenido en el artículo 69 de la ley 1437 de 2011 era que para el momento de los hechos y ante la supuesta imposibilidad de notificar personalmente de dichas conductas se procediera a remitir de nuevo a mi domicilio el aviso con la orden de comparendo y sus anexos fotográficos diligenciados en debida forma, aviso que debe contener como mínimo la autoridad que lo expide, los recursos que legalmente proceden y ante quien debían incoarse y que con toda seguridad para las causas contravencionales que nos atañen no está configurado de esta forma, añadiendo que la publicación en cartelera y pagina web procede ante el desconocimiento de la información, no pudiendo dejar al azar el debido procedimiento aplicable y especial ante el vacío normativo del C.N de Tránsito Terrestre.</w:t>
      </w:r>
    </w:p>
    <w:p w14:paraId="7EF08563" w14:textId="77777777" w:rsidR="00486CB2" w:rsidRPr="00516D30" w:rsidRDefault="00486CB2" w:rsidP="00527059">
      <w:pPr>
        <w:pStyle w:val="nueve"/>
        <w:spacing w:before="180" w:beforeAutospacing="0" w:after="150" w:afterAutospacing="0"/>
        <w:ind w:left="720"/>
        <w:jc w:val="center"/>
        <w:rPr>
          <w:rFonts w:ascii="Candara" w:hAnsi="Candara" w:cs="Arial"/>
          <w:b/>
          <w:color w:val="000000" w:themeColor="text1"/>
          <w:sz w:val="22"/>
          <w:szCs w:val="22"/>
        </w:rPr>
      </w:pPr>
    </w:p>
    <w:p w14:paraId="1F6794C2" w14:textId="44FB7CD3" w:rsidR="00527059" w:rsidRPr="00516D30" w:rsidRDefault="00527059" w:rsidP="00527059">
      <w:pPr>
        <w:pStyle w:val="nueve"/>
        <w:spacing w:before="180" w:beforeAutospacing="0" w:after="150" w:afterAutospacing="0"/>
        <w:ind w:left="720"/>
        <w:jc w:val="center"/>
        <w:rPr>
          <w:rFonts w:ascii="Candara" w:hAnsi="Candara" w:cs="Arial"/>
          <w:b/>
          <w:color w:val="000000" w:themeColor="text1"/>
          <w:sz w:val="22"/>
          <w:szCs w:val="22"/>
        </w:rPr>
      </w:pPr>
      <w:r w:rsidRPr="00516D30">
        <w:rPr>
          <w:rFonts w:ascii="Candara" w:hAnsi="Candara" w:cs="Arial"/>
          <w:b/>
          <w:color w:val="000000" w:themeColor="text1"/>
          <w:sz w:val="22"/>
          <w:szCs w:val="22"/>
        </w:rPr>
        <w:t>II.PRETENSIONES</w:t>
      </w:r>
    </w:p>
    <w:p w14:paraId="63C2926B" w14:textId="04AC83CB" w:rsidR="00527059" w:rsidRPr="00516D30" w:rsidRDefault="00527059" w:rsidP="00527059">
      <w:pPr>
        <w:pStyle w:val="nueve"/>
        <w:spacing w:before="180" w:beforeAutospacing="0" w:after="150" w:afterAutospacing="0"/>
        <w:jc w:val="both"/>
        <w:rPr>
          <w:rFonts w:ascii="Candara" w:hAnsi="Candara" w:cs="Arial"/>
          <w:color w:val="000000" w:themeColor="text1"/>
          <w:sz w:val="22"/>
          <w:szCs w:val="22"/>
        </w:rPr>
      </w:pPr>
      <w:r w:rsidRPr="00516D30">
        <w:rPr>
          <w:rFonts w:ascii="Candara" w:hAnsi="Candara" w:cs="Arial"/>
          <w:color w:val="000000" w:themeColor="text1"/>
          <w:sz w:val="22"/>
          <w:szCs w:val="22"/>
        </w:rPr>
        <w:t xml:space="preserve">En base a lo anteriormente expuesto en sede administrativa, sin necesidad de llegar a acciones constitucionales como las del artículo 86 al considerar </w:t>
      </w:r>
      <w:r w:rsidR="00400EAD" w:rsidRPr="00516D30">
        <w:rPr>
          <w:rFonts w:ascii="Candara" w:hAnsi="Candara" w:cs="Arial"/>
          <w:color w:val="000000" w:themeColor="text1"/>
          <w:sz w:val="22"/>
          <w:szCs w:val="22"/>
        </w:rPr>
        <w:t>inevitablemente que</w:t>
      </w:r>
      <w:r w:rsidRPr="00516D30">
        <w:rPr>
          <w:rFonts w:ascii="Candara" w:hAnsi="Candara" w:cs="Arial"/>
          <w:color w:val="000000" w:themeColor="text1"/>
          <w:sz w:val="22"/>
          <w:szCs w:val="22"/>
        </w:rPr>
        <w:t xml:space="preserve"> el requisito de subsidiariedad debe ser </w:t>
      </w:r>
      <w:r w:rsidR="00802687" w:rsidRPr="00516D30">
        <w:rPr>
          <w:rFonts w:ascii="Candara" w:hAnsi="Candara" w:cs="Arial"/>
          <w:color w:val="000000" w:themeColor="text1"/>
          <w:sz w:val="22"/>
          <w:szCs w:val="22"/>
        </w:rPr>
        <w:t>agotado y</w:t>
      </w:r>
      <w:r w:rsidRPr="00516D30">
        <w:rPr>
          <w:rFonts w:ascii="Candara" w:hAnsi="Candara" w:cs="Arial"/>
          <w:color w:val="000000" w:themeColor="text1"/>
          <w:sz w:val="22"/>
          <w:szCs w:val="22"/>
        </w:rPr>
        <w:t xml:space="preserve"> evitar congestión en despachos judiciales por esta causa solicito lo siguiente de manera respetuosa y en cuanto a derecho corresponde:</w:t>
      </w:r>
    </w:p>
    <w:p w14:paraId="3A77F8B3" w14:textId="7E08AB27" w:rsidR="00527059" w:rsidRPr="00516D30" w:rsidRDefault="00527059" w:rsidP="00527059">
      <w:pPr>
        <w:pStyle w:val="nueve"/>
        <w:spacing w:before="180" w:beforeAutospacing="0" w:after="150" w:afterAutospacing="0"/>
        <w:jc w:val="both"/>
        <w:rPr>
          <w:rFonts w:ascii="Candara" w:hAnsi="Candara" w:cs="Arial"/>
          <w:color w:val="000000" w:themeColor="text1"/>
          <w:sz w:val="22"/>
          <w:szCs w:val="22"/>
        </w:rPr>
      </w:pPr>
      <w:r w:rsidRPr="00516D30">
        <w:rPr>
          <w:rFonts w:ascii="Candara" w:hAnsi="Candara" w:cs="Arial"/>
          <w:color w:val="000000" w:themeColor="text1"/>
          <w:sz w:val="22"/>
          <w:szCs w:val="22"/>
        </w:rPr>
        <w:t xml:space="preserve">1. Declarar la revocatoria directa de </w:t>
      </w:r>
      <w:r w:rsidR="0055172F" w:rsidRPr="00516D30">
        <w:rPr>
          <w:rFonts w:ascii="Candara" w:hAnsi="Candara"/>
        </w:rPr>
        <w:t xml:space="preserve">la orden de comparendo detectada por SAST </w:t>
      </w:r>
      <w:proofErr w:type="gramStart"/>
      <w:r w:rsidR="0055172F" w:rsidRPr="00516D30">
        <w:rPr>
          <w:rFonts w:ascii="Candara" w:hAnsi="Candara"/>
        </w:rPr>
        <w:t xml:space="preserve">número  </w:t>
      </w:r>
      <w:r w:rsidR="0082788E">
        <w:rPr>
          <w:rFonts w:ascii="Candara" w:hAnsi="Candara"/>
          <w:b/>
          <w:bCs/>
        </w:rPr>
        <w:t>XXXXXXXXXXX</w:t>
      </w:r>
      <w:proofErr w:type="gramEnd"/>
      <w:r w:rsidRPr="00516D30">
        <w:rPr>
          <w:rFonts w:ascii="Candara" w:hAnsi="Candara" w:cs="Arial"/>
          <w:color w:val="000000" w:themeColor="text1"/>
          <w:sz w:val="22"/>
          <w:szCs w:val="22"/>
        </w:rPr>
        <w:t>.</w:t>
      </w:r>
    </w:p>
    <w:p w14:paraId="278CBF19" w14:textId="77777777" w:rsidR="00527059" w:rsidRPr="00516D30" w:rsidRDefault="00527059" w:rsidP="00527059">
      <w:pPr>
        <w:spacing w:after="0"/>
        <w:jc w:val="both"/>
        <w:rPr>
          <w:rFonts w:ascii="Candara" w:hAnsi="Candara" w:cs="Arial"/>
          <w:color w:val="000000" w:themeColor="text1"/>
        </w:rPr>
      </w:pPr>
      <w:r w:rsidRPr="00516D30">
        <w:rPr>
          <w:rFonts w:ascii="Candara" w:hAnsi="Candara" w:cs="Arial"/>
          <w:color w:val="000000" w:themeColor="text1"/>
        </w:rPr>
        <w:t>2.Expedir paz y salvo por todo concepto de infracciones de tránsito en dicha municipalidad.</w:t>
      </w:r>
    </w:p>
    <w:p w14:paraId="5D8BF447" w14:textId="77777777" w:rsidR="00527059" w:rsidRPr="00516D30" w:rsidRDefault="00527059" w:rsidP="00527059">
      <w:pPr>
        <w:spacing w:after="0"/>
        <w:jc w:val="both"/>
        <w:rPr>
          <w:rFonts w:ascii="Candara" w:hAnsi="Candara" w:cs="Arial"/>
          <w:color w:val="000000" w:themeColor="text1"/>
        </w:rPr>
      </w:pPr>
    </w:p>
    <w:p w14:paraId="5D272B99" w14:textId="01E3F8BA" w:rsidR="00527059" w:rsidRPr="00516D30" w:rsidRDefault="00527059" w:rsidP="00527059">
      <w:pPr>
        <w:spacing w:after="0"/>
        <w:jc w:val="both"/>
        <w:rPr>
          <w:rFonts w:ascii="Candara" w:hAnsi="Candara"/>
        </w:rPr>
      </w:pPr>
      <w:r w:rsidRPr="00516D30">
        <w:rPr>
          <w:rFonts w:ascii="Candara" w:hAnsi="Candara" w:cs="Arial"/>
          <w:color w:val="000000" w:themeColor="text1"/>
        </w:rPr>
        <w:t xml:space="preserve">3.En caso de ser denegadas las anteriores solicito se me asigne fecha y hora de audiencia por los mecanismos digitales que </w:t>
      </w:r>
      <w:r w:rsidR="00400EAD" w:rsidRPr="00516D30">
        <w:rPr>
          <w:rFonts w:ascii="Candara" w:hAnsi="Candara" w:cs="Arial"/>
          <w:color w:val="000000" w:themeColor="text1"/>
        </w:rPr>
        <w:t>el señor</w:t>
      </w:r>
      <w:r w:rsidRPr="00516D30">
        <w:rPr>
          <w:rFonts w:ascii="Candara" w:hAnsi="Candara" w:cs="Arial"/>
          <w:color w:val="000000" w:themeColor="text1"/>
        </w:rPr>
        <w:t xml:space="preserve"> </w:t>
      </w:r>
      <w:r w:rsidR="00B17E60">
        <w:rPr>
          <w:rFonts w:ascii="Candara" w:hAnsi="Candara" w:cs="Arial"/>
          <w:color w:val="000000" w:themeColor="text1"/>
        </w:rPr>
        <w:t>secretario</w:t>
      </w:r>
      <w:r w:rsidRPr="00516D30">
        <w:rPr>
          <w:rFonts w:ascii="Candara" w:hAnsi="Candara" w:cs="Arial"/>
          <w:color w:val="000000" w:themeColor="text1"/>
        </w:rPr>
        <w:t xml:space="preserve"> tenga a su alcance para hacer uso de mi derecho de defensa y contradicción de que trata el articulo 29 superior y 136 de la ley 769 de 2002 frente a </w:t>
      </w:r>
      <w:r w:rsidR="0055172F" w:rsidRPr="00516D30">
        <w:rPr>
          <w:rFonts w:ascii="Candara" w:hAnsi="Candara"/>
        </w:rPr>
        <w:t xml:space="preserve">la orden de comparendo detectada por SAST </w:t>
      </w:r>
      <w:proofErr w:type="gramStart"/>
      <w:r w:rsidR="0055172F" w:rsidRPr="00516D30">
        <w:rPr>
          <w:rFonts w:ascii="Candara" w:hAnsi="Candara"/>
        </w:rPr>
        <w:t xml:space="preserve">número  </w:t>
      </w:r>
      <w:r w:rsidR="0082788E">
        <w:rPr>
          <w:rFonts w:ascii="Candara" w:hAnsi="Candara"/>
          <w:b/>
          <w:bCs/>
        </w:rPr>
        <w:t>XXXXXXXXXXX</w:t>
      </w:r>
      <w:proofErr w:type="gramEnd"/>
      <w:r w:rsidR="00802687" w:rsidRPr="00516D30">
        <w:rPr>
          <w:rFonts w:ascii="Candara" w:hAnsi="Candara"/>
        </w:rPr>
        <w:t xml:space="preserve">, pues no estoy </w:t>
      </w:r>
      <w:r w:rsidR="0082788E">
        <w:rPr>
          <w:rFonts w:ascii="Candara" w:hAnsi="Candara"/>
        </w:rPr>
        <w:t xml:space="preserve">sancionado </w:t>
      </w:r>
      <w:r w:rsidR="00802687" w:rsidRPr="00516D30">
        <w:rPr>
          <w:rFonts w:ascii="Candara" w:hAnsi="Candara"/>
        </w:rPr>
        <w:t>como contraventor de las normas de tránsito y tengo las calidades para ser vinculad</w:t>
      </w:r>
      <w:r w:rsidR="0082788E">
        <w:rPr>
          <w:rFonts w:ascii="Candara" w:hAnsi="Candara"/>
        </w:rPr>
        <w:t>o</w:t>
      </w:r>
      <w:r w:rsidR="00802687" w:rsidRPr="00516D30">
        <w:rPr>
          <w:rFonts w:ascii="Candara" w:hAnsi="Candara"/>
        </w:rPr>
        <w:t xml:space="preserve"> a la causa contravencional</w:t>
      </w:r>
      <w:r w:rsidRPr="00516D30">
        <w:rPr>
          <w:rFonts w:ascii="Candara" w:hAnsi="Candara"/>
        </w:rPr>
        <w:t>.</w:t>
      </w:r>
    </w:p>
    <w:p w14:paraId="69D59286" w14:textId="77777777" w:rsidR="00527059" w:rsidRPr="00516D30" w:rsidRDefault="00527059" w:rsidP="00527059">
      <w:pPr>
        <w:pStyle w:val="nueve"/>
        <w:spacing w:before="180" w:beforeAutospacing="0" w:after="150" w:afterAutospacing="0"/>
        <w:jc w:val="center"/>
        <w:rPr>
          <w:rFonts w:ascii="Candara" w:hAnsi="Candara" w:cs="Arial"/>
          <w:b/>
          <w:color w:val="000000" w:themeColor="text1"/>
          <w:sz w:val="22"/>
          <w:szCs w:val="22"/>
        </w:rPr>
      </w:pPr>
    </w:p>
    <w:p w14:paraId="41631EBB" w14:textId="77777777" w:rsidR="00527059" w:rsidRPr="00516D30" w:rsidRDefault="00527059" w:rsidP="00527059">
      <w:pPr>
        <w:pStyle w:val="nueve"/>
        <w:spacing w:before="180" w:beforeAutospacing="0" w:after="150" w:afterAutospacing="0"/>
        <w:jc w:val="center"/>
        <w:rPr>
          <w:rFonts w:ascii="Candara" w:hAnsi="Candara" w:cs="Arial"/>
          <w:b/>
          <w:color w:val="000000" w:themeColor="text1"/>
          <w:sz w:val="22"/>
          <w:szCs w:val="22"/>
        </w:rPr>
      </w:pPr>
      <w:r w:rsidRPr="00516D30">
        <w:rPr>
          <w:rFonts w:ascii="Candara" w:hAnsi="Candara" w:cs="Arial"/>
          <w:b/>
          <w:color w:val="000000" w:themeColor="text1"/>
          <w:sz w:val="22"/>
          <w:szCs w:val="22"/>
        </w:rPr>
        <w:t>III.FUNDAMENTOS EN DERECHO</w:t>
      </w:r>
    </w:p>
    <w:p w14:paraId="129ED609" w14:textId="71DF27E3" w:rsidR="00527059" w:rsidRDefault="00527059" w:rsidP="00527059">
      <w:pPr>
        <w:spacing w:line="240" w:lineRule="auto"/>
        <w:jc w:val="both"/>
        <w:rPr>
          <w:rFonts w:ascii="Candara" w:hAnsi="Candara" w:cs="Arial"/>
          <w:color w:val="000000" w:themeColor="text1"/>
        </w:rPr>
      </w:pPr>
      <w:r w:rsidRPr="00516D30">
        <w:rPr>
          <w:rFonts w:ascii="Candara" w:hAnsi="Candara" w:cs="Arial"/>
          <w:color w:val="000000" w:themeColor="text1"/>
        </w:rPr>
        <w:t>Esta petición respetuosa la fundamento en base a los siguientes postulados legales, Constitucionales y Jurisprudenciales</w:t>
      </w:r>
    </w:p>
    <w:p w14:paraId="190A27CE" w14:textId="77777777" w:rsidR="00171A7B" w:rsidRPr="00516D30" w:rsidRDefault="00171A7B" w:rsidP="00527059">
      <w:pPr>
        <w:spacing w:line="240" w:lineRule="auto"/>
        <w:jc w:val="both"/>
        <w:rPr>
          <w:rFonts w:ascii="Candara" w:hAnsi="Candara" w:cs="Arial"/>
          <w:color w:val="000000" w:themeColor="text1"/>
        </w:rPr>
      </w:pPr>
    </w:p>
    <w:p w14:paraId="7285D289" w14:textId="77777777" w:rsidR="00527059" w:rsidRPr="00516D30" w:rsidRDefault="00527059" w:rsidP="00527059">
      <w:pPr>
        <w:spacing w:line="240" w:lineRule="auto"/>
        <w:jc w:val="both"/>
        <w:rPr>
          <w:rFonts w:ascii="Candara" w:hAnsi="Candara" w:cs="Arial"/>
          <w:b/>
          <w:bCs/>
          <w:color w:val="000000" w:themeColor="text1"/>
        </w:rPr>
      </w:pPr>
      <w:r w:rsidRPr="00516D30">
        <w:rPr>
          <w:rFonts w:ascii="Candara" w:hAnsi="Candara" w:cs="Arial"/>
          <w:b/>
          <w:bCs/>
          <w:color w:val="000000" w:themeColor="text1"/>
        </w:rPr>
        <w:t xml:space="preserve">CONSTITUCIONALES </w:t>
      </w:r>
    </w:p>
    <w:p w14:paraId="12EAC59D" w14:textId="77777777" w:rsidR="00527059" w:rsidRPr="00516D30" w:rsidRDefault="00527059" w:rsidP="00527059">
      <w:pPr>
        <w:spacing w:line="240" w:lineRule="auto"/>
        <w:jc w:val="both"/>
        <w:rPr>
          <w:rFonts w:ascii="Candara" w:hAnsi="Candara" w:cs="Arial"/>
          <w:color w:val="000000" w:themeColor="text1"/>
        </w:rPr>
      </w:pPr>
      <w:r w:rsidRPr="00516D30">
        <w:rPr>
          <w:rFonts w:ascii="Candara" w:hAnsi="Candara" w:cs="Arial"/>
          <w:color w:val="000000" w:themeColor="text1"/>
        </w:rPr>
        <w:t>Artículo 23</w:t>
      </w:r>
    </w:p>
    <w:p w14:paraId="53ABC49E" w14:textId="77777777" w:rsidR="00527059" w:rsidRPr="00516D30" w:rsidRDefault="00527059" w:rsidP="00527059">
      <w:pPr>
        <w:spacing w:line="240" w:lineRule="auto"/>
        <w:jc w:val="both"/>
        <w:rPr>
          <w:rFonts w:ascii="Candara" w:hAnsi="Candara" w:cs="Arial"/>
          <w:i/>
          <w:iCs/>
          <w:color w:val="000000" w:themeColor="text1"/>
        </w:rPr>
      </w:pPr>
      <w:r w:rsidRPr="00516D30">
        <w:rPr>
          <w:rFonts w:ascii="Candara" w:hAnsi="Candara" w:cs="Arial"/>
          <w:i/>
          <w:iCs/>
          <w:color w:val="000000" w:themeColor="text1"/>
        </w:rPr>
        <w:t xml:space="preserve">Toda persona tiene derecho a presentar peticiones respetuosas a las autoridades por motivos de interés general o particular y a obtener pronta resolución. El legislador podrá reglamentar su ejercicio ante organizaciones privadas para garantizar los derechos fundamentales. </w:t>
      </w:r>
    </w:p>
    <w:p w14:paraId="7FA2BE28" w14:textId="77777777" w:rsidR="00527059" w:rsidRPr="00516D30" w:rsidRDefault="00527059" w:rsidP="00527059">
      <w:pPr>
        <w:spacing w:line="240" w:lineRule="auto"/>
        <w:jc w:val="both"/>
        <w:rPr>
          <w:rFonts w:ascii="Candara" w:hAnsi="Candara" w:cs="Arial"/>
          <w:i/>
          <w:iCs/>
          <w:color w:val="000000" w:themeColor="text1"/>
        </w:rPr>
      </w:pPr>
      <w:r w:rsidRPr="00516D30">
        <w:rPr>
          <w:rFonts w:ascii="Candara" w:hAnsi="Candara" w:cs="Arial"/>
          <w:color w:val="000000" w:themeColor="text1"/>
        </w:rPr>
        <w:t xml:space="preserve">Artículo 28 </w:t>
      </w:r>
      <w:r w:rsidRPr="00516D30">
        <w:rPr>
          <w:rFonts w:ascii="Candara" w:hAnsi="Candara" w:cs="Arial"/>
          <w:i/>
          <w:iCs/>
          <w:color w:val="000000" w:themeColor="text1"/>
        </w:rPr>
        <w:t xml:space="preserve">En ningún caso podrá haber detención, prisión ni arresto por deudas, ni penas y medidas de seguridad imprescriptibles </w:t>
      </w:r>
    </w:p>
    <w:p w14:paraId="2165FFCA" w14:textId="77777777" w:rsidR="00527059" w:rsidRPr="00516D30" w:rsidRDefault="00527059" w:rsidP="00527059">
      <w:pPr>
        <w:spacing w:line="240" w:lineRule="auto"/>
        <w:jc w:val="both"/>
        <w:rPr>
          <w:rFonts w:ascii="Candara" w:hAnsi="Candara" w:cs="Arial"/>
          <w:color w:val="000000" w:themeColor="text1"/>
        </w:rPr>
      </w:pPr>
      <w:r w:rsidRPr="00516D30">
        <w:rPr>
          <w:rFonts w:ascii="Candara" w:hAnsi="Candara" w:cs="Arial"/>
          <w:color w:val="000000" w:themeColor="text1"/>
        </w:rPr>
        <w:t xml:space="preserve">Artículo 29. </w:t>
      </w:r>
      <w:r w:rsidRPr="00516D30">
        <w:rPr>
          <w:rFonts w:ascii="Candara" w:hAnsi="Candara" w:cs="Arial"/>
          <w:i/>
          <w:iCs/>
          <w:color w:val="000000" w:themeColor="text1"/>
        </w:rPr>
        <w:t xml:space="preserve">El debido proceso se aplicará a toda clase de actuaciones judiciales y administrativas. Nadie podrá ser juzgado sino conforme a leyes preexistentes al acto que se le imputa, ante juez o tribunal competente y con observancia de la plenitud de las formas propias de cada juicio. En materia penal, la ley permisiva o favorable, aun cuando sea posterior, se aplicará de preferencia a la </w:t>
      </w:r>
      <w:r w:rsidRPr="00516D30">
        <w:rPr>
          <w:rFonts w:ascii="Candara" w:hAnsi="Candara" w:cs="Arial"/>
          <w:i/>
          <w:iCs/>
          <w:color w:val="000000" w:themeColor="text1"/>
        </w:rPr>
        <w:lastRenderedPageBreak/>
        <w:t>restrictiva o desfavorable. Toda persona se presume inocente mientras no se la haya declarado judicialmente culpable. Quien sea sindicado tiene derecho a la defensa y a la asistencia de un abogado escogido por él, o de oficio, durante la investigación y el juzgamiento; a un debido proceso público sin dilaciones injustificadas; a presentar pruebas y a controvertir las que se alleguen en su contra; a impugnar la sentencia condenatoria, y a no ser juzgado dos veces por el mismo hecho. Es nula, de pleno derecho, la prueba obtenida con violación del debido proceso</w:t>
      </w:r>
      <w:r w:rsidRPr="00516D30">
        <w:rPr>
          <w:rFonts w:ascii="Candara" w:hAnsi="Candara" w:cs="Arial"/>
          <w:color w:val="000000" w:themeColor="text1"/>
        </w:rPr>
        <w:t xml:space="preserve">. </w:t>
      </w:r>
    </w:p>
    <w:p w14:paraId="089B75C9" w14:textId="77777777" w:rsidR="00DF0812" w:rsidRPr="00516D30" w:rsidRDefault="00DF0812" w:rsidP="00527059">
      <w:pPr>
        <w:spacing w:line="240" w:lineRule="auto"/>
        <w:jc w:val="both"/>
        <w:rPr>
          <w:rFonts w:ascii="Candara" w:hAnsi="Candara" w:cs="Arial"/>
          <w:b/>
          <w:bCs/>
          <w:color w:val="000000" w:themeColor="text1"/>
        </w:rPr>
      </w:pPr>
    </w:p>
    <w:p w14:paraId="53DA9A08" w14:textId="77777777" w:rsidR="00527059" w:rsidRPr="00516D30" w:rsidRDefault="00527059" w:rsidP="00527059">
      <w:pPr>
        <w:spacing w:line="240" w:lineRule="auto"/>
        <w:jc w:val="both"/>
        <w:rPr>
          <w:rFonts w:ascii="Candara" w:hAnsi="Candara" w:cs="Arial"/>
          <w:b/>
          <w:bCs/>
          <w:color w:val="000000" w:themeColor="text1"/>
        </w:rPr>
      </w:pPr>
      <w:r w:rsidRPr="00516D30">
        <w:rPr>
          <w:rFonts w:ascii="Candara" w:hAnsi="Candara" w:cs="Arial"/>
          <w:b/>
          <w:bCs/>
          <w:color w:val="000000" w:themeColor="text1"/>
        </w:rPr>
        <w:t xml:space="preserve">LEGALES </w:t>
      </w:r>
    </w:p>
    <w:p w14:paraId="0453FEC0" w14:textId="77777777" w:rsidR="00527059" w:rsidRPr="00516D30" w:rsidRDefault="00527059" w:rsidP="00527059">
      <w:pPr>
        <w:spacing w:after="0" w:line="240" w:lineRule="auto"/>
        <w:jc w:val="both"/>
        <w:rPr>
          <w:rFonts w:ascii="Candara" w:hAnsi="Candara"/>
        </w:rPr>
      </w:pPr>
      <w:r w:rsidRPr="00516D30">
        <w:rPr>
          <w:rFonts w:ascii="Candara" w:hAnsi="Candara"/>
        </w:rPr>
        <w:t xml:space="preserve">Artículos 135, 136, 138,161 y concordantes del Código Nacional de Transito, además del articulo 7 parágrafo 2, y 8 de la ley 1843 de 2017, además del 67 y 69 del CPACA. </w:t>
      </w:r>
    </w:p>
    <w:p w14:paraId="2560B70F" w14:textId="77777777" w:rsidR="00527059" w:rsidRPr="00516D30" w:rsidRDefault="00527059" w:rsidP="00527059">
      <w:pPr>
        <w:spacing w:after="0" w:line="240" w:lineRule="auto"/>
        <w:jc w:val="both"/>
        <w:rPr>
          <w:rFonts w:ascii="Candara" w:hAnsi="Candara"/>
        </w:rPr>
      </w:pPr>
    </w:p>
    <w:p w14:paraId="0A5B93D8" w14:textId="77777777" w:rsidR="00527059" w:rsidRPr="00516D30" w:rsidRDefault="00527059" w:rsidP="00527059">
      <w:pPr>
        <w:spacing w:after="0" w:line="240" w:lineRule="auto"/>
        <w:jc w:val="both"/>
        <w:rPr>
          <w:rFonts w:ascii="Candara" w:hAnsi="Candara"/>
          <w:b/>
          <w:bCs/>
        </w:rPr>
      </w:pPr>
      <w:r w:rsidRPr="00516D30">
        <w:rPr>
          <w:rFonts w:ascii="Candara" w:hAnsi="Candara"/>
          <w:b/>
          <w:bCs/>
        </w:rPr>
        <w:t>JURISPRUDENCIALES</w:t>
      </w:r>
    </w:p>
    <w:p w14:paraId="76436D54" w14:textId="77777777" w:rsidR="00527059" w:rsidRPr="00516D30" w:rsidRDefault="00527059" w:rsidP="00527059">
      <w:pPr>
        <w:spacing w:after="0" w:line="240" w:lineRule="auto"/>
        <w:jc w:val="both"/>
        <w:rPr>
          <w:rFonts w:ascii="Candara" w:hAnsi="Candara"/>
          <w:b/>
          <w:bCs/>
        </w:rPr>
      </w:pPr>
    </w:p>
    <w:p w14:paraId="13C621A2" w14:textId="77777777" w:rsidR="00527059" w:rsidRPr="00516D30" w:rsidRDefault="00527059" w:rsidP="00527059">
      <w:pPr>
        <w:spacing w:after="0" w:line="240" w:lineRule="auto"/>
        <w:jc w:val="both"/>
        <w:rPr>
          <w:rFonts w:ascii="Candara" w:hAnsi="Candara"/>
          <w:b/>
          <w:bCs/>
        </w:rPr>
      </w:pPr>
      <w:r w:rsidRPr="00516D30">
        <w:rPr>
          <w:rFonts w:ascii="Candara" w:hAnsi="Candara"/>
          <w:b/>
          <w:bCs/>
        </w:rPr>
        <w:t xml:space="preserve">Sentencia T.051 de 2016 </w:t>
      </w:r>
    </w:p>
    <w:p w14:paraId="33050FE8" w14:textId="77777777" w:rsidR="00527059" w:rsidRPr="00516D30" w:rsidRDefault="00527059" w:rsidP="00527059">
      <w:pPr>
        <w:spacing w:after="0" w:line="240" w:lineRule="auto"/>
        <w:jc w:val="both"/>
        <w:rPr>
          <w:rFonts w:ascii="Candara" w:hAnsi="Candara"/>
          <w:b/>
          <w:bCs/>
        </w:rPr>
      </w:pPr>
    </w:p>
    <w:p w14:paraId="643FF8C4" w14:textId="77777777" w:rsidR="00527059" w:rsidRPr="00516D30" w:rsidRDefault="00527059" w:rsidP="00527059">
      <w:pPr>
        <w:spacing w:after="0" w:line="240" w:lineRule="auto"/>
        <w:jc w:val="both"/>
        <w:rPr>
          <w:rFonts w:ascii="Candara" w:hAnsi="Candara"/>
        </w:rPr>
      </w:pPr>
      <w:r w:rsidRPr="00516D30">
        <w:rPr>
          <w:rFonts w:ascii="Candara" w:hAnsi="Candara"/>
        </w:rPr>
        <w:t xml:space="preserve">En la Sentencia T-051/2016, la Corte Constitucional destacó que la finalidad de la notificación del comparendo consiste en poner en conocimiento del propietario del vehículo la infracción y hacer un llamado para que ejerza su derecho de defensa, contradicción e impugnación. Lo anterior debido a que es la persona que figura en los registros de tránsito como propietaria del automotor, sobre quien en principio recae la responsabilidad por la utilización inadecuada de su vehículo esto es, con infracción de las normas. El precedente citado expuso que el medio de notificación primordial al que deben recurrir las autoridades de tránsito es el envío de la infracción y sus soportes a través de correo, pero de no ser posible surtirla por este conducto, deberán agotar todas las opciones de notificación, reguladas en el ordenamiento jurídico, para hacer conocer el comparendo respectivo a quienes estén vinculados en el proceso contravencional. La notificación por correo, entendida, de manera general, como la diligencia de envío de una copia del acto correspondiente a la dirección del afectado o interesado, cumple con el principio de publicidad, y garantiza el debido proceso, solo a partir del recibo de la comunicación que la contiene. En virtud de esa interpretación, la sola remisión del correo no da por surtida la notificación de la decisión que pretende comunicar, por cuanto lo que en realidad persigue el principio de publicidad, es que los actos jurídicos que exteriorizan la función pública administrativa, sean materialmente conocidos por los ciudadanos, sin restricción alguna, premisa que no cumple con la simple introducción de una copia del acto al correo. </w:t>
      </w:r>
    </w:p>
    <w:p w14:paraId="05376DF8" w14:textId="77777777" w:rsidR="00527059" w:rsidRPr="00516D30" w:rsidRDefault="00527059" w:rsidP="00527059">
      <w:pPr>
        <w:spacing w:after="0" w:line="240" w:lineRule="auto"/>
        <w:jc w:val="both"/>
        <w:rPr>
          <w:rFonts w:ascii="Candara" w:hAnsi="Candara"/>
        </w:rPr>
      </w:pPr>
    </w:p>
    <w:p w14:paraId="3A8272C0" w14:textId="77777777" w:rsidR="00527059" w:rsidRPr="00516D30" w:rsidRDefault="00527059" w:rsidP="00527059">
      <w:pPr>
        <w:spacing w:after="0" w:line="240" w:lineRule="auto"/>
        <w:jc w:val="both"/>
        <w:rPr>
          <w:rFonts w:ascii="Candara" w:hAnsi="Candara"/>
          <w:b/>
          <w:bCs/>
        </w:rPr>
      </w:pPr>
      <w:r w:rsidRPr="00516D30">
        <w:rPr>
          <w:rFonts w:ascii="Candara" w:hAnsi="Candara"/>
          <w:b/>
          <w:bCs/>
        </w:rPr>
        <w:t>Sentencia T-195 de 2019 frente a la fuerza mayor y causa fortuito.</w:t>
      </w:r>
    </w:p>
    <w:p w14:paraId="3978F74F" w14:textId="77777777" w:rsidR="00527059" w:rsidRPr="00516D30" w:rsidRDefault="00527059" w:rsidP="00527059">
      <w:pPr>
        <w:spacing w:after="0" w:line="240" w:lineRule="auto"/>
        <w:jc w:val="both"/>
        <w:rPr>
          <w:rFonts w:ascii="Candara" w:hAnsi="Candara"/>
        </w:rPr>
      </w:pPr>
    </w:p>
    <w:p w14:paraId="70B45715" w14:textId="77777777" w:rsidR="00527059" w:rsidRPr="00516D30" w:rsidRDefault="00527059" w:rsidP="00527059">
      <w:pPr>
        <w:spacing w:after="0" w:line="240" w:lineRule="auto"/>
        <w:jc w:val="both"/>
        <w:rPr>
          <w:rFonts w:ascii="Candara" w:hAnsi="Candara"/>
          <w:i/>
          <w:iCs/>
        </w:rPr>
      </w:pPr>
      <w:r w:rsidRPr="00516D30">
        <w:rPr>
          <w:rFonts w:ascii="Candara" w:hAnsi="Candara"/>
          <w:i/>
          <w:iCs/>
        </w:rPr>
        <w:t xml:space="preserve">La fuerza mayor y el caso fortuito como justa causa y eximente de responsabilidad </w:t>
      </w:r>
    </w:p>
    <w:p w14:paraId="517DA21C" w14:textId="77777777" w:rsidR="00527059" w:rsidRPr="00516D30" w:rsidRDefault="00527059" w:rsidP="00527059">
      <w:pPr>
        <w:spacing w:after="0" w:line="240" w:lineRule="auto"/>
        <w:jc w:val="both"/>
        <w:rPr>
          <w:rFonts w:ascii="Candara" w:hAnsi="Candara"/>
          <w:i/>
          <w:iCs/>
        </w:rPr>
      </w:pPr>
    </w:p>
    <w:p w14:paraId="5BC0F226" w14:textId="77777777" w:rsidR="00527059" w:rsidRPr="00516D30" w:rsidRDefault="00527059" w:rsidP="00527059">
      <w:pPr>
        <w:spacing w:after="0" w:line="240" w:lineRule="auto"/>
        <w:jc w:val="both"/>
        <w:rPr>
          <w:rFonts w:ascii="Candara" w:hAnsi="Candara"/>
          <w:i/>
          <w:iCs/>
        </w:rPr>
      </w:pPr>
      <w:r w:rsidRPr="00516D30">
        <w:rPr>
          <w:rFonts w:ascii="Candara" w:hAnsi="Candara"/>
          <w:i/>
          <w:iCs/>
        </w:rPr>
        <w:t xml:space="preserve">38. Sobre este tópico, el artículo 64 del Código Civil define la figura jurídica de la fuerza mayor y el caso fortuito como: “el imprevisto a que no es posible resistir, como un naufragio, un terremoto, el apresamiento de enemigos, los autos de autoridad ejercidos por un funcionario público. etc.”. </w:t>
      </w:r>
    </w:p>
    <w:p w14:paraId="14167DD0" w14:textId="77777777" w:rsidR="00527059" w:rsidRPr="00516D30" w:rsidRDefault="00527059" w:rsidP="00527059">
      <w:pPr>
        <w:spacing w:after="0" w:line="240" w:lineRule="auto"/>
        <w:jc w:val="both"/>
        <w:rPr>
          <w:rFonts w:ascii="Candara" w:hAnsi="Candara"/>
          <w:i/>
          <w:iCs/>
        </w:rPr>
      </w:pPr>
    </w:p>
    <w:p w14:paraId="3DE55E84" w14:textId="77777777" w:rsidR="00527059" w:rsidRPr="00516D30" w:rsidRDefault="00527059" w:rsidP="00527059">
      <w:pPr>
        <w:spacing w:after="0" w:line="240" w:lineRule="auto"/>
        <w:jc w:val="both"/>
        <w:rPr>
          <w:rFonts w:ascii="Candara" w:hAnsi="Candara"/>
          <w:i/>
          <w:iCs/>
        </w:rPr>
      </w:pPr>
      <w:r w:rsidRPr="00516D30">
        <w:rPr>
          <w:rFonts w:ascii="Candara" w:hAnsi="Candara"/>
          <w:i/>
          <w:iCs/>
        </w:rPr>
        <w:t xml:space="preserve">39. La sentencia C-1186 de 2008 dijo que la definición de fuerza mayor y caso fortuito establecida en el Código Civil, reúne los criterios de imprevisibilidad e irresistibilidad, que en principio resultan admisibles para establecer cuando una persona se enfrenta a estas circunstancias. </w:t>
      </w:r>
    </w:p>
    <w:p w14:paraId="2367D282" w14:textId="77777777" w:rsidR="00527059" w:rsidRPr="00516D30" w:rsidRDefault="00527059" w:rsidP="00527059">
      <w:pPr>
        <w:spacing w:after="0" w:line="240" w:lineRule="auto"/>
        <w:jc w:val="both"/>
        <w:rPr>
          <w:rFonts w:ascii="Candara" w:hAnsi="Candara"/>
          <w:i/>
          <w:iCs/>
        </w:rPr>
      </w:pPr>
    </w:p>
    <w:p w14:paraId="610395EC" w14:textId="77777777" w:rsidR="00527059" w:rsidRPr="00516D30" w:rsidRDefault="00527059" w:rsidP="00527059">
      <w:pPr>
        <w:spacing w:after="0" w:line="240" w:lineRule="auto"/>
        <w:jc w:val="both"/>
        <w:rPr>
          <w:rFonts w:ascii="Candara" w:hAnsi="Candara"/>
          <w:i/>
          <w:iCs/>
        </w:rPr>
      </w:pPr>
      <w:r w:rsidRPr="00516D30">
        <w:rPr>
          <w:rFonts w:ascii="Candara" w:hAnsi="Candara"/>
          <w:i/>
          <w:iCs/>
        </w:rPr>
        <w:t>40. Con una orientación similar, la sentencia SU-449 de 2016 precisó que “la fuerza mayor es causa extraña y externa al hecho demandado; se trata de un hecho conocido, irresistible e imprevisible, que es ajeno y exterior a la actividad o al servicio que causó el daño. El caso fortuito, por el contrario, proviene de la estructura de la actividad de aquél, y puede ser desconocido permanecer oculto, y en la forma que ha sido definido, no constituye una verdadera causa extraña, con virtualidad para suprimir la imputabilidad del daño.”</w:t>
      </w:r>
    </w:p>
    <w:p w14:paraId="619B70A0" w14:textId="77777777" w:rsidR="00527059" w:rsidRPr="00516D30" w:rsidRDefault="00527059" w:rsidP="00527059">
      <w:pPr>
        <w:spacing w:after="0" w:line="240" w:lineRule="auto"/>
        <w:jc w:val="both"/>
        <w:rPr>
          <w:rFonts w:ascii="Candara" w:hAnsi="Candara"/>
          <w:i/>
          <w:iCs/>
        </w:rPr>
      </w:pPr>
    </w:p>
    <w:p w14:paraId="233C8790" w14:textId="77777777" w:rsidR="00527059" w:rsidRPr="00516D30" w:rsidRDefault="00527059" w:rsidP="00527059">
      <w:pPr>
        <w:spacing w:after="0" w:line="240" w:lineRule="auto"/>
        <w:jc w:val="both"/>
        <w:rPr>
          <w:rFonts w:ascii="Candara" w:hAnsi="Candara"/>
          <w:i/>
          <w:iCs/>
        </w:rPr>
      </w:pPr>
      <w:r w:rsidRPr="00516D30">
        <w:rPr>
          <w:rFonts w:ascii="Candara" w:hAnsi="Candara"/>
          <w:i/>
          <w:iCs/>
        </w:rPr>
        <w:t xml:space="preserve"> 41. Por su parte, en la sentencia T-271 de 2016 este Tribunal Constitucional se pronunció respecto del concepto de fuerza mayor y caso fortuito indicando que esos eventos se encuentran acreditados si se configuran tres requisitos: i) que se trate de un hecho irresistible, es decir, que no se puedan superar sus consecuencias; </w:t>
      </w:r>
      <w:proofErr w:type="spellStart"/>
      <w:r w:rsidRPr="00516D30">
        <w:rPr>
          <w:rFonts w:ascii="Candara" w:hAnsi="Candara"/>
          <w:i/>
          <w:iCs/>
        </w:rPr>
        <w:t>ii</w:t>
      </w:r>
      <w:proofErr w:type="spellEnd"/>
      <w:r w:rsidRPr="00516D30">
        <w:rPr>
          <w:rFonts w:ascii="Candara" w:hAnsi="Candara"/>
          <w:i/>
          <w:iCs/>
        </w:rPr>
        <w:t xml:space="preserve">) que se trate de un hecho imprevisible, esto es, que no pueda ser contemplado de manera previa y </w:t>
      </w:r>
      <w:proofErr w:type="spellStart"/>
      <w:r w:rsidRPr="00516D30">
        <w:rPr>
          <w:rFonts w:ascii="Candara" w:hAnsi="Candara"/>
          <w:i/>
          <w:iCs/>
        </w:rPr>
        <w:t>iii</w:t>
      </w:r>
      <w:proofErr w:type="spellEnd"/>
      <w:r w:rsidRPr="00516D30">
        <w:rPr>
          <w:rFonts w:ascii="Candara" w:hAnsi="Candara"/>
          <w:i/>
          <w:iCs/>
        </w:rPr>
        <w:t xml:space="preserve">) que se trate de un hecho externo. En esa oportunidad sostuvo esta Corporación, apoyada en la jurisprudencia de la Sala de Casación Civil de la Corte Suprema de Justicia que ese concepto no alude de manera exclusiva a hechos de la naturaleza frente a los cuales </w:t>
      </w:r>
      <w:r w:rsidRPr="00516D30">
        <w:rPr>
          <w:rFonts w:ascii="Candara" w:hAnsi="Candara"/>
          <w:i/>
          <w:iCs/>
        </w:rPr>
        <w:lastRenderedPageBreak/>
        <w:t xml:space="preserve">el ser humano no puede </w:t>
      </w:r>
      <w:proofErr w:type="gramStart"/>
      <w:r w:rsidRPr="00516D30">
        <w:rPr>
          <w:rFonts w:ascii="Candara" w:hAnsi="Candara"/>
          <w:i/>
          <w:iCs/>
        </w:rPr>
        <w:t>actuar</w:t>
      </w:r>
      <w:proofErr w:type="gramEnd"/>
      <w:r w:rsidRPr="00516D30">
        <w:rPr>
          <w:rFonts w:ascii="Candara" w:hAnsi="Candara"/>
          <w:i/>
          <w:iCs/>
        </w:rPr>
        <w:t xml:space="preserve"> sino que comprende otro tipo de casos en los que también concurren los elementos propios de la fuerza mayor o el caso fortuito. Seguidamente, la providencia en cita, señaló que era necesario que las características de estos fenómenos se analicen según el caso concreto para determinar si se presenta o no tal circunstancia </w:t>
      </w:r>
      <w:proofErr w:type="spellStart"/>
      <w:r w:rsidRPr="00516D30">
        <w:rPr>
          <w:rFonts w:ascii="Candara" w:hAnsi="Candara"/>
          <w:i/>
          <w:iCs/>
        </w:rPr>
        <w:t>exonerativa</w:t>
      </w:r>
      <w:proofErr w:type="spellEnd"/>
      <w:r w:rsidRPr="00516D30">
        <w:rPr>
          <w:rFonts w:ascii="Candara" w:hAnsi="Candara"/>
          <w:i/>
          <w:iCs/>
        </w:rPr>
        <w:t xml:space="preserve"> de responsabilidad. Así, concluyó que se debe valorar cada caso concreto de forma independiente para verificar si de ellas se desprende la existencia de una situación imprevisible, irresistible y externa, pues como ha señalado la Corte Suprema de Justicia, Sala de Casación Civil: “conviene proceder con relativo y cierto empirismo, de modo que la imprevisibilidad e irresistibilidad, in </w:t>
      </w:r>
      <w:proofErr w:type="spellStart"/>
      <w:r w:rsidRPr="00516D30">
        <w:rPr>
          <w:rFonts w:ascii="Candara" w:hAnsi="Candara"/>
          <w:i/>
          <w:iCs/>
        </w:rPr>
        <w:t>casu</w:t>
      </w:r>
      <w:proofErr w:type="spellEnd"/>
      <w:r w:rsidRPr="00516D30">
        <w:rPr>
          <w:rFonts w:ascii="Candara" w:hAnsi="Candara"/>
          <w:i/>
          <w:iCs/>
        </w:rPr>
        <w:t xml:space="preserve">, ulteriormente se juzguen con miramiento en las circunstancias específicas en que se presentó el hecho a calificar, no así necesariamente a partir de un frío catálogo de eventos que, ex ante, pudiera ser elaborado en abstracto por el legislador o por los jueces, en orden a precisar qué hechos, irrefragablemente, pueden ser considerados como constitutivos de fuerza mayor o caso fortuito y cuáles no.” </w:t>
      </w:r>
    </w:p>
    <w:p w14:paraId="64296631" w14:textId="77777777" w:rsidR="00527059" w:rsidRPr="00516D30" w:rsidRDefault="00527059" w:rsidP="00527059">
      <w:pPr>
        <w:spacing w:after="0" w:line="240" w:lineRule="auto"/>
        <w:jc w:val="both"/>
        <w:rPr>
          <w:rFonts w:ascii="Candara" w:hAnsi="Candara"/>
          <w:i/>
          <w:iCs/>
        </w:rPr>
      </w:pPr>
    </w:p>
    <w:p w14:paraId="23425F90" w14:textId="3929A9F8" w:rsidR="00527059" w:rsidRDefault="00527059" w:rsidP="00527059">
      <w:pPr>
        <w:spacing w:after="0" w:line="240" w:lineRule="auto"/>
        <w:jc w:val="both"/>
        <w:rPr>
          <w:rFonts w:ascii="Candara" w:hAnsi="Candara"/>
          <w:i/>
          <w:iCs/>
        </w:rPr>
      </w:pPr>
      <w:r w:rsidRPr="00516D30">
        <w:rPr>
          <w:rFonts w:ascii="Candara" w:hAnsi="Candara"/>
          <w:i/>
          <w:iCs/>
        </w:rPr>
        <w:t>42. Finalmente, la Sala de Casación Civil de la Corte Suprema de Justicia acerca de la fuerza mayor o caso fortuito precisó que por definición legal es el imprevisto respecto del cual no es posible resistir, lo que significa que el hecho constitutivo debe ser, por un lado, ajeno a todo presagio, por lo menos en condiciones de normalidad y, del otro, imposible de evitar, de modo que el sujeto que lo soporta queda determinado por sus efectos. Al respecto, señaló lo siguiente: “No se trata entonces, per se, de cualquier hecho, por sorpresivo o dificultoso que resulte, sino de uno que inexorablemente reúna los mencionados rasgos legales, los cuales, por supuesto, deben ser evaluados en cada caso en particular (…). Justamente sobre este particular, bien ha precisado la Sala en jurisprudencia uniforme, que ‘la fuerza mayor no es una cuestión de clasificación mecánica de acontecimientos’ (</w:t>
      </w:r>
      <w:proofErr w:type="spellStart"/>
      <w:r w:rsidRPr="00516D30">
        <w:rPr>
          <w:rFonts w:ascii="Candara" w:hAnsi="Candara"/>
          <w:i/>
          <w:iCs/>
        </w:rPr>
        <w:t>sent</w:t>
      </w:r>
      <w:proofErr w:type="spellEnd"/>
      <w:r w:rsidRPr="00516D30">
        <w:rPr>
          <w:rFonts w:ascii="Candara" w:hAnsi="Candara"/>
          <w:i/>
          <w:iCs/>
        </w:rPr>
        <w:t>. 145 de 7 de octubre de 1993); por eso, entonces, ‘la calificación de un hecho como fuerza mayor o caso fortuito, debe efectuarse en cada situación específica, ponderando las circunstancias (de tiempo, modo y lugar) que rodearon el acontecimiento –acompasadas con las del propio agente-’ (</w:t>
      </w:r>
      <w:proofErr w:type="spellStart"/>
      <w:r w:rsidRPr="00516D30">
        <w:rPr>
          <w:rFonts w:ascii="Candara" w:hAnsi="Candara"/>
          <w:i/>
          <w:iCs/>
        </w:rPr>
        <w:t>sent</w:t>
      </w:r>
      <w:proofErr w:type="spellEnd"/>
      <w:r w:rsidRPr="00516D30">
        <w:rPr>
          <w:rFonts w:ascii="Candara" w:hAnsi="Candara"/>
          <w:i/>
          <w:iCs/>
        </w:rPr>
        <w:t xml:space="preserve">. 078 de 23 de junio de 2000), sin que un hecho pueda ‘calificarse fatalmente, por sí mismo y por fuerza de su naturaleza específica, como constitutivo de fuerza mayor o caso fortuito’ (cas. </w:t>
      </w:r>
      <w:proofErr w:type="spellStart"/>
      <w:r w:rsidRPr="00516D30">
        <w:rPr>
          <w:rFonts w:ascii="Candara" w:hAnsi="Candara"/>
          <w:i/>
          <w:iCs/>
        </w:rPr>
        <w:t>civ</w:t>
      </w:r>
      <w:proofErr w:type="spellEnd"/>
      <w:r w:rsidRPr="00516D30">
        <w:rPr>
          <w:rFonts w:ascii="Candara" w:hAnsi="Candara"/>
          <w:i/>
          <w:iCs/>
        </w:rPr>
        <w:t xml:space="preserve">. de 20 de noviembre de 1989; </w:t>
      </w:r>
      <w:proofErr w:type="spellStart"/>
      <w:r w:rsidRPr="00516D30">
        <w:rPr>
          <w:rFonts w:ascii="Candara" w:hAnsi="Candara"/>
          <w:i/>
          <w:iCs/>
        </w:rPr>
        <w:t>cfme</w:t>
      </w:r>
      <w:proofErr w:type="spellEnd"/>
      <w:r w:rsidRPr="00516D30">
        <w:rPr>
          <w:rFonts w:ascii="Candara" w:hAnsi="Candara"/>
          <w:i/>
          <w:iCs/>
        </w:rPr>
        <w:t xml:space="preserve">: </w:t>
      </w:r>
      <w:proofErr w:type="spellStart"/>
      <w:r w:rsidRPr="00516D30">
        <w:rPr>
          <w:rFonts w:ascii="Candara" w:hAnsi="Candara"/>
          <w:i/>
          <w:iCs/>
        </w:rPr>
        <w:t>sent</w:t>
      </w:r>
      <w:proofErr w:type="spellEnd"/>
      <w:r w:rsidRPr="00516D30">
        <w:rPr>
          <w:rFonts w:ascii="Candara" w:hAnsi="Candara"/>
          <w:i/>
          <w:iCs/>
        </w:rPr>
        <w:t>. 087 de 9 de octubre de 1998) (…)”. 43. Sobre la base de lo expuesto, el caso fortuito o la fuerza mayor deben ser entendidos como condiciones lo suficientemente contundentes y determinantes en la conducta de las partes para justificar su inasistencia e inactividad, a fin de eliminar los efectos negativos o perjudiciales que esas circunstancias pueden generar en el transcurso del proceso.</w:t>
      </w:r>
    </w:p>
    <w:p w14:paraId="0E6A6258" w14:textId="224B75E1" w:rsidR="00AB26CB" w:rsidRDefault="00AB26CB" w:rsidP="00527059">
      <w:pPr>
        <w:spacing w:after="0" w:line="240" w:lineRule="auto"/>
        <w:jc w:val="both"/>
        <w:rPr>
          <w:rFonts w:ascii="Candara" w:hAnsi="Candara"/>
          <w:i/>
          <w:iCs/>
        </w:rPr>
      </w:pPr>
    </w:p>
    <w:p w14:paraId="282775A7" w14:textId="77777777" w:rsidR="00AB26CB" w:rsidRPr="00AB26CB" w:rsidRDefault="00AB26CB" w:rsidP="00527059">
      <w:pPr>
        <w:spacing w:after="0" w:line="240" w:lineRule="auto"/>
        <w:jc w:val="both"/>
        <w:rPr>
          <w:rFonts w:ascii="Candara" w:hAnsi="Candara"/>
          <w:b/>
          <w:bCs/>
        </w:rPr>
      </w:pPr>
      <w:r w:rsidRPr="00AB26CB">
        <w:rPr>
          <w:rFonts w:ascii="Candara" w:hAnsi="Candara"/>
          <w:b/>
          <w:bCs/>
        </w:rPr>
        <w:t xml:space="preserve">Sentencia C-038 de 2020 </w:t>
      </w:r>
    </w:p>
    <w:p w14:paraId="0964D693" w14:textId="77777777" w:rsidR="00AB26CB" w:rsidRPr="00AB26CB" w:rsidRDefault="00AB26CB" w:rsidP="00527059">
      <w:pPr>
        <w:spacing w:after="0" w:line="240" w:lineRule="auto"/>
        <w:jc w:val="both"/>
        <w:rPr>
          <w:rFonts w:ascii="Candara" w:hAnsi="Candara"/>
          <w:b/>
          <w:bCs/>
        </w:rPr>
      </w:pPr>
    </w:p>
    <w:p w14:paraId="43F5FD26" w14:textId="0CD95A2B" w:rsidR="00AB26CB" w:rsidRPr="00AB26CB" w:rsidRDefault="00AB26CB" w:rsidP="00AB26CB">
      <w:pPr>
        <w:spacing w:after="0" w:line="240" w:lineRule="auto"/>
        <w:ind w:left="708"/>
        <w:jc w:val="both"/>
        <w:rPr>
          <w:rFonts w:ascii="Candara" w:hAnsi="Candara"/>
          <w:i/>
          <w:iCs/>
        </w:rPr>
      </w:pPr>
      <w:r w:rsidRPr="00AB26CB">
        <w:rPr>
          <w:rFonts w:ascii="Candara" w:hAnsi="Candara"/>
          <w:i/>
          <w:iCs/>
        </w:rPr>
        <w:t>Luego de precisar el alcance del principio de responsabilidad personal en materia sancionatoria, que exige imputación personal de las infracciones, como garantía imprescindible frente al ejercicio del poder punitivo estatal (ius puniendi) y de diferenciarlo del principio de culpabilidad, concluyó este tribunal que la solidaridad prevista en la legislación civil no es plenamente aplicable a las sanciones impuestas por el Estado, al estar involucrados principios constitucionales ligados al ejercicio del poder punitivo estatal por lo que: (i) la solidaridad en materia sancionatoria administrativa sería constitucional, a condición de (a) garantizar el debido proceso de los obligados, lo que implica que la carga de la prueba de los elementos de la responsabilidad, incluida la imputación personal de la infracción, le corresponde al Estado, en razón de la presunción de inocencia y que a quienes se pretenda endilgar una responsabilidad solidaria, deben ser vinculados al procedimiento administrativo en el que se impondría la respectiva sanción, para permitir el ejercicio pleno y efectivo de su derecho a la defensa; (b) respetar el principio de responsabilidad personal de las sanciones, lo que implica demostrar que la infracción fue cometida por aquel a quien la ley le atribuye responsabilidad solidaria o participó de alguna manera efectiva en su realización; y (c) demostrar que la infracción fue cometida de manera culpable, es decir, sin que sea factible una forma de responsabilidad objetiva. Determinó la Corte que la norma demandada adolece de ambigüedades en su redacción y, por consiguiente, genera incertidumbre en cuanto al respeto de garantías constitucionales ineludibles en el ejercicio del poder punitivo del Estado. Así, (i) aunque garantiza nominalmente el derecho a la defensa, al prever la vinculación del propietario del vehículo al procedimiento administrativo, vulnera, en realidad, dicha garantía constitucional, porque omite de la defensa lo relativo a la imputabilidad y la culpabilidad, al hacer directamente responsable al propietario del vehículo, por el solo hecho de ser el titular del mismo -imputación real, mas no personal-. (</w:t>
      </w:r>
      <w:proofErr w:type="spellStart"/>
      <w:r w:rsidRPr="00AB26CB">
        <w:rPr>
          <w:rFonts w:ascii="Candara" w:hAnsi="Candara"/>
          <w:i/>
          <w:iCs/>
        </w:rPr>
        <w:t>ii</w:t>
      </w:r>
      <w:proofErr w:type="spellEnd"/>
      <w:r w:rsidRPr="00AB26CB">
        <w:rPr>
          <w:rFonts w:ascii="Candara" w:hAnsi="Candara"/>
          <w:i/>
          <w:iCs/>
        </w:rPr>
        <w:t>) Desconoce el principio de responsabilidad personal o imputabilidad personal, porque no exige que la comisión de la infracción le sea personalmente imputable al propietario del vehículo, quien podría ser una persona jurídica y (</w:t>
      </w:r>
      <w:proofErr w:type="spellStart"/>
      <w:r w:rsidRPr="00AB26CB">
        <w:rPr>
          <w:rFonts w:ascii="Candara" w:hAnsi="Candara"/>
          <w:i/>
          <w:iCs/>
        </w:rPr>
        <w:t>iii</w:t>
      </w:r>
      <w:proofErr w:type="spellEnd"/>
      <w:r w:rsidRPr="00AB26CB">
        <w:rPr>
          <w:rFonts w:ascii="Candara" w:hAnsi="Candara"/>
          <w:i/>
          <w:iCs/>
        </w:rPr>
        <w:t xml:space="preserve">) vulnera la presunción de inocencia, porque aunque no establece expresamente que la responsabilidad es objetiva </w:t>
      </w:r>
      <w:r w:rsidRPr="00AB26CB">
        <w:rPr>
          <w:rFonts w:ascii="Candara" w:hAnsi="Candara"/>
          <w:i/>
          <w:iCs/>
        </w:rPr>
        <w:lastRenderedPageBreak/>
        <w:t>o que existe presunción de culpa, al no requerir imputabilidad personal de la infracción, tampoco exige que la autoridad de tránsito demuestre que la infracción se cometió de manera culpable. Ante el incumplimiento de garantías mínimas del ejercicio legítimo del poder punitivo del Estado, la Sala Plena de la Corte Constitucional declarará, por consiguiente, la inexequibilidad de la norma demandada. Resaltó la Corte que la declaratoria de inexequibilidad de la responsabilidad solidaria en materia sancionatoria entre el propietario del vehículo y el conductor, prevista en la norma demandada, por las infracciones captadas por medios tecnológicos (foto multas), no implica que este sistema de detección de infracciones sea inconstitucional y, por lo tanto, puede seguir en funcionamiento. Igualmente advirtió que la solidaridad sigue vigente en lo que respecta a vehículos vinculados a empresas de transporte, como lo prevé el artículo 93-1 del Código Nacional de Tránsito, declarado exequible en la sentencia C-089 de 2011, según el cual “Serán solidariamente responsables por el pago de multas por infracciones de tránsito el propietario y la empresa a la cual esté vinculado el vehículo automotor, en aquellas infracciones imputables a los propietarios o a las empresas” (negrillas agregadas), norma que sí exige imputabilidad personal de la infracción, como condición para activar la solidaridad</w:t>
      </w:r>
    </w:p>
    <w:p w14:paraId="4458D128" w14:textId="77777777" w:rsidR="00527059" w:rsidRPr="00516D30" w:rsidRDefault="00527059" w:rsidP="00527059">
      <w:pPr>
        <w:spacing w:after="0" w:line="240" w:lineRule="auto"/>
        <w:jc w:val="center"/>
        <w:rPr>
          <w:rFonts w:ascii="Candara" w:hAnsi="Candara" w:cs="Arial"/>
          <w:b/>
          <w:color w:val="000000" w:themeColor="text1"/>
        </w:rPr>
      </w:pPr>
    </w:p>
    <w:p w14:paraId="1E5CCE10" w14:textId="77777777" w:rsidR="00527059" w:rsidRPr="00516D30" w:rsidRDefault="00527059" w:rsidP="00527059">
      <w:pPr>
        <w:spacing w:after="0" w:line="240" w:lineRule="auto"/>
        <w:jc w:val="center"/>
        <w:rPr>
          <w:rFonts w:ascii="Candara" w:hAnsi="Candara" w:cs="Arial"/>
          <w:b/>
          <w:color w:val="000000" w:themeColor="text1"/>
        </w:rPr>
      </w:pPr>
    </w:p>
    <w:p w14:paraId="64EE048E" w14:textId="77777777" w:rsidR="00802687" w:rsidRPr="00516D30" w:rsidRDefault="00802687" w:rsidP="00516D30">
      <w:pPr>
        <w:spacing w:after="0" w:line="240" w:lineRule="auto"/>
        <w:rPr>
          <w:rFonts w:ascii="Candara" w:hAnsi="Candara" w:cs="Arial"/>
          <w:b/>
          <w:color w:val="000000" w:themeColor="text1"/>
        </w:rPr>
      </w:pPr>
    </w:p>
    <w:p w14:paraId="3F2BA2C8" w14:textId="77777777" w:rsidR="00527059" w:rsidRPr="00516D30" w:rsidRDefault="00527059" w:rsidP="00527059">
      <w:pPr>
        <w:spacing w:after="0" w:line="240" w:lineRule="auto"/>
        <w:jc w:val="center"/>
        <w:rPr>
          <w:rFonts w:ascii="Candara" w:hAnsi="Candara" w:cs="Arial"/>
          <w:b/>
          <w:color w:val="000000" w:themeColor="text1"/>
        </w:rPr>
      </w:pPr>
    </w:p>
    <w:p w14:paraId="0810A5FB" w14:textId="77777777" w:rsidR="00527059" w:rsidRPr="00516D30" w:rsidRDefault="00527059" w:rsidP="00527059">
      <w:pPr>
        <w:spacing w:after="0" w:line="240" w:lineRule="auto"/>
        <w:jc w:val="center"/>
        <w:rPr>
          <w:rFonts w:ascii="Candara" w:hAnsi="Candara" w:cs="Arial"/>
          <w:b/>
          <w:color w:val="000000" w:themeColor="text1"/>
        </w:rPr>
      </w:pPr>
      <w:r w:rsidRPr="00516D30">
        <w:rPr>
          <w:rFonts w:ascii="Candara" w:hAnsi="Candara" w:cs="Arial"/>
          <w:b/>
          <w:color w:val="000000" w:themeColor="text1"/>
        </w:rPr>
        <w:t>IV.TERMINOS PARA RESOLVER.</w:t>
      </w:r>
    </w:p>
    <w:p w14:paraId="01BC4110" w14:textId="77777777" w:rsidR="00527059" w:rsidRPr="00516D30" w:rsidRDefault="00527059" w:rsidP="00527059">
      <w:pPr>
        <w:spacing w:after="0" w:line="240" w:lineRule="auto"/>
        <w:jc w:val="both"/>
        <w:rPr>
          <w:rFonts w:ascii="Candara" w:hAnsi="Candara" w:cs="Arial"/>
          <w:color w:val="000000" w:themeColor="text1"/>
        </w:rPr>
      </w:pPr>
    </w:p>
    <w:p w14:paraId="5B1A6939" w14:textId="44F82FAD" w:rsidR="00516D30" w:rsidRDefault="00527059" w:rsidP="00516D30">
      <w:pPr>
        <w:spacing w:after="0" w:line="240" w:lineRule="auto"/>
        <w:jc w:val="both"/>
        <w:rPr>
          <w:rFonts w:ascii="Candara" w:hAnsi="Candara" w:cs="Arial"/>
          <w:color w:val="000000" w:themeColor="text1"/>
        </w:rPr>
      </w:pPr>
      <w:r w:rsidRPr="00516D30">
        <w:rPr>
          <w:rFonts w:ascii="Candara" w:hAnsi="Candara" w:cs="Arial"/>
          <w:color w:val="000000" w:themeColor="text1"/>
        </w:rPr>
        <w:t xml:space="preserve">Como se trata de un derecho fundamental consagrado </w:t>
      </w:r>
      <w:proofErr w:type="gramStart"/>
      <w:r w:rsidRPr="00516D30">
        <w:rPr>
          <w:rFonts w:ascii="Candara" w:hAnsi="Candara" w:cs="Arial"/>
          <w:color w:val="000000" w:themeColor="text1"/>
        </w:rPr>
        <w:t>en  la</w:t>
      </w:r>
      <w:proofErr w:type="gramEnd"/>
      <w:r w:rsidRPr="00516D30">
        <w:rPr>
          <w:rFonts w:ascii="Candara" w:hAnsi="Candara" w:cs="Arial"/>
          <w:color w:val="000000" w:themeColor="text1"/>
        </w:rPr>
        <w:t xml:space="preserve"> C.P.C el termino improrrogable para resolverse es el señalado en el artículo 14 de la ley 1437 de 2011, modificado por la ley 1755 del 2015.</w:t>
      </w:r>
    </w:p>
    <w:p w14:paraId="0005CEBF" w14:textId="79D92C62" w:rsidR="00516D30" w:rsidRDefault="00516D30" w:rsidP="00516D30">
      <w:pPr>
        <w:spacing w:after="0" w:line="240" w:lineRule="auto"/>
        <w:jc w:val="both"/>
        <w:rPr>
          <w:rFonts w:ascii="Candara" w:hAnsi="Candara" w:cs="Arial"/>
          <w:color w:val="000000" w:themeColor="text1"/>
        </w:rPr>
      </w:pPr>
    </w:p>
    <w:p w14:paraId="1B8891E2" w14:textId="61514A1D" w:rsidR="00516D30" w:rsidRDefault="00516D30" w:rsidP="00516D30">
      <w:pPr>
        <w:spacing w:after="0" w:line="240" w:lineRule="auto"/>
        <w:jc w:val="both"/>
        <w:rPr>
          <w:rFonts w:ascii="Candara" w:hAnsi="Candara" w:cs="Arial"/>
          <w:color w:val="000000" w:themeColor="text1"/>
        </w:rPr>
      </w:pPr>
    </w:p>
    <w:p w14:paraId="06953186" w14:textId="77777777" w:rsidR="00516D30" w:rsidRPr="00516D30" w:rsidRDefault="00516D30" w:rsidP="00516D30">
      <w:pPr>
        <w:spacing w:after="0" w:line="240" w:lineRule="auto"/>
        <w:jc w:val="both"/>
        <w:rPr>
          <w:rFonts w:ascii="Candara" w:hAnsi="Candara" w:cs="Arial"/>
          <w:color w:val="000000" w:themeColor="text1"/>
        </w:rPr>
      </w:pPr>
    </w:p>
    <w:p w14:paraId="3139EED7" w14:textId="452BB38A" w:rsidR="00527059" w:rsidRPr="00516D30" w:rsidRDefault="00527059" w:rsidP="00527059">
      <w:pPr>
        <w:pStyle w:val="nueve"/>
        <w:spacing w:before="180" w:beforeAutospacing="0" w:after="150" w:afterAutospacing="0"/>
        <w:jc w:val="center"/>
        <w:rPr>
          <w:rFonts w:ascii="Candara" w:hAnsi="Candara" w:cs="Arial"/>
          <w:b/>
          <w:color w:val="000000" w:themeColor="text1"/>
          <w:sz w:val="22"/>
          <w:szCs w:val="22"/>
        </w:rPr>
      </w:pPr>
      <w:r w:rsidRPr="00516D30">
        <w:rPr>
          <w:rFonts w:ascii="Candara" w:hAnsi="Candara" w:cs="Arial"/>
          <w:b/>
          <w:color w:val="000000" w:themeColor="text1"/>
          <w:sz w:val="22"/>
          <w:szCs w:val="22"/>
        </w:rPr>
        <w:t>V.NOTIFICACIONES</w:t>
      </w:r>
    </w:p>
    <w:p w14:paraId="168C760A" w14:textId="7853171F" w:rsidR="00527059" w:rsidRPr="00516D30" w:rsidRDefault="00B17E60" w:rsidP="00527059">
      <w:pPr>
        <w:pStyle w:val="nueve"/>
        <w:spacing w:before="180" w:beforeAutospacing="0" w:after="150" w:afterAutospacing="0"/>
        <w:jc w:val="center"/>
        <w:rPr>
          <w:rFonts w:ascii="Candara" w:hAnsi="Candara" w:cs="Arial"/>
          <w:b/>
          <w:color w:val="000000" w:themeColor="text1"/>
          <w:sz w:val="22"/>
          <w:szCs w:val="22"/>
        </w:rPr>
      </w:pPr>
      <w:r>
        <w:rPr>
          <w:rFonts w:ascii="Candara" w:hAnsi="Candara" w:cs="Arial"/>
          <w:b/>
          <w:color w:val="000000" w:themeColor="text1"/>
          <w:sz w:val="22"/>
          <w:szCs w:val="22"/>
        </w:rPr>
        <w:t xml:space="preserve"> </w:t>
      </w:r>
    </w:p>
    <w:p w14:paraId="7E5A1802" w14:textId="7415BF47" w:rsidR="00527059" w:rsidRPr="00516D30" w:rsidRDefault="00527059" w:rsidP="00527059">
      <w:pPr>
        <w:jc w:val="both"/>
        <w:rPr>
          <w:rFonts w:ascii="Candara" w:hAnsi="Candara" w:cs="Arial"/>
          <w:color w:val="000000" w:themeColor="text1"/>
        </w:rPr>
      </w:pPr>
      <w:r w:rsidRPr="00516D30">
        <w:rPr>
          <w:rFonts w:ascii="Candara" w:hAnsi="Candara" w:cs="Arial"/>
          <w:color w:val="000000" w:themeColor="text1"/>
        </w:rPr>
        <w:t xml:space="preserve">Notificaciones: </w:t>
      </w:r>
      <w:r w:rsidR="0082788E">
        <w:rPr>
          <w:rFonts w:ascii="Candara" w:hAnsi="Candara"/>
          <w:b/>
          <w:bCs/>
        </w:rPr>
        <w:t>XXXXXXXXXXX</w:t>
      </w:r>
    </w:p>
    <w:p w14:paraId="22D98047" w14:textId="77777777" w:rsidR="00DF0812" w:rsidRPr="00516D30" w:rsidRDefault="00DF0812" w:rsidP="00DF0812">
      <w:pPr>
        <w:pStyle w:val="Sinespaciado"/>
        <w:jc w:val="both"/>
        <w:rPr>
          <w:rFonts w:ascii="Candara" w:hAnsi="Candara" w:cs="Arial"/>
          <w:color w:val="000000" w:themeColor="text1"/>
          <w:sz w:val="24"/>
          <w:szCs w:val="24"/>
        </w:rPr>
      </w:pPr>
      <w:r w:rsidRPr="00516D30">
        <w:rPr>
          <w:rFonts w:ascii="Candara" w:hAnsi="Candara" w:cs="Arial"/>
          <w:color w:val="000000" w:themeColor="text1"/>
          <w:sz w:val="24"/>
          <w:szCs w:val="24"/>
        </w:rPr>
        <w:t>Atentamente,</w:t>
      </w:r>
    </w:p>
    <w:p w14:paraId="0D1AD998" w14:textId="77777777" w:rsidR="00DF0812" w:rsidRPr="00516D30" w:rsidRDefault="00DF0812" w:rsidP="00DF0812">
      <w:pPr>
        <w:pStyle w:val="Sinespaciado"/>
        <w:jc w:val="both"/>
        <w:rPr>
          <w:rFonts w:ascii="Candara" w:hAnsi="Candara" w:cs="Arial"/>
          <w:color w:val="000000" w:themeColor="text1"/>
          <w:sz w:val="24"/>
          <w:szCs w:val="24"/>
        </w:rPr>
      </w:pPr>
    </w:p>
    <w:p w14:paraId="40D755A9" w14:textId="005ABCB2" w:rsidR="00DF0812" w:rsidRPr="0055172F" w:rsidRDefault="00DF0812" w:rsidP="00DF0812">
      <w:pPr>
        <w:pStyle w:val="Sinespaciado"/>
        <w:jc w:val="both"/>
        <w:rPr>
          <w:rFonts w:ascii="Candara" w:hAnsi="Candara" w:cs="Arial"/>
          <w:color w:val="000000" w:themeColor="text1"/>
          <w:sz w:val="24"/>
          <w:szCs w:val="24"/>
        </w:rPr>
      </w:pPr>
    </w:p>
    <w:p w14:paraId="1FFE0E3C" w14:textId="6035CAE7" w:rsidR="00DF0812" w:rsidRPr="00516D30" w:rsidRDefault="00DF0812" w:rsidP="00DF0812">
      <w:pPr>
        <w:pStyle w:val="Sinespaciado"/>
        <w:jc w:val="both"/>
        <w:rPr>
          <w:rFonts w:ascii="Candara" w:hAnsi="Candara" w:cs="Arial"/>
          <w:color w:val="000000" w:themeColor="text1"/>
          <w:sz w:val="24"/>
          <w:szCs w:val="24"/>
        </w:rPr>
      </w:pPr>
    </w:p>
    <w:p w14:paraId="2FD15E96" w14:textId="77777777" w:rsidR="0082788E" w:rsidRDefault="0082788E" w:rsidP="007C1ED6">
      <w:pPr>
        <w:spacing w:after="0"/>
        <w:jc w:val="both"/>
        <w:rPr>
          <w:rFonts w:ascii="Candara" w:hAnsi="Candara"/>
        </w:rPr>
      </w:pPr>
      <w:r>
        <w:rPr>
          <w:rFonts w:ascii="Candara" w:hAnsi="Candara"/>
          <w:b/>
          <w:bCs/>
        </w:rPr>
        <w:t>XXXXXXXXXXX</w:t>
      </w:r>
      <w:r>
        <w:rPr>
          <w:rFonts w:ascii="Candara" w:hAnsi="Candara"/>
        </w:rPr>
        <w:t xml:space="preserve"> </w:t>
      </w:r>
    </w:p>
    <w:p w14:paraId="5044231A" w14:textId="3FE78475" w:rsidR="00631084" w:rsidRPr="00516D30" w:rsidRDefault="00DF0812" w:rsidP="007C1ED6">
      <w:pPr>
        <w:spacing w:after="0"/>
        <w:jc w:val="both"/>
        <w:rPr>
          <w:rFonts w:ascii="Candara" w:hAnsi="Candara" w:cs="Arial"/>
          <w:color w:val="000000" w:themeColor="text1"/>
          <w:lang w:val="es-MX"/>
        </w:rPr>
      </w:pPr>
      <w:r w:rsidRPr="00516D30">
        <w:rPr>
          <w:rFonts w:ascii="Candara" w:hAnsi="Candara"/>
          <w:b/>
          <w:bCs/>
          <w:color w:val="000000" w:themeColor="text1"/>
          <w:sz w:val="24"/>
          <w:szCs w:val="24"/>
          <w:lang w:val="es-MX"/>
        </w:rPr>
        <w:t>C.</w:t>
      </w:r>
      <w:r w:rsidR="00171A7B" w:rsidRPr="0082788E">
        <w:rPr>
          <w:rFonts w:ascii="Candara" w:hAnsi="Candara"/>
          <w:b/>
          <w:bCs/>
          <w:color w:val="000000" w:themeColor="text1"/>
          <w:lang w:val="es-MX"/>
        </w:rPr>
        <w:t>C</w:t>
      </w:r>
      <w:r w:rsidR="00171A7B">
        <w:rPr>
          <w:rFonts w:ascii="Candara" w:hAnsi="Candara"/>
          <w:color w:val="000000" w:themeColor="text1"/>
          <w:lang w:val="es-MX"/>
        </w:rPr>
        <w:t xml:space="preserve"> </w:t>
      </w:r>
      <w:proofErr w:type="spellStart"/>
      <w:r w:rsidR="0082788E">
        <w:rPr>
          <w:rFonts w:ascii="Candara" w:hAnsi="Candara"/>
          <w:color w:val="000000" w:themeColor="text1"/>
          <w:lang w:val="es-MX"/>
        </w:rPr>
        <w:t>xxxxxxxxxxxxxxxx</w:t>
      </w:r>
      <w:proofErr w:type="spellEnd"/>
    </w:p>
    <w:sectPr w:rsidR="00631084" w:rsidRPr="00516D30" w:rsidSect="00601A8B">
      <w:headerReference w:type="default" r:id="rId8"/>
      <w:pgSz w:w="12240" w:h="20160" w:code="5"/>
      <w:pgMar w:top="1417" w:right="1701" w:bottom="1417" w:left="1701" w:header="9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9BCBA6" w14:textId="77777777" w:rsidR="00EA1914" w:rsidRDefault="00EA1914" w:rsidP="00FC00A2">
      <w:pPr>
        <w:spacing w:after="0" w:line="240" w:lineRule="auto"/>
      </w:pPr>
      <w:r>
        <w:separator/>
      </w:r>
    </w:p>
  </w:endnote>
  <w:endnote w:type="continuationSeparator" w:id="0">
    <w:p w14:paraId="1EEFCB72" w14:textId="77777777" w:rsidR="00EA1914" w:rsidRDefault="00EA1914" w:rsidP="00FC0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05F044" w14:textId="77777777" w:rsidR="00EA1914" w:rsidRDefault="00EA1914" w:rsidP="00FC00A2">
      <w:pPr>
        <w:spacing w:after="0" w:line="240" w:lineRule="auto"/>
      </w:pPr>
      <w:r>
        <w:separator/>
      </w:r>
    </w:p>
  </w:footnote>
  <w:footnote w:type="continuationSeparator" w:id="0">
    <w:p w14:paraId="26B41346" w14:textId="77777777" w:rsidR="00EA1914" w:rsidRDefault="00EA1914" w:rsidP="00FC0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C7603A" w14:textId="136C1E86" w:rsidR="00EA1914" w:rsidRPr="002A5CD5" w:rsidRDefault="00EA1914" w:rsidP="002A5CD5">
    <w:pPr>
      <w:pStyle w:val="Encabezado"/>
      <w:pBdr>
        <w:bottom w:val="thickThinSmallGap" w:sz="24" w:space="24" w:color="622423" w:themeColor="accent2" w:themeShade="7F"/>
      </w:pBdr>
      <w:jc w:val="center"/>
      <w:rPr>
        <w:rFonts w:ascii="Bookman Old Style" w:hAnsi="Bookman Old Style"/>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71CA1"/>
    <w:multiLevelType w:val="hybridMultilevel"/>
    <w:tmpl w:val="120CB1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00B6F33"/>
    <w:multiLevelType w:val="hybridMultilevel"/>
    <w:tmpl w:val="74148D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7BC5401"/>
    <w:multiLevelType w:val="multilevel"/>
    <w:tmpl w:val="D2488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4A6A2A"/>
    <w:multiLevelType w:val="hybridMultilevel"/>
    <w:tmpl w:val="3B966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AE675C2"/>
    <w:multiLevelType w:val="hybridMultilevel"/>
    <w:tmpl w:val="AF2EF98E"/>
    <w:lvl w:ilvl="0" w:tplc="5FB2968E">
      <w:start w:val="1"/>
      <w:numFmt w:val="decimal"/>
      <w:lvlText w:val="%1."/>
      <w:lvlJc w:val="left"/>
      <w:pPr>
        <w:ind w:left="142" w:hanging="211"/>
      </w:pPr>
      <w:rPr>
        <w:rFonts w:ascii="Lucida Bright" w:eastAsia="Trebuchet MS" w:hAnsi="Lucida Bright" w:cs="Trebuchet MS"/>
        <w:spacing w:val="-1"/>
        <w:w w:val="97"/>
        <w:sz w:val="22"/>
        <w:szCs w:val="22"/>
        <w:lang w:val="es-ES" w:eastAsia="en-US" w:bidi="ar-SA"/>
      </w:rPr>
    </w:lvl>
    <w:lvl w:ilvl="1" w:tplc="0AF48BE2">
      <w:numFmt w:val="bullet"/>
      <w:lvlText w:val="•"/>
      <w:lvlJc w:val="left"/>
      <w:pPr>
        <w:ind w:left="1038" w:hanging="211"/>
      </w:pPr>
      <w:rPr>
        <w:rFonts w:hint="default"/>
        <w:lang w:val="es-ES" w:eastAsia="en-US" w:bidi="ar-SA"/>
      </w:rPr>
    </w:lvl>
    <w:lvl w:ilvl="2" w:tplc="CEB6B1E4">
      <w:numFmt w:val="bullet"/>
      <w:lvlText w:val="•"/>
      <w:lvlJc w:val="left"/>
      <w:pPr>
        <w:ind w:left="1936" w:hanging="211"/>
      </w:pPr>
      <w:rPr>
        <w:rFonts w:hint="default"/>
        <w:lang w:val="es-ES" w:eastAsia="en-US" w:bidi="ar-SA"/>
      </w:rPr>
    </w:lvl>
    <w:lvl w:ilvl="3" w:tplc="2EC21F44">
      <w:numFmt w:val="bullet"/>
      <w:lvlText w:val="•"/>
      <w:lvlJc w:val="left"/>
      <w:pPr>
        <w:ind w:left="2834" w:hanging="211"/>
      </w:pPr>
      <w:rPr>
        <w:rFonts w:hint="default"/>
        <w:lang w:val="es-ES" w:eastAsia="en-US" w:bidi="ar-SA"/>
      </w:rPr>
    </w:lvl>
    <w:lvl w:ilvl="4" w:tplc="FD66C1C0">
      <w:numFmt w:val="bullet"/>
      <w:lvlText w:val="•"/>
      <w:lvlJc w:val="left"/>
      <w:pPr>
        <w:ind w:left="3732" w:hanging="211"/>
      </w:pPr>
      <w:rPr>
        <w:rFonts w:hint="default"/>
        <w:lang w:val="es-ES" w:eastAsia="en-US" w:bidi="ar-SA"/>
      </w:rPr>
    </w:lvl>
    <w:lvl w:ilvl="5" w:tplc="6B201DF2">
      <w:numFmt w:val="bullet"/>
      <w:lvlText w:val="•"/>
      <w:lvlJc w:val="left"/>
      <w:pPr>
        <w:ind w:left="4630" w:hanging="211"/>
      </w:pPr>
      <w:rPr>
        <w:rFonts w:hint="default"/>
        <w:lang w:val="es-ES" w:eastAsia="en-US" w:bidi="ar-SA"/>
      </w:rPr>
    </w:lvl>
    <w:lvl w:ilvl="6" w:tplc="51F47218">
      <w:numFmt w:val="bullet"/>
      <w:lvlText w:val="•"/>
      <w:lvlJc w:val="left"/>
      <w:pPr>
        <w:ind w:left="5528" w:hanging="211"/>
      </w:pPr>
      <w:rPr>
        <w:rFonts w:hint="default"/>
        <w:lang w:val="es-ES" w:eastAsia="en-US" w:bidi="ar-SA"/>
      </w:rPr>
    </w:lvl>
    <w:lvl w:ilvl="7" w:tplc="72A0D534">
      <w:numFmt w:val="bullet"/>
      <w:lvlText w:val="•"/>
      <w:lvlJc w:val="left"/>
      <w:pPr>
        <w:ind w:left="6426" w:hanging="211"/>
      </w:pPr>
      <w:rPr>
        <w:rFonts w:hint="default"/>
        <w:lang w:val="es-ES" w:eastAsia="en-US" w:bidi="ar-SA"/>
      </w:rPr>
    </w:lvl>
    <w:lvl w:ilvl="8" w:tplc="CD2463DE">
      <w:numFmt w:val="bullet"/>
      <w:lvlText w:val="•"/>
      <w:lvlJc w:val="left"/>
      <w:pPr>
        <w:ind w:left="7324" w:hanging="211"/>
      </w:pPr>
      <w:rPr>
        <w:rFonts w:hint="default"/>
        <w:lang w:val="es-ES" w:eastAsia="en-US" w:bidi="ar-SA"/>
      </w:rPr>
    </w:lvl>
  </w:abstractNum>
  <w:abstractNum w:abstractNumId="5" w15:restartNumberingAfterBreak="0">
    <w:nsid w:val="61DF6F25"/>
    <w:multiLevelType w:val="hybridMultilevel"/>
    <w:tmpl w:val="7F9E63DE"/>
    <w:lvl w:ilvl="0" w:tplc="240A0001">
      <w:start w:val="1"/>
      <w:numFmt w:val="bullet"/>
      <w:lvlText w:val=""/>
      <w:lvlJc w:val="left"/>
      <w:pPr>
        <w:ind w:left="795" w:hanging="360"/>
      </w:pPr>
      <w:rPr>
        <w:rFonts w:ascii="Symbol" w:hAnsi="Symbol" w:hint="default"/>
      </w:rPr>
    </w:lvl>
    <w:lvl w:ilvl="1" w:tplc="240A0003" w:tentative="1">
      <w:start w:val="1"/>
      <w:numFmt w:val="bullet"/>
      <w:lvlText w:val="o"/>
      <w:lvlJc w:val="left"/>
      <w:pPr>
        <w:ind w:left="1515" w:hanging="360"/>
      </w:pPr>
      <w:rPr>
        <w:rFonts w:ascii="Courier New" w:hAnsi="Courier New" w:cs="Courier New" w:hint="default"/>
      </w:rPr>
    </w:lvl>
    <w:lvl w:ilvl="2" w:tplc="240A0005" w:tentative="1">
      <w:start w:val="1"/>
      <w:numFmt w:val="bullet"/>
      <w:lvlText w:val=""/>
      <w:lvlJc w:val="left"/>
      <w:pPr>
        <w:ind w:left="2235" w:hanging="360"/>
      </w:pPr>
      <w:rPr>
        <w:rFonts w:ascii="Wingdings" w:hAnsi="Wingdings" w:hint="default"/>
      </w:rPr>
    </w:lvl>
    <w:lvl w:ilvl="3" w:tplc="240A0001" w:tentative="1">
      <w:start w:val="1"/>
      <w:numFmt w:val="bullet"/>
      <w:lvlText w:val=""/>
      <w:lvlJc w:val="left"/>
      <w:pPr>
        <w:ind w:left="2955" w:hanging="360"/>
      </w:pPr>
      <w:rPr>
        <w:rFonts w:ascii="Symbol" w:hAnsi="Symbol" w:hint="default"/>
      </w:rPr>
    </w:lvl>
    <w:lvl w:ilvl="4" w:tplc="240A0003" w:tentative="1">
      <w:start w:val="1"/>
      <w:numFmt w:val="bullet"/>
      <w:lvlText w:val="o"/>
      <w:lvlJc w:val="left"/>
      <w:pPr>
        <w:ind w:left="3675" w:hanging="360"/>
      </w:pPr>
      <w:rPr>
        <w:rFonts w:ascii="Courier New" w:hAnsi="Courier New" w:cs="Courier New" w:hint="default"/>
      </w:rPr>
    </w:lvl>
    <w:lvl w:ilvl="5" w:tplc="240A0005" w:tentative="1">
      <w:start w:val="1"/>
      <w:numFmt w:val="bullet"/>
      <w:lvlText w:val=""/>
      <w:lvlJc w:val="left"/>
      <w:pPr>
        <w:ind w:left="4395" w:hanging="360"/>
      </w:pPr>
      <w:rPr>
        <w:rFonts w:ascii="Wingdings" w:hAnsi="Wingdings" w:hint="default"/>
      </w:rPr>
    </w:lvl>
    <w:lvl w:ilvl="6" w:tplc="240A0001" w:tentative="1">
      <w:start w:val="1"/>
      <w:numFmt w:val="bullet"/>
      <w:lvlText w:val=""/>
      <w:lvlJc w:val="left"/>
      <w:pPr>
        <w:ind w:left="5115" w:hanging="360"/>
      </w:pPr>
      <w:rPr>
        <w:rFonts w:ascii="Symbol" w:hAnsi="Symbol" w:hint="default"/>
      </w:rPr>
    </w:lvl>
    <w:lvl w:ilvl="7" w:tplc="240A0003" w:tentative="1">
      <w:start w:val="1"/>
      <w:numFmt w:val="bullet"/>
      <w:lvlText w:val="o"/>
      <w:lvlJc w:val="left"/>
      <w:pPr>
        <w:ind w:left="5835" w:hanging="360"/>
      </w:pPr>
      <w:rPr>
        <w:rFonts w:ascii="Courier New" w:hAnsi="Courier New" w:cs="Courier New" w:hint="default"/>
      </w:rPr>
    </w:lvl>
    <w:lvl w:ilvl="8" w:tplc="240A0005" w:tentative="1">
      <w:start w:val="1"/>
      <w:numFmt w:val="bullet"/>
      <w:lvlText w:val=""/>
      <w:lvlJc w:val="left"/>
      <w:pPr>
        <w:ind w:left="6555" w:hanging="360"/>
      </w:pPr>
      <w:rPr>
        <w:rFonts w:ascii="Wingdings" w:hAnsi="Wingdings" w:hint="default"/>
      </w:rPr>
    </w:lvl>
  </w:abstractNum>
  <w:abstractNum w:abstractNumId="6" w15:restartNumberingAfterBreak="0">
    <w:nsid w:val="6439180A"/>
    <w:multiLevelType w:val="hybridMultilevel"/>
    <w:tmpl w:val="CE16D724"/>
    <w:lvl w:ilvl="0" w:tplc="F8B4C2A6">
      <w:start w:val="1"/>
      <w:numFmt w:val="decimal"/>
      <w:lvlText w:val="%1."/>
      <w:lvlJc w:val="left"/>
      <w:pPr>
        <w:ind w:left="142" w:hanging="211"/>
      </w:pPr>
      <w:rPr>
        <w:rFonts w:ascii="Trebuchet MS" w:eastAsia="Trebuchet MS" w:hAnsi="Trebuchet MS" w:cs="Trebuchet MS" w:hint="default"/>
        <w:spacing w:val="-1"/>
        <w:w w:val="97"/>
        <w:sz w:val="22"/>
        <w:szCs w:val="22"/>
        <w:lang w:val="es-ES" w:eastAsia="en-US" w:bidi="ar-SA"/>
      </w:rPr>
    </w:lvl>
    <w:lvl w:ilvl="1" w:tplc="1616947A">
      <w:numFmt w:val="bullet"/>
      <w:lvlText w:val="•"/>
      <w:lvlJc w:val="left"/>
      <w:pPr>
        <w:ind w:left="1038" w:hanging="211"/>
      </w:pPr>
      <w:rPr>
        <w:rFonts w:hint="default"/>
        <w:lang w:val="es-ES" w:eastAsia="en-US" w:bidi="ar-SA"/>
      </w:rPr>
    </w:lvl>
    <w:lvl w:ilvl="2" w:tplc="ADB22B38">
      <w:numFmt w:val="bullet"/>
      <w:lvlText w:val="•"/>
      <w:lvlJc w:val="left"/>
      <w:pPr>
        <w:ind w:left="1936" w:hanging="211"/>
      </w:pPr>
      <w:rPr>
        <w:rFonts w:hint="default"/>
        <w:lang w:val="es-ES" w:eastAsia="en-US" w:bidi="ar-SA"/>
      </w:rPr>
    </w:lvl>
    <w:lvl w:ilvl="3" w:tplc="83641814">
      <w:numFmt w:val="bullet"/>
      <w:lvlText w:val="•"/>
      <w:lvlJc w:val="left"/>
      <w:pPr>
        <w:ind w:left="2834" w:hanging="211"/>
      </w:pPr>
      <w:rPr>
        <w:rFonts w:hint="default"/>
        <w:lang w:val="es-ES" w:eastAsia="en-US" w:bidi="ar-SA"/>
      </w:rPr>
    </w:lvl>
    <w:lvl w:ilvl="4" w:tplc="176622D6">
      <w:numFmt w:val="bullet"/>
      <w:lvlText w:val="•"/>
      <w:lvlJc w:val="left"/>
      <w:pPr>
        <w:ind w:left="3732" w:hanging="211"/>
      </w:pPr>
      <w:rPr>
        <w:rFonts w:hint="default"/>
        <w:lang w:val="es-ES" w:eastAsia="en-US" w:bidi="ar-SA"/>
      </w:rPr>
    </w:lvl>
    <w:lvl w:ilvl="5" w:tplc="F7FE6A20">
      <w:numFmt w:val="bullet"/>
      <w:lvlText w:val="•"/>
      <w:lvlJc w:val="left"/>
      <w:pPr>
        <w:ind w:left="4630" w:hanging="211"/>
      </w:pPr>
      <w:rPr>
        <w:rFonts w:hint="default"/>
        <w:lang w:val="es-ES" w:eastAsia="en-US" w:bidi="ar-SA"/>
      </w:rPr>
    </w:lvl>
    <w:lvl w:ilvl="6" w:tplc="A6B61B34">
      <w:numFmt w:val="bullet"/>
      <w:lvlText w:val="•"/>
      <w:lvlJc w:val="left"/>
      <w:pPr>
        <w:ind w:left="5528" w:hanging="211"/>
      </w:pPr>
      <w:rPr>
        <w:rFonts w:hint="default"/>
        <w:lang w:val="es-ES" w:eastAsia="en-US" w:bidi="ar-SA"/>
      </w:rPr>
    </w:lvl>
    <w:lvl w:ilvl="7" w:tplc="E5C68C44">
      <w:numFmt w:val="bullet"/>
      <w:lvlText w:val="•"/>
      <w:lvlJc w:val="left"/>
      <w:pPr>
        <w:ind w:left="6426" w:hanging="211"/>
      </w:pPr>
      <w:rPr>
        <w:rFonts w:hint="default"/>
        <w:lang w:val="es-ES" w:eastAsia="en-US" w:bidi="ar-SA"/>
      </w:rPr>
    </w:lvl>
    <w:lvl w:ilvl="8" w:tplc="942CC4E0">
      <w:numFmt w:val="bullet"/>
      <w:lvlText w:val="•"/>
      <w:lvlJc w:val="left"/>
      <w:pPr>
        <w:ind w:left="7324" w:hanging="211"/>
      </w:pPr>
      <w:rPr>
        <w:rFonts w:hint="default"/>
        <w:lang w:val="es-ES" w:eastAsia="en-US" w:bidi="ar-SA"/>
      </w:rPr>
    </w:lvl>
  </w:abstractNum>
  <w:abstractNum w:abstractNumId="7" w15:restartNumberingAfterBreak="0">
    <w:nsid w:val="65717C1E"/>
    <w:multiLevelType w:val="multilevel"/>
    <w:tmpl w:val="D9E4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7C1047"/>
    <w:multiLevelType w:val="hybridMultilevel"/>
    <w:tmpl w:val="43D80E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72F1C83"/>
    <w:multiLevelType w:val="multilevel"/>
    <w:tmpl w:val="05E2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76104"/>
    <w:multiLevelType w:val="hybridMultilevel"/>
    <w:tmpl w:val="9D80C9D2"/>
    <w:lvl w:ilvl="0" w:tplc="B8C02778">
      <w:start w:val="3"/>
      <w:numFmt w:val="upperRoman"/>
      <w:lvlText w:val="(%1)"/>
      <w:lvlJc w:val="left"/>
      <w:pPr>
        <w:ind w:left="1080" w:hanging="720"/>
      </w:pPr>
      <w:rPr>
        <w:rFonts w:cs="Times New Roman" w:hint="default"/>
        <w:b/>
        <w:i w:val="0"/>
        <w:color w:val="auto"/>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7"/>
  </w:num>
  <w:num w:numId="3">
    <w:abstractNumId w:val="9"/>
  </w:num>
  <w:num w:numId="4">
    <w:abstractNumId w:val="10"/>
  </w:num>
  <w:num w:numId="5">
    <w:abstractNumId w:val="3"/>
  </w:num>
  <w:num w:numId="6">
    <w:abstractNumId w:val="8"/>
  </w:num>
  <w:num w:numId="7">
    <w:abstractNumId w:val="0"/>
  </w:num>
  <w:num w:numId="8">
    <w:abstractNumId w:val="4"/>
  </w:num>
  <w:num w:numId="9">
    <w:abstractNumId w:val="6"/>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0A2"/>
    <w:rsid w:val="00004348"/>
    <w:rsid w:val="00023126"/>
    <w:rsid w:val="00030372"/>
    <w:rsid w:val="000410D0"/>
    <w:rsid w:val="00047954"/>
    <w:rsid w:val="00063D9B"/>
    <w:rsid w:val="000832E5"/>
    <w:rsid w:val="00095F21"/>
    <w:rsid w:val="000A3A65"/>
    <w:rsid w:val="000B0AD4"/>
    <w:rsid w:val="000B7BAE"/>
    <w:rsid w:val="000C5310"/>
    <w:rsid w:val="000C5A72"/>
    <w:rsid w:val="000D6225"/>
    <w:rsid w:val="000E039E"/>
    <w:rsid w:val="000F48BF"/>
    <w:rsid w:val="00114D17"/>
    <w:rsid w:val="00146972"/>
    <w:rsid w:val="00152041"/>
    <w:rsid w:val="001610BB"/>
    <w:rsid w:val="0016647E"/>
    <w:rsid w:val="0016707D"/>
    <w:rsid w:val="00171A7B"/>
    <w:rsid w:val="00173EA0"/>
    <w:rsid w:val="00183959"/>
    <w:rsid w:val="00184EC6"/>
    <w:rsid w:val="0019391A"/>
    <w:rsid w:val="001B552D"/>
    <w:rsid w:val="001C066A"/>
    <w:rsid w:val="001D52CE"/>
    <w:rsid w:val="001E16BF"/>
    <w:rsid w:val="001F3B66"/>
    <w:rsid w:val="0020476F"/>
    <w:rsid w:val="00206152"/>
    <w:rsid w:val="00212F13"/>
    <w:rsid w:val="00230447"/>
    <w:rsid w:val="002363A4"/>
    <w:rsid w:val="00243CDB"/>
    <w:rsid w:val="00263826"/>
    <w:rsid w:val="002804BE"/>
    <w:rsid w:val="00285CFF"/>
    <w:rsid w:val="00291385"/>
    <w:rsid w:val="002A5CD5"/>
    <w:rsid w:val="002B246D"/>
    <w:rsid w:val="002D0B60"/>
    <w:rsid w:val="002E499E"/>
    <w:rsid w:val="002E5A75"/>
    <w:rsid w:val="003019C9"/>
    <w:rsid w:val="0030460B"/>
    <w:rsid w:val="00304637"/>
    <w:rsid w:val="00306779"/>
    <w:rsid w:val="00307AEF"/>
    <w:rsid w:val="00313F3F"/>
    <w:rsid w:val="0033202B"/>
    <w:rsid w:val="00336E52"/>
    <w:rsid w:val="00337E71"/>
    <w:rsid w:val="00345AFE"/>
    <w:rsid w:val="00350C5A"/>
    <w:rsid w:val="003535AA"/>
    <w:rsid w:val="0036652D"/>
    <w:rsid w:val="00381033"/>
    <w:rsid w:val="003E1C82"/>
    <w:rsid w:val="00400EAD"/>
    <w:rsid w:val="004045B4"/>
    <w:rsid w:val="00441682"/>
    <w:rsid w:val="00486CB2"/>
    <w:rsid w:val="004C2B99"/>
    <w:rsid w:val="004C2DE8"/>
    <w:rsid w:val="004C744C"/>
    <w:rsid w:val="004D6790"/>
    <w:rsid w:val="004F50F2"/>
    <w:rsid w:val="00501E14"/>
    <w:rsid w:val="0050218D"/>
    <w:rsid w:val="0051110D"/>
    <w:rsid w:val="005134E6"/>
    <w:rsid w:val="005159E6"/>
    <w:rsid w:val="00516D30"/>
    <w:rsid w:val="00527059"/>
    <w:rsid w:val="00544FA8"/>
    <w:rsid w:val="00547DE8"/>
    <w:rsid w:val="00551102"/>
    <w:rsid w:val="0055172F"/>
    <w:rsid w:val="00560784"/>
    <w:rsid w:val="0056463E"/>
    <w:rsid w:val="005839EA"/>
    <w:rsid w:val="0059210A"/>
    <w:rsid w:val="005B70EC"/>
    <w:rsid w:val="005B79C7"/>
    <w:rsid w:val="005D18F1"/>
    <w:rsid w:val="005D7D8B"/>
    <w:rsid w:val="005E2EDD"/>
    <w:rsid w:val="00601A8B"/>
    <w:rsid w:val="00603AE7"/>
    <w:rsid w:val="00606705"/>
    <w:rsid w:val="00613A05"/>
    <w:rsid w:val="00622F32"/>
    <w:rsid w:val="00631084"/>
    <w:rsid w:val="00637093"/>
    <w:rsid w:val="006418A2"/>
    <w:rsid w:val="0065195C"/>
    <w:rsid w:val="00660180"/>
    <w:rsid w:val="006B41DA"/>
    <w:rsid w:val="006D7E6A"/>
    <w:rsid w:val="006F018E"/>
    <w:rsid w:val="007137FA"/>
    <w:rsid w:val="00713E92"/>
    <w:rsid w:val="00732D6B"/>
    <w:rsid w:val="007422CE"/>
    <w:rsid w:val="00750655"/>
    <w:rsid w:val="007618EB"/>
    <w:rsid w:val="00770500"/>
    <w:rsid w:val="007814FB"/>
    <w:rsid w:val="007C1ED6"/>
    <w:rsid w:val="007C2125"/>
    <w:rsid w:val="007E3608"/>
    <w:rsid w:val="007E4D53"/>
    <w:rsid w:val="007E5EA0"/>
    <w:rsid w:val="00800D8A"/>
    <w:rsid w:val="00802687"/>
    <w:rsid w:val="00813DEE"/>
    <w:rsid w:val="0082788E"/>
    <w:rsid w:val="008B1D00"/>
    <w:rsid w:val="008C0B6F"/>
    <w:rsid w:val="008E348B"/>
    <w:rsid w:val="008F4604"/>
    <w:rsid w:val="00900C1C"/>
    <w:rsid w:val="00916F28"/>
    <w:rsid w:val="00921601"/>
    <w:rsid w:val="0092336E"/>
    <w:rsid w:val="00930330"/>
    <w:rsid w:val="00977C6F"/>
    <w:rsid w:val="00996E5C"/>
    <w:rsid w:val="009A4971"/>
    <w:rsid w:val="009E30DF"/>
    <w:rsid w:val="00A03213"/>
    <w:rsid w:val="00A232F6"/>
    <w:rsid w:val="00A3057A"/>
    <w:rsid w:val="00A4375E"/>
    <w:rsid w:val="00A43794"/>
    <w:rsid w:val="00A43F87"/>
    <w:rsid w:val="00A770DE"/>
    <w:rsid w:val="00A94929"/>
    <w:rsid w:val="00A97B19"/>
    <w:rsid w:val="00AA0570"/>
    <w:rsid w:val="00AB26CB"/>
    <w:rsid w:val="00AD165B"/>
    <w:rsid w:val="00AE06D8"/>
    <w:rsid w:val="00AE1587"/>
    <w:rsid w:val="00B004B7"/>
    <w:rsid w:val="00B16D06"/>
    <w:rsid w:val="00B17E60"/>
    <w:rsid w:val="00B249DA"/>
    <w:rsid w:val="00B41D13"/>
    <w:rsid w:val="00B46D44"/>
    <w:rsid w:val="00B63FA4"/>
    <w:rsid w:val="00B81FD7"/>
    <w:rsid w:val="00B85B3B"/>
    <w:rsid w:val="00B86F70"/>
    <w:rsid w:val="00B93D28"/>
    <w:rsid w:val="00BB5F25"/>
    <w:rsid w:val="00BF1768"/>
    <w:rsid w:val="00C21F44"/>
    <w:rsid w:val="00C34C43"/>
    <w:rsid w:val="00C419B4"/>
    <w:rsid w:val="00C43D15"/>
    <w:rsid w:val="00C662CA"/>
    <w:rsid w:val="00C83678"/>
    <w:rsid w:val="00C941F1"/>
    <w:rsid w:val="00CB67F3"/>
    <w:rsid w:val="00CD715B"/>
    <w:rsid w:val="00CF1295"/>
    <w:rsid w:val="00D1510F"/>
    <w:rsid w:val="00D227D5"/>
    <w:rsid w:val="00D36D6C"/>
    <w:rsid w:val="00D544F2"/>
    <w:rsid w:val="00D7331B"/>
    <w:rsid w:val="00DA402E"/>
    <w:rsid w:val="00DC33F0"/>
    <w:rsid w:val="00DD29D6"/>
    <w:rsid w:val="00DD402B"/>
    <w:rsid w:val="00DE160A"/>
    <w:rsid w:val="00DF0812"/>
    <w:rsid w:val="00DF3C82"/>
    <w:rsid w:val="00E0253E"/>
    <w:rsid w:val="00E12FF9"/>
    <w:rsid w:val="00E2132F"/>
    <w:rsid w:val="00E26FB2"/>
    <w:rsid w:val="00E36281"/>
    <w:rsid w:val="00E456FD"/>
    <w:rsid w:val="00E45B2F"/>
    <w:rsid w:val="00E542BB"/>
    <w:rsid w:val="00E5596D"/>
    <w:rsid w:val="00E64652"/>
    <w:rsid w:val="00E6703E"/>
    <w:rsid w:val="00E7201C"/>
    <w:rsid w:val="00E72AD7"/>
    <w:rsid w:val="00EA0F42"/>
    <w:rsid w:val="00EA1914"/>
    <w:rsid w:val="00EA7FD0"/>
    <w:rsid w:val="00ED44D9"/>
    <w:rsid w:val="00F02527"/>
    <w:rsid w:val="00F764C8"/>
    <w:rsid w:val="00F8453F"/>
    <w:rsid w:val="00FA33B9"/>
    <w:rsid w:val="00FA7A9E"/>
    <w:rsid w:val="00FC00A2"/>
    <w:rsid w:val="00FC4E8E"/>
    <w:rsid w:val="00FC6384"/>
    <w:rsid w:val="00FD71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02DB20D6"/>
  <w15:docId w15:val="{5C3F9482-C928-1B4C-946E-F9E93E342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6779"/>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CO"/>
    </w:rPr>
  </w:style>
  <w:style w:type="paragraph" w:styleId="Ttulo2">
    <w:name w:val="heading 2"/>
    <w:basedOn w:val="Normal"/>
    <w:next w:val="Normal"/>
    <w:link w:val="Ttulo2Car"/>
    <w:uiPriority w:val="9"/>
    <w:unhideWhenUsed/>
    <w:qFormat/>
    <w:rsid w:val="00E3628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00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00A2"/>
  </w:style>
  <w:style w:type="paragraph" w:styleId="Piedepgina">
    <w:name w:val="footer"/>
    <w:basedOn w:val="Normal"/>
    <w:link w:val="PiedepginaCar"/>
    <w:uiPriority w:val="99"/>
    <w:unhideWhenUsed/>
    <w:rsid w:val="00FC00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00A2"/>
  </w:style>
  <w:style w:type="paragraph" w:styleId="Textodeglobo">
    <w:name w:val="Balloon Text"/>
    <w:basedOn w:val="Normal"/>
    <w:link w:val="TextodegloboCar"/>
    <w:uiPriority w:val="99"/>
    <w:semiHidden/>
    <w:unhideWhenUsed/>
    <w:rsid w:val="00FC00A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00A2"/>
    <w:rPr>
      <w:rFonts w:ascii="Tahoma" w:hAnsi="Tahoma" w:cs="Tahoma"/>
      <w:sz w:val="16"/>
      <w:szCs w:val="16"/>
    </w:rPr>
  </w:style>
  <w:style w:type="character" w:customStyle="1" w:styleId="Ttulo1Car">
    <w:name w:val="Título 1 Car"/>
    <w:basedOn w:val="Fuentedeprrafopredeter"/>
    <w:link w:val="Ttulo1"/>
    <w:uiPriority w:val="9"/>
    <w:rsid w:val="00306779"/>
    <w:rPr>
      <w:rFonts w:asciiTheme="majorHAnsi" w:eastAsiaTheme="majorEastAsia" w:hAnsiTheme="majorHAnsi" w:cstheme="majorBidi"/>
      <w:b/>
      <w:bCs/>
      <w:color w:val="365F91" w:themeColor="accent1" w:themeShade="BF"/>
      <w:sz w:val="28"/>
      <w:szCs w:val="28"/>
      <w:lang w:eastAsia="es-CO"/>
    </w:rPr>
  </w:style>
  <w:style w:type="paragraph" w:styleId="NormalWeb">
    <w:name w:val="Normal (Web)"/>
    <w:basedOn w:val="Normal"/>
    <w:uiPriority w:val="99"/>
    <w:unhideWhenUsed/>
    <w:rsid w:val="0059210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59210A"/>
    <w:rPr>
      <w:color w:val="0000FF"/>
      <w:u w:val="single"/>
    </w:rPr>
  </w:style>
  <w:style w:type="character" w:styleId="Textoennegrita">
    <w:name w:val="Strong"/>
    <w:basedOn w:val="Fuentedeprrafopredeter"/>
    <w:uiPriority w:val="22"/>
    <w:qFormat/>
    <w:rsid w:val="00337E71"/>
    <w:rPr>
      <w:b/>
      <w:bCs/>
    </w:rPr>
  </w:style>
  <w:style w:type="character" w:customStyle="1" w:styleId="apple-converted-space">
    <w:name w:val="apple-converted-space"/>
    <w:basedOn w:val="Fuentedeprrafopredeter"/>
    <w:rsid w:val="00337E71"/>
  </w:style>
  <w:style w:type="character" w:customStyle="1" w:styleId="iaj">
    <w:name w:val="i_aj"/>
    <w:basedOn w:val="Fuentedeprrafopredeter"/>
    <w:rsid w:val="001F3B66"/>
  </w:style>
  <w:style w:type="paragraph" w:styleId="Prrafodelista">
    <w:name w:val="List Paragraph"/>
    <w:basedOn w:val="Normal"/>
    <w:uiPriority w:val="1"/>
    <w:qFormat/>
    <w:rsid w:val="006B41DA"/>
    <w:pPr>
      <w:ind w:left="720"/>
      <w:contextualSpacing/>
    </w:pPr>
  </w:style>
  <w:style w:type="character" w:customStyle="1" w:styleId="Ttulo2Car">
    <w:name w:val="Título 2 Car"/>
    <w:basedOn w:val="Fuentedeprrafopredeter"/>
    <w:link w:val="Ttulo2"/>
    <w:uiPriority w:val="9"/>
    <w:rsid w:val="00E36281"/>
    <w:rPr>
      <w:rFonts w:asciiTheme="majorHAnsi" w:eastAsiaTheme="majorEastAsia" w:hAnsiTheme="majorHAnsi" w:cstheme="majorBidi"/>
      <w:color w:val="365F91" w:themeColor="accent1" w:themeShade="BF"/>
      <w:sz w:val="26"/>
      <w:szCs w:val="26"/>
    </w:rPr>
  </w:style>
  <w:style w:type="paragraph" w:customStyle="1" w:styleId="nueve">
    <w:name w:val="nueve"/>
    <w:basedOn w:val="Normal"/>
    <w:rsid w:val="00544FA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Sinespaciado">
    <w:name w:val="No Spacing"/>
    <w:uiPriority w:val="1"/>
    <w:qFormat/>
    <w:rsid w:val="00544FA8"/>
    <w:pPr>
      <w:spacing w:after="0" w:line="240" w:lineRule="auto"/>
    </w:pPr>
  </w:style>
  <w:style w:type="character" w:styleId="Mencinsinresolver">
    <w:name w:val="Unresolved Mention"/>
    <w:basedOn w:val="Fuentedeprrafopredeter"/>
    <w:uiPriority w:val="99"/>
    <w:semiHidden/>
    <w:unhideWhenUsed/>
    <w:rsid w:val="0036652D"/>
    <w:rPr>
      <w:color w:val="605E5C"/>
      <w:shd w:val="clear" w:color="auto" w:fill="E1DFDD"/>
    </w:rPr>
  </w:style>
  <w:style w:type="character" w:customStyle="1" w:styleId="hgkelc">
    <w:name w:val="hgkelc"/>
    <w:basedOn w:val="Fuentedeprrafopredeter"/>
    <w:rsid w:val="007E5EA0"/>
  </w:style>
  <w:style w:type="paragraph" w:styleId="Textoindependiente">
    <w:name w:val="Body Text"/>
    <w:basedOn w:val="Normal"/>
    <w:link w:val="TextoindependienteCar"/>
    <w:uiPriority w:val="1"/>
    <w:qFormat/>
    <w:rsid w:val="007814FB"/>
    <w:pPr>
      <w:widowControl w:val="0"/>
      <w:autoSpaceDE w:val="0"/>
      <w:autoSpaceDN w:val="0"/>
      <w:spacing w:after="0" w:line="240" w:lineRule="auto"/>
    </w:pPr>
    <w:rPr>
      <w:rFonts w:ascii="Trebuchet MS" w:eastAsia="Trebuchet MS" w:hAnsi="Trebuchet MS" w:cs="Trebuchet MS"/>
      <w:sz w:val="24"/>
      <w:szCs w:val="24"/>
      <w:lang w:val="es-ES"/>
    </w:rPr>
  </w:style>
  <w:style w:type="character" w:customStyle="1" w:styleId="TextoindependienteCar">
    <w:name w:val="Texto independiente Car"/>
    <w:basedOn w:val="Fuentedeprrafopredeter"/>
    <w:link w:val="Textoindependiente"/>
    <w:uiPriority w:val="1"/>
    <w:rsid w:val="007814FB"/>
    <w:rPr>
      <w:rFonts w:ascii="Trebuchet MS" w:eastAsia="Trebuchet MS" w:hAnsi="Trebuchet MS" w:cs="Trebuchet MS"/>
      <w:sz w:val="24"/>
      <w:szCs w:val="24"/>
      <w:lang w:val="es-ES"/>
    </w:rPr>
  </w:style>
  <w:style w:type="paragraph" w:styleId="z-Principiodelformulario">
    <w:name w:val="HTML Top of Form"/>
    <w:basedOn w:val="Normal"/>
    <w:next w:val="Normal"/>
    <w:link w:val="z-PrincipiodelformularioCar"/>
    <w:hidden/>
    <w:uiPriority w:val="99"/>
    <w:semiHidden/>
    <w:unhideWhenUsed/>
    <w:rsid w:val="00CB67F3"/>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CB67F3"/>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CB67F3"/>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CB67F3"/>
    <w:rPr>
      <w:rFonts w:ascii="Arial" w:eastAsia="Times New Roman" w:hAnsi="Arial" w:cs="Arial"/>
      <w:vanish/>
      <w:sz w:val="16"/>
      <w:szCs w:val="16"/>
      <w:lang w:eastAsia="es-CO"/>
    </w:rPr>
  </w:style>
  <w:style w:type="paragraph" w:customStyle="1" w:styleId="centrado">
    <w:name w:val="centrado"/>
    <w:basedOn w:val="Normal"/>
    <w:rsid w:val="00CB67F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aj">
    <w:name w:val="b_aj"/>
    <w:basedOn w:val="Fuentedeprrafopredeter"/>
    <w:rsid w:val="00CB67F3"/>
  </w:style>
  <w:style w:type="paragraph" w:customStyle="1" w:styleId="bordeespecial">
    <w:name w:val="borde_especial"/>
    <w:basedOn w:val="Normal"/>
    <w:rsid w:val="00CB67F3"/>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729966">
      <w:bodyDiv w:val="1"/>
      <w:marLeft w:val="0"/>
      <w:marRight w:val="0"/>
      <w:marTop w:val="0"/>
      <w:marBottom w:val="0"/>
      <w:divBdr>
        <w:top w:val="none" w:sz="0" w:space="0" w:color="auto"/>
        <w:left w:val="none" w:sz="0" w:space="0" w:color="auto"/>
        <w:bottom w:val="none" w:sz="0" w:space="0" w:color="auto"/>
        <w:right w:val="none" w:sz="0" w:space="0" w:color="auto"/>
      </w:divBdr>
    </w:div>
    <w:div w:id="311564965">
      <w:bodyDiv w:val="1"/>
      <w:marLeft w:val="0"/>
      <w:marRight w:val="0"/>
      <w:marTop w:val="0"/>
      <w:marBottom w:val="0"/>
      <w:divBdr>
        <w:top w:val="none" w:sz="0" w:space="0" w:color="auto"/>
        <w:left w:val="none" w:sz="0" w:space="0" w:color="auto"/>
        <w:bottom w:val="none" w:sz="0" w:space="0" w:color="auto"/>
        <w:right w:val="none" w:sz="0" w:space="0" w:color="auto"/>
      </w:divBdr>
    </w:div>
    <w:div w:id="444497819">
      <w:bodyDiv w:val="1"/>
      <w:marLeft w:val="0"/>
      <w:marRight w:val="0"/>
      <w:marTop w:val="0"/>
      <w:marBottom w:val="0"/>
      <w:divBdr>
        <w:top w:val="none" w:sz="0" w:space="0" w:color="auto"/>
        <w:left w:val="none" w:sz="0" w:space="0" w:color="auto"/>
        <w:bottom w:val="none" w:sz="0" w:space="0" w:color="auto"/>
        <w:right w:val="none" w:sz="0" w:space="0" w:color="auto"/>
      </w:divBdr>
    </w:div>
    <w:div w:id="473062543">
      <w:bodyDiv w:val="1"/>
      <w:marLeft w:val="0"/>
      <w:marRight w:val="0"/>
      <w:marTop w:val="0"/>
      <w:marBottom w:val="0"/>
      <w:divBdr>
        <w:top w:val="none" w:sz="0" w:space="0" w:color="auto"/>
        <w:left w:val="none" w:sz="0" w:space="0" w:color="auto"/>
        <w:bottom w:val="none" w:sz="0" w:space="0" w:color="auto"/>
        <w:right w:val="none" w:sz="0" w:space="0" w:color="auto"/>
      </w:divBdr>
    </w:div>
    <w:div w:id="652291299">
      <w:bodyDiv w:val="1"/>
      <w:marLeft w:val="0"/>
      <w:marRight w:val="0"/>
      <w:marTop w:val="0"/>
      <w:marBottom w:val="0"/>
      <w:divBdr>
        <w:top w:val="none" w:sz="0" w:space="0" w:color="auto"/>
        <w:left w:val="none" w:sz="0" w:space="0" w:color="auto"/>
        <w:bottom w:val="none" w:sz="0" w:space="0" w:color="auto"/>
        <w:right w:val="none" w:sz="0" w:space="0" w:color="auto"/>
      </w:divBdr>
    </w:div>
    <w:div w:id="764963966">
      <w:bodyDiv w:val="1"/>
      <w:marLeft w:val="0"/>
      <w:marRight w:val="0"/>
      <w:marTop w:val="0"/>
      <w:marBottom w:val="0"/>
      <w:divBdr>
        <w:top w:val="none" w:sz="0" w:space="0" w:color="auto"/>
        <w:left w:val="none" w:sz="0" w:space="0" w:color="auto"/>
        <w:bottom w:val="none" w:sz="0" w:space="0" w:color="auto"/>
        <w:right w:val="none" w:sz="0" w:space="0" w:color="auto"/>
      </w:divBdr>
    </w:div>
    <w:div w:id="766270707">
      <w:bodyDiv w:val="1"/>
      <w:marLeft w:val="0"/>
      <w:marRight w:val="0"/>
      <w:marTop w:val="0"/>
      <w:marBottom w:val="0"/>
      <w:divBdr>
        <w:top w:val="none" w:sz="0" w:space="0" w:color="auto"/>
        <w:left w:val="none" w:sz="0" w:space="0" w:color="auto"/>
        <w:bottom w:val="none" w:sz="0" w:space="0" w:color="auto"/>
        <w:right w:val="none" w:sz="0" w:space="0" w:color="auto"/>
      </w:divBdr>
      <w:divsChild>
        <w:div w:id="553929560">
          <w:marLeft w:val="0"/>
          <w:marRight w:val="0"/>
          <w:marTop w:val="0"/>
          <w:marBottom w:val="0"/>
          <w:divBdr>
            <w:top w:val="none" w:sz="0" w:space="0" w:color="auto"/>
            <w:left w:val="none" w:sz="0" w:space="0" w:color="auto"/>
            <w:bottom w:val="none" w:sz="0" w:space="0" w:color="auto"/>
            <w:right w:val="none" w:sz="0" w:space="0" w:color="auto"/>
          </w:divBdr>
        </w:div>
        <w:div w:id="2116440985">
          <w:marLeft w:val="0"/>
          <w:marRight w:val="0"/>
          <w:marTop w:val="0"/>
          <w:marBottom w:val="0"/>
          <w:divBdr>
            <w:top w:val="none" w:sz="0" w:space="0" w:color="auto"/>
            <w:left w:val="none" w:sz="0" w:space="0" w:color="auto"/>
            <w:bottom w:val="none" w:sz="0" w:space="0" w:color="auto"/>
            <w:right w:val="none" w:sz="0" w:space="0" w:color="auto"/>
          </w:divBdr>
        </w:div>
        <w:div w:id="1201237024">
          <w:marLeft w:val="0"/>
          <w:marRight w:val="0"/>
          <w:marTop w:val="0"/>
          <w:marBottom w:val="0"/>
          <w:divBdr>
            <w:top w:val="none" w:sz="0" w:space="0" w:color="auto"/>
            <w:left w:val="none" w:sz="0" w:space="0" w:color="auto"/>
            <w:bottom w:val="none" w:sz="0" w:space="0" w:color="auto"/>
            <w:right w:val="none" w:sz="0" w:space="0" w:color="auto"/>
          </w:divBdr>
        </w:div>
        <w:div w:id="1083454720">
          <w:marLeft w:val="0"/>
          <w:marRight w:val="0"/>
          <w:marTop w:val="0"/>
          <w:marBottom w:val="0"/>
          <w:divBdr>
            <w:top w:val="none" w:sz="0" w:space="0" w:color="auto"/>
            <w:left w:val="none" w:sz="0" w:space="0" w:color="auto"/>
            <w:bottom w:val="none" w:sz="0" w:space="0" w:color="auto"/>
            <w:right w:val="none" w:sz="0" w:space="0" w:color="auto"/>
          </w:divBdr>
        </w:div>
        <w:div w:id="1628701586">
          <w:marLeft w:val="0"/>
          <w:marRight w:val="0"/>
          <w:marTop w:val="0"/>
          <w:marBottom w:val="0"/>
          <w:divBdr>
            <w:top w:val="none" w:sz="0" w:space="0" w:color="auto"/>
            <w:left w:val="none" w:sz="0" w:space="0" w:color="auto"/>
            <w:bottom w:val="none" w:sz="0" w:space="0" w:color="auto"/>
            <w:right w:val="none" w:sz="0" w:space="0" w:color="auto"/>
          </w:divBdr>
        </w:div>
        <w:div w:id="2075733494">
          <w:marLeft w:val="0"/>
          <w:marRight w:val="0"/>
          <w:marTop w:val="0"/>
          <w:marBottom w:val="0"/>
          <w:divBdr>
            <w:top w:val="none" w:sz="0" w:space="0" w:color="auto"/>
            <w:left w:val="none" w:sz="0" w:space="0" w:color="auto"/>
            <w:bottom w:val="none" w:sz="0" w:space="0" w:color="auto"/>
            <w:right w:val="none" w:sz="0" w:space="0" w:color="auto"/>
          </w:divBdr>
        </w:div>
        <w:div w:id="1025251971">
          <w:marLeft w:val="0"/>
          <w:marRight w:val="0"/>
          <w:marTop w:val="0"/>
          <w:marBottom w:val="0"/>
          <w:divBdr>
            <w:top w:val="none" w:sz="0" w:space="0" w:color="auto"/>
            <w:left w:val="none" w:sz="0" w:space="0" w:color="auto"/>
            <w:bottom w:val="none" w:sz="0" w:space="0" w:color="auto"/>
            <w:right w:val="none" w:sz="0" w:space="0" w:color="auto"/>
          </w:divBdr>
        </w:div>
        <w:div w:id="737358396">
          <w:marLeft w:val="0"/>
          <w:marRight w:val="0"/>
          <w:marTop w:val="0"/>
          <w:marBottom w:val="0"/>
          <w:divBdr>
            <w:top w:val="none" w:sz="0" w:space="0" w:color="auto"/>
            <w:left w:val="none" w:sz="0" w:space="0" w:color="auto"/>
            <w:bottom w:val="none" w:sz="0" w:space="0" w:color="auto"/>
            <w:right w:val="none" w:sz="0" w:space="0" w:color="auto"/>
          </w:divBdr>
        </w:div>
      </w:divsChild>
    </w:div>
    <w:div w:id="927465549">
      <w:bodyDiv w:val="1"/>
      <w:marLeft w:val="0"/>
      <w:marRight w:val="0"/>
      <w:marTop w:val="0"/>
      <w:marBottom w:val="0"/>
      <w:divBdr>
        <w:top w:val="none" w:sz="0" w:space="0" w:color="auto"/>
        <w:left w:val="none" w:sz="0" w:space="0" w:color="auto"/>
        <w:bottom w:val="none" w:sz="0" w:space="0" w:color="auto"/>
        <w:right w:val="none" w:sz="0" w:space="0" w:color="auto"/>
      </w:divBdr>
    </w:div>
    <w:div w:id="1037969885">
      <w:bodyDiv w:val="1"/>
      <w:marLeft w:val="0"/>
      <w:marRight w:val="0"/>
      <w:marTop w:val="0"/>
      <w:marBottom w:val="0"/>
      <w:divBdr>
        <w:top w:val="none" w:sz="0" w:space="0" w:color="auto"/>
        <w:left w:val="none" w:sz="0" w:space="0" w:color="auto"/>
        <w:bottom w:val="none" w:sz="0" w:space="0" w:color="auto"/>
        <w:right w:val="none" w:sz="0" w:space="0" w:color="auto"/>
      </w:divBdr>
    </w:div>
    <w:div w:id="1069110736">
      <w:bodyDiv w:val="1"/>
      <w:marLeft w:val="0"/>
      <w:marRight w:val="0"/>
      <w:marTop w:val="0"/>
      <w:marBottom w:val="0"/>
      <w:divBdr>
        <w:top w:val="none" w:sz="0" w:space="0" w:color="auto"/>
        <w:left w:val="none" w:sz="0" w:space="0" w:color="auto"/>
        <w:bottom w:val="none" w:sz="0" w:space="0" w:color="auto"/>
        <w:right w:val="none" w:sz="0" w:space="0" w:color="auto"/>
      </w:divBdr>
    </w:div>
    <w:div w:id="1084379821">
      <w:bodyDiv w:val="1"/>
      <w:marLeft w:val="0"/>
      <w:marRight w:val="0"/>
      <w:marTop w:val="0"/>
      <w:marBottom w:val="0"/>
      <w:divBdr>
        <w:top w:val="none" w:sz="0" w:space="0" w:color="auto"/>
        <w:left w:val="none" w:sz="0" w:space="0" w:color="auto"/>
        <w:bottom w:val="none" w:sz="0" w:space="0" w:color="auto"/>
        <w:right w:val="none" w:sz="0" w:space="0" w:color="auto"/>
      </w:divBdr>
      <w:divsChild>
        <w:div w:id="348652039">
          <w:marLeft w:val="0"/>
          <w:marRight w:val="0"/>
          <w:marTop w:val="0"/>
          <w:marBottom w:val="0"/>
          <w:divBdr>
            <w:top w:val="single" w:sz="6" w:space="3" w:color="808080"/>
            <w:left w:val="single" w:sz="6" w:space="15" w:color="808080"/>
            <w:bottom w:val="single" w:sz="6" w:space="8" w:color="808080"/>
            <w:right w:val="single" w:sz="6" w:space="15" w:color="808080"/>
          </w:divBdr>
          <w:divsChild>
            <w:div w:id="1039014554">
              <w:marLeft w:val="0"/>
              <w:marRight w:val="0"/>
              <w:marTop w:val="0"/>
              <w:marBottom w:val="0"/>
              <w:divBdr>
                <w:top w:val="none" w:sz="0" w:space="0" w:color="auto"/>
                <w:left w:val="none" w:sz="0" w:space="0" w:color="auto"/>
                <w:bottom w:val="none" w:sz="0" w:space="0" w:color="auto"/>
                <w:right w:val="none" w:sz="0" w:space="0" w:color="auto"/>
              </w:divBdr>
            </w:div>
          </w:divsChild>
        </w:div>
        <w:div w:id="1490057987">
          <w:marLeft w:val="0"/>
          <w:marRight w:val="0"/>
          <w:marTop w:val="0"/>
          <w:marBottom w:val="0"/>
          <w:divBdr>
            <w:top w:val="none" w:sz="0" w:space="0" w:color="auto"/>
            <w:left w:val="none" w:sz="0" w:space="0" w:color="auto"/>
            <w:bottom w:val="none" w:sz="0" w:space="0" w:color="auto"/>
            <w:right w:val="none" w:sz="0" w:space="0" w:color="auto"/>
          </w:divBdr>
        </w:div>
        <w:div w:id="1824423355">
          <w:marLeft w:val="0"/>
          <w:marRight w:val="0"/>
          <w:marTop w:val="0"/>
          <w:marBottom w:val="0"/>
          <w:divBdr>
            <w:top w:val="none" w:sz="0" w:space="0" w:color="auto"/>
            <w:left w:val="none" w:sz="0" w:space="0" w:color="auto"/>
            <w:bottom w:val="none" w:sz="0" w:space="0" w:color="auto"/>
            <w:right w:val="none" w:sz="0" w:space="0" w:color="auto"/>
          </w:divBdr>
        </w:div>
        <w:div w:id="1154955076">
          <w:marLeft w:val="0"/>
          <w:marRight w:val="0"/>
          <w:marTop w:val="0"/>
          <w:marBottom w:val="0"/>
          <w:divBdr>
            <w:top w:val="none" w:sz="0" w:space="0" w:color="auto"/>
            <w:left w:val="none" w:sz="0" w:space="0" w:color="auto"/>
            <w:bottom w:val="none" w:sz="0" w:space="0" w:color="auto"/>
            <w:right w:val="none" w:sz="0" w:space="0" w:color="auto"/>
          </w:divBdr>
        </w:div>
      </w:divsChild>
    </w:div>
    <w:div w:id="1222671917">
      <w:bodyDiv w:val="1"/>
      <w:marLeft w:val="0"/>
      <w:marRight w:val="0"/>
      <w:marTop w:val="0"/>
      <w:marBottom w:val="0"/>
      <w:divBdr>
        <w:top w:val="none" w:sz="0" w:space="0" w:color="auto"/>
        <w:left w:val="none" w:sz="0" w:space="0" w:color="auto"/>
        <w:bottom w:val="none" w:sz="0" w:space="0" w:color="auto"/>
        <w:right w:val="none" w:sz="0" w:space="0" w:color="auto"/>
      </w:divBdr>
    </w:div>
    <w:div w:id="1478837591">
      <w:bodyDiv w:val="1"/>
      <w:marLeft w:val="0"/>
      <w:marRight w:val="0"/>
      <w:marTop w:val="0"/>
      <w:marBottom w:val="0"/>
      <w:divBdr>
        <w:top w:val="none" w:sz="0" w:space="0" w:color="auto"/>
        <w:left w:val="none" w:sz="0" w:space="0" w:color="auto"/>
        <w:bottom w:val="none" w:sz="0" w:space="0" w:color="auto"/>
        <w:right w:val="none" w:sz="0" w:space="0" w:color="auto"/>
      </w:divBdr>
    </w:div>
    <w:div w:id="1493907847">
      <w:bodyDiv w:val="1"/>
      <w:marLeft w:val="0"/>
      <w:marRight w:val="0"/>
      <w:marTop w:val="0"/>
      <w:marBottom w:val="0"/>
      <w:divBdr>
        <w:top w:val="none" w:sz="0" w:space="0" w:color="auto"/>
        <w:left w:val="none" w:sz="0" w:space="0" w:color="auto"/>
        <w:bottom w:val="none" w:sz="0" w:space="0" w:color="auto"/>
        <w:right w:val="none" w:sz="0" w:space="0" w:color="auto"/>
      </w:divBdr>
    </w:div>
    <w:div w:id="1508326968">
      <w:bodyDiv w:val="1"/>
      <w:marLeft w:val="0"/>
      <w:marRight w:val="0"/>
      <w:marTop w:val="0"/>
      <w:marBottom w:val="0"/>
      <w:divBdr>
        <w:top w:val="none" w:sz="0" w:space="0" w:color="auto"/>
        <w:left w:val="none" w:sz="0" w:space="0" w:color="auto"/>
        <w:bottom w:val="none" w:sz="0" w:space="0" w:color="auto"/>
        <w:right w:val="none" w:sz="0" w:space="0" w:color="auto"/>
      </w:divBdr>
    </w:div>
    <w:div w:id="1566793513">
      <w:bodyDiv w:val="1"/>
      <w:marLeft w:val="0"/>
      <w:marRight w:val="0"/>
      <w:marTop w:val="0"/>
      <w:marBottom w:val="0"/>
      <w:divBdr>
        <w:top w:val="none" w:sz="0" w:space="0" w:color="auto"/>
        <w:left w:val="none" w:sz="0" w:space="0" w:color="auto"/>
        <w:bottom w:val="none" w:sz="0" w:space="0" w:color="auto"/>
        <w:right w:val="none" w:sz="0" w:space="0" w:color="auto"/>
      </w:divBdr>
    </w:div>
    <w:div w:id="1577667763">
      <w:bodyDiv w:val="1"/>
      <w:marLeft w:val="0"/>
      <w:marRight w:val="0"/>
      <w:marTop w:val="0"/>
      <w:marBottom w:val="0"/>
      <w:divBdr>
        <w:top w:val="none" w:sz="0" w:space="0" w:color="auto"/>
        <w:left w:val="none" w:sz="0" w:space="0" w:color="auto"/>
        <w:bottom w:val="none" w:sz="0" w:space="0" w:color="auto"/>
        <w:right w:val="none" w:sz="0" w:space="0" w:color="auto"/>
      </w:divBdr>
    </w:div>
    <w:div w:id="1764569285">
      <w:bodyDiv w:val="1"/>
      <w:marLeft w:val="0"/>
      <w:marRight w:val="0"/>
      <w:marTop w:val="0"/>
      <w:marBottom w:val="0"/>
      <w:divBdr>
        <w:top w:val="none" w:sz="0" w:space="0" w:color="auto"/>
        <w:left w:val="none" w:sz="0" w:space="0" w:color="auto"/>
        <w:bottom w:val="none" w:sz="0" w:space="0" w:color="auto"/>
        <w:right w:val="none" w:sz="0" w:space="0" w:color="auto"/>
      </w:divBdr>
    </w:div>
    <w:div w:id="1956600785">
      <w:bodyDiv w:val="1"/>
      <w:marLeft w:val="0"/>
      <w:marRight w:val="0"/>
      <w:marTop w:val="0"/>
      <w:marBottom w:val="0"/>
      <w:divBdr>
        <w:top w:val="none" w:sz="0" w:space="0" w:color="auto"/>
        <w:left w:val="none" w:sz="0" w:space="0" w:color="auto"/>
        <w:bottom w:val="none" w:sz="0" w:space="0" w:color="auto"/>
        <w:right w:val="none" w:sz="0" w:space="0" w:color="auto"/>
      </w:divBdr>
    </w:div>
    <w:div w:id="2017341981">
      <w:bodyDiv w:val="1"/>
      <w:marLeft w:val="0"/>
      <w:marRight w:val="0"/>
      <w:marTop w:val="0"/>
      <w:marBottom w:val="0"/>
      <w:divBdr>
        <w:top w:val="none" w:sz="0" w:space="0" w:color="auto"/>
        <w:left w:val="none" w:sz="0" w:space="0" w:color="auto"/>
        <w:bottom w:val="none" w:sz="0" w:space="0" w:color="auto"/>
        <w:right w:val="none" w:sz="0" w:space="0" w:color="auto"/>
      </w:divBdr>
    </w:div>
    <w:div w:id="2048681482">
      <w:bodyDiv w:val="1"/>
      <w:marLeft w:val="0"/>
      <w:marRight w:val="0"/>
      <w:marTop w:val="0"/>
      <w:marBottom w:val="0"/>
      <w:divBdr>
        <w:top w:val="none" w:sz="0" w:space="0" w:color="auto"/>
        <w:left w:val="none" w:sz="0" w:space="0" w:color="auto"/>
        <w:bottom w:val="none" w:sz="0" w:space="0" w:color="auto"/>
        <w:right w:val="none" w:sz="0" w:space="0" w:color="auto"/>
      </w:divBdr>
      <w:divsChild>
        <w:div w:id="838618081">
          <w:marLeft w:val="0"/>
          <w:marRight w:val="0"/>
          <w:marTop w:val="0"/>
          <w:marBottom w:val="0"/>
          <w:divBdr>
            <w:top w:val="single" w:sz="6" w:space="3" w:color="808080"/>
            <w:left w:val="single" w:sz="6" w:space="15" w:color="808080"/>
            <w:bottom w:val="single" w:sz="6" w:space="8" w:color="808080"/>
            <w:right w:val="single" w:sz="6" w:space="15" w:color="808080"/>
          </w:divBdr>
          <w:divsChild>
            <w:div w:id="837381286">
              <w:marLeft w:val="0"/>
              <w:marRight w:val="0"/>
              <w:marTop w:val="0"/>
              <w:marBottom w:val="0"/>
              <w:divBdr>
                <w:top w:val="none" w:sz="0" w:space="0" w:color="auto"/>
                <w:left w:val="none" w:sz="0" w:space="0" w:color="auto"/>
                <w:bottom w:val="none" w:sz="0" w:space="0" w:color="auto"/>
                <w:right w:val="none" w:sz="0" w:space="0" w:color="auto"/>
              </w:divBdr>
            </w:div>
          </w:divsChild>
        </w:div>
        <w:div w:id="639268782">
          <w:marLeft w:val="0"/>
          <w:marRight w:val="0"/>
          <w:marTop w:val="0"/>
          <w:marBottom w:val="0"/>
          <w:divBdr>
            <w:top w:val="none" w:sz="0" w:space="0" w:color="auto"/>
            <w:left w:val="none" w:sz="0" w:space="0" w:color="auto"/>
            <w:bottom w:val="none" w:sz="0" w:space="0" w:color="auto"/>
            <w:right w:val="none" w:sz="0" w:space="0" w:color="auto"/>
          </w:divBdr>
        </w:div>
        <w:div w:id="1571577765">
          <w:marLeft w:val="0"/>
          <w:marRight w:val="0"/>
          <w:marTop w:val="0"/>
          <w:marBottom w:val="0"/>
          <w:divBdr>
            <w:top w:val="none" w:sz="0" w:space="0" w:color="auto"/>
            <w:left w:val="none" w:sz="0" w:space="0" w:color="auto"/>
            <w:bottom w:val="none" w:sz="0" w:space="0" w:color="auto"/>
            <w:right w:val="none" w:sz="0" w:space="0" w:color="auto"/>
          </w:divBdr>
        </w:div>
        <w:div w:id="1507936607">
          <w:marLeft w:val="0"/>
          <w:marRight w:val="0"/>
          <w:marTop w:val="0"/>
          <w:marBottom w:val="0"/>
          <w:divBdr>
            <w:top w:val="none" w:sz="0" w:space="0" w:color="auto"/>
            <w:left w:val="none" w:sz="0" w:space="0" w:color="auto"/>
            <w:bottom w:val="none" w:sz="0" w:space="0" w:color="auto"/>
            <w:right w:val="none" w:sz="0" w:space="0" w:color="auto"/>
          </w:divBdr>
        </w:div>
      </w:divsChild>
    </w:div>
    <w:div w:id="209820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B8DC0-DBAE-4345-99B1-5661B9E5C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5</TotalTime>
  <Pages>6</Pages>
  <Words>3490</Words>
  <Characters>19196</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cp:lastPrinted/>
  <dcterms:created xsi:type="dcterms:W3CDTF">2021-02-27T15:46:00Z</dcterms:created>
  <dcterms:modified xsi:type="dcterms:W3CDTF">2021-02-27T15:46:00Z</dcterms:modified>
</cp:coreProperties>
</file>