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4E8" w:rsidRDefault="00D76B99">
      <w:pPr>
        <w:rPr>
          <w:rFonts w:ascii="Baskerville Old Face" w:hAnsi="Baskerville Old Face"/>
          <w:b/>
          <w:sz w:val="32"/>
          <w:szCs w:val="32"/>
          <w:u w:val="single"/>
          <w:lang w:val="en-US"/>
        </w:rPr>
      </w:pPr>
      <w:r>
        <w:rPr>
          <w:rFonts w:ascii="Baskerville Old Face" w:hAnsi="Baskerville Old Face"/>
          <w:b/>
          <w:sz w:val="32"/>
          <w:szCs w:val="32"/>
          <w:u w:val="single"/>
          <w:lang w:val="en-US"/>
        </w:rPr>
        <w:t xml:space="preserve"> </w:t>
      </w:r>
      <w:r w:rsidR="00FF44E8">
        <w:rPr>
          <w:rFonts w:ascii="Baskerville Old Face" w:hAnsi="Baskerville Old Face"/>
          <w:b/>
          <w:sz w:val="32"/>
          <w:szCs w:val="32"/>
          <w:u w:val="single"/>
          <w:lang w:val="en-US"/>
        </w:rPr>
        <w:t xml:space="preserve">DAY 5 HOMOLOGY MODELLING </w:t>
      </w:r>
    </w:p>
    <w:p w:rsidR="008832B4" w:rsidRPr="008832B4" w:rsidRDefault="008832B4">
      <w:pPr>
        <w:rPr>
          <w:rFonts w:ascii="Baskerville Old Face" w:hAnsi="Baskerville Old Face"/>
          <w:b/>
          <w:sz w:val="32"/>
          <w:szCs w:val="32"/>
          <w:u w:val="single"/>
          <w:lang w:val="en-US"/>
        </w:rPr>
      </w:pPr>
      <w:r>
        <w:rPr>
          <w:rFonts w:ascii="Baskerville Old Face" w:hAnsi="Baskerville Old Face"/>
          <w:b/>
          <w:sz w:val="32"/>
          <w:szCs w:val="32"/>
          <w:u w:val="single"/>
          <w:lang w:val="en-US"/>
        </w:rPr>
        <w:t>AIM</w:t>
      </w:r>
      <w:r w:rsidRPr="008832B4">
        <w:rPr>
          <w:rFonts w:ascii="Baskerville Old Face" w:hAnsi="Baskerville Old Face"/>
          <w:b/>
          <w:sz w:val="32"/>
          <w:szCs w:val="32"/>
          <w:u w:val="single"/>
          <w:lang w:val="en-US"/>
        </w:rPr>
        <w:t xml:space="preserve">: </w:t>
      </w:r>
    </w:p>
    <w:p w:rsidR="00160BF4" w:rsidRPr="0031285E" w:rsidRDefault="008832B4" w:rsidP="0031285E">
      <w:pPr>
        <w:rPr>
          <w:rFonts w:ascii="Baskerville Old Face" w:hAnsi="Baskerville Old Face"/>
          <w:sz w:val="32"/>
          <w:szCs w:val="32"/>
          <w:lang w:val="en-US"/>
        </w:rPr>
      </w:pPr>
      <w:r w:rsidRPr="0031285E">
        <w:rPr>
          <w:lang w:val="en-US"/>
        </w:rPr>
        <w:t xml:space="preserve">         </w:t>
      </w:r>
      <w:r w:rsidR="0031285E">
        <w:rPr>
          <w:rFonts w:ascii="Baskerville Old Face" w:hAnsi="Baskerville Old Face"/>
          <w:sz w:val="32"/>
          <w:szCs w:val="32"/>
          <w:lang w:val="en-US"/>
        </w:rPr>
        <w:t>To discover a drug for the inhibition of the enzyme acetylcholinesterase to prevent the action of beta amyloid protein on the brain cells</w:t>
      </w:r>
    </w:p>
    <w:p w:rsidR="00160BF4" w:rsidRPr="0031285E" w:rsidRDefault="0031285E" w:rsidP="00160BF4">
      <w:pPr>
        <w:rPr>
          <w:rFonts w:ascii="Baskerville Old Face" w:hAnsi="Baskerville Old Face"/>
          <w:b/>
          <w:sz w:val="32"/>
          <w:szCs w:val="32"/>
          <w:u w:val="single"/>
          <w:lang w:val="en-US"/>
        </w:rPr>
      </w:pPr>
      <w:r w:rsidRPr="0031285E">
        <w:rPr>
          <w:rFonts w:ascii="Baskerville Old Face" w:hAnsi="Baskerville Old Face"/>
          <w:b/>
          <w:sz w:val="32"/>
          <w:szCs w:val="32"/>
          <w:u w:val="single"/>
          <w:lang w:val="en-US"/>
        </w:rPr>
        <w:t xml:space="preserve">PRINCIPLE: </w:t>
      </w:r>
    </w:p>
    <w:p w:rsidR="0031285E" w:rsidRPr="0031285E" w:rsidRDefault="0031285E" w:rsidP="00160BF4">
      <w:pPr>
        <w:rPr>
          <w:rFonts w:ascii="Baskerville Old Face" w:hAnsi="Baskerville Old Face"/>
          <w:lang w:val="en-US"/>
        </w:rPr>
      </w:pPr>
      <w:r>
        <w:rPr>
          <w:rFonts w:ascii="Baskerville Old Face" w:hAnsi="Baskerville Old Face"/>
          <w:sz w:val="32"/>
          <w:szCs w:val="32"/>
          <w:lang w:val="en-US"/>
        </w:rPr>
        <w:t xml:space="preserve">       </w:t>
      </w:r>
      <w:r w:rsidRPr="0031285E">
        <w:rPr>
          <w:rFonts w:ascii="Baskerville Old Face" w:hAnsi="Baskerville Old Face"/>
          <w:sz w:val="32"/>
          <w:szCs w:val="32"/>
        </w:rPr>
        <w:t>Treatment of Alzheimer's disease has been dominated by the use of acetylcholinesterase (</w:t>
      </w:r>
      <w:proofErr w:type="spellStart"/>
      <w:r w:rsidRPr="0031285E">
        <w:rPr>
          <w:rFonts w:ascii="Baskerville Old Face" w:hAnsi="Baskerville Old Face"/>
          <w:sz w:val="32"/>
          <w:szCs w:val="32"/>
        </w:rPr>
        <w:t>AChE</w:t>
      </w:r>
      <w:proofErr w:type="spellEnd"/>
      <w:r w:rsidRPr="0031285E">
        <w:rPr>
          <w:rFonts w:ascii="Baskerville Old Face" w:hAnsi="Baskerville Old Face"/>
          <w:sz w:val="32"/>
          <w:szCs w:val="32"/>
        </w:rPr>
        <w:t>) inhibitors. These drugs compensate for the death of cholinergic neurons and offer symptomatic relief by inhibiting acetylcholine (</w:t>
      </w:r>
      <w:proofErr w:type="spellStart"/>
      <w:r w:rsidRPr="0031285E">
        <w:rPr>
          <w:rFonts w:ascii="Baskerville Old Face" w:hAnsi="Baskerville Old Face"/>
          <w:sz w:val="32"/>
          <w:szCs w:val="32"/>
        </w:rPr>
        <w:t>ACh</w:t>
      </w:r>
      <w:proofErr w:type="spellEnd"/>
      <w:r w:rsidRPr="0031285E">
        <w:rPr>
          <w:rFonts w:ascii="Baskerville Old Face" w:hAnsi="Baskerville Old Face"/>
          <w:sz w:val="32"/>
          <w:szCs w:val="32"/>
        </w:rPr>
        <w:t xml:space="preserve">) turnover and restoring synaptic levels of this neurotransmitter. Recently, however, </w:t>
      </w:r>
      <w:proofErr w:type="spellStart"/>
      <w:r w:rsidRPr="0031285E">
        <w:rPr>
          <w:rFonts w:ascii="Baskerville Old Face" w:hAnsi="Baskerville Old Face"/>
          <w:sz w:val="32"/>
          <w:szCs w:val="32"/>
        </w:rPr>
        <w:t>AChE</w:t>
      </w:r>
      <w:proofErr w:type="spellEnd"/>
      <w:r w:rsidRPr="0031285E">
        <w:rPr>
          <w:rFonts w:ascii="Baskerville Old Face" w:hAnsi="Baskerville Old Face"/>
          <w:sz w:val="32"/>
          <w:szCs w:val="32"/>
        </w:rPr>
        <w:t xml:space="preserve"> itself has been implicated in the pathogenesis of Alzheimer's disease. In particular, it appears that </w:t>
      </w:r>
      <w:proofErr w:type="spellStart"/>
      <w:r w:rsidRPr="0031285E">
        <w:rPr>
          <w:rFonts w:ascii="Baskerville Old Face" w:hAnsi="Baskerville Old Face"/>
          <w:sz w:val="32"/>
          <w:szCs w:val="32"/>
        </w:rPr>
        <w:t>AChE</w:t>
      </w:r>
      <w:proofErr w:type="spellEnd"/>
      <w:r w:rsidRPr="0031285E">
        <w:rPr>
          <w:rFonts w:ascii="Baskerville Old Face" w:hAnsi="Baskerville Old Face"/>
          <w:sz w:val="32"/>
          <w:szCs w:val="32"/>
        </w:rPr>
        <w:t xml:space="preserve"> may directly interact with amyloid-beta in a manner that increases the deposition of this peptide into insoluble plaques. This new role suggests that properly designed </w:t>
      </w:r>
      <w:proofErr w:type="spellStart"/>
      <w:r w:rsidRPr="0031285E">
        <w:rPr>
          <w:rFonts w:ascii="Baskerville Old Face" w:hAnsi="Baskerville Old Face"/>
          <w:sz w:val="32"/>
          <w:szCs w:val="32"/>
        </w:rPr>
        <w:t>AChE</w:t>
      </w:r>
      <w:proofErr w:type="spellEnd"/>
      <w:r w:rsidRPr="0031285E">
        <w:rPr>
          <w:rFonts w:ascii="Baskerville Old Face" w:hAnsi="Baskerville Old Face"/>
          <w:sz w:val="32"/>
          <w:szCs w:val="32"/>
        </w:rPr>
        <w:t xml:space="preserve"> inhibitors might be able to act as disease-modifying agents rather than as mere palliatives. Additionally, numerous studies have suggested that cholinergic modulation and other functional consequences of </w:t>
      </w:r>
      <w:proofErr w:type="spellStart"/>
      <w:r w:rsidRPr="0031285E">
        <w:rPr>
          <w:rFonts w:ascii="Baskerville Old Face" w:hAnsi="Baskerville Old Face"/>
          <w:sz w:val="32"/>
          <w:szCs w:val="32"/>
        </w:rPr>
        <w:t>AChE</w:t>
      </w:r>
      <w:proofErr w:type="spellEnd"/>
      <w:r w:rsidRPr="0031285E">
        <w:rPr>
          <w:rFonts w:ascii="Baskerville Old Face" w:hAnsi="Baskerville Old Face"/>
          <w:sz w:val="32"/>
          <w:szCs w:val="32"/>
        </w:rPr>
        <w:t xml:space="preserve"> inhibition may affect amyloid precursor protein processing and protect neurons against a variety of insults. It therefore seems likely that new </w:t>
      </w:r>
      <w:proofErr w:type="spellStart"/>
      <w:r w:rsidRPr="0031285E">
        <w:rPr>
          <w:rFonts w:ascii="Baskerville Old Face" w:hAnsi="Baskerville Old Face"/>
          <w:sz w:val="32"/>
          <w:szCs w:val="32"/>
        </w:rPr>
        <w:t>AChE</w:t>
      </w:r>
      <w:proofErr w:type="spellEnd"/>
      <w:r w:rsidRPr="0031285E">
        <w:rPr>
          <w:rFonts w:ascii="Baskerville Old Face" w:hAnsi="Baskerville Old Face"/>
          <w:sz w:val="32"/>
          <w:szCs w:val="32"/>
        </w:rPr>
        <w:t xml:space="preserve"> inhibitors, which capitalize on all these strengths would be excellent candidates for future Alzheimer's disease therapy.</w:t>
      </w:r>
    </w:p>
    <w:p w:rsidR="00FF44E8" w:rsidRDefault="00FF44E8" w:rsidP="0031285E">
      <w:pPr>
        <w:rPr>
          <w:rFonts w:ascii="Baskerville Old Face" w:hAnsi="Baskerville Old Face"/>
          <w:sz w:val="18"/>
          <w:szCs w:val="18"/>
        </w:rPr>
      </w:pPr>
      <w:r w:rsidRPr="00FF44E8">
        <w:rPr>
          <w:rFonts w:ascii="Baskerville Old Face" w:hAnsi="Baskerville Old Face"/>
          <w:b/>
          <w:sz w:val="32"/>
          <w:szCs w:val="32"/>
          <w:u w:val="single"/>
        </w:rPr>
        <w:t xml:space="preserve">Sequence </w:t>
      </w:r>
      <w:r>
        <w:rPr>
          <w:rFonts w:ascii="Baskerville Old Face" w:hAnsi="Baskerville Old Face"/>
          <w:b/>
          <w:sz w:val="32"/>
          <w:szCs w:val="32"/>
          <w:u w:val="single"/>
        </w:rPr>
        <w:t>of the pr</w:t>
      </w:r>
      <w:r w:rsidRPr="00FF44E8">
        <w:rPr>
          <w:rFonts w:ascii="Baskerville Old Face" w:hAnsi="Baskerville Old Face"/>
          <w:b/>
          <w:sz w:val="32"/>
          <w:szCs w:val="32"/>
          <w:u w:val="single"/>
        </w:rPr>
        <w:t xml:space="preserve">otein from </w:t>
      </w:r>
      <w:proofErr w:type="spellStart"/>
      <w:r w:rsidRPr="00FF44E8">
        <w:rPr>
          <w:rFonts w:ascii="Baskerville Old Face" w:hAnsi="Baskerville Old Face"/>
          <w:b/>
          <w:sz w:val="32"/>
          <w:szCs w:val="32"/>
          <w:u w:val="single"/>
        </w:rPr>
        <w:t>uniprot</w:t>
      </w:r>
      <w:proofErr w:type="spellEnd"/>
      <w:r>
        <w:rPr>
          <w:rFonts w:ascii="Baskerville Old Face" w:hAnsi="Baskerville Old Face"/>
          <w:sz w:val="18"/>
          <w:szCs w:val="18"/>
        </w:rPr>
        <w:t xml:space="preserve"> 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MLPGLALLLLAAWTARALEVPTDGNAGLLAEPQIAMFCGRLNMHMNVQNGKWDSDPSGTK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TCIDTKEGILQYCQEVYPELQITNVVEANQPVTIQNWCKRGRKQCKTHPHFVIPYRCLVG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EFVSDALLVPDKCKFLHQERMDVCETHLHWHTVAKETCSEKSTNLHDYGMLLPCGIDKFR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GVEFVCCPLAEESDNVDSADAEEDDSDVWWGGADTDYADGSEDKVVEVAEEEEVAEVEEE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EADDDEDDEDGDEVEEEAEEPYEEATERTTSIATTTTTTTESVEEVVREVCSEQAETGPC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RAMISRWYFDVTEGKCAPFFYGGCGGNRNNFDTEEYCMAVCGSAMSQSLLKTTQEPLARD</w:t>
      </w:r>
      <w:bookmarkStart w:id="0" w:name="_GoBack"/>
      <w:bookmarkEnd w:id="0"/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PVKLPTTAASTPDAVDKYLETPGDENEHAHFQKAKERLEAKHRERMSQVMREWEEAERQA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KNLPKADKKAVIQHFQEKVESLEQEAANERQQLVETHMARVEAMLNDRRRLALENYITAL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QAVPPRPRHVFNMLKKYVRAEQKDRQHTLKHFEHVRMVDPKKAAQIRSQVMTHLRVIYER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MNQSLSLLYNVPAVAEEIQDEVDELLQKEQNYSDDVLANMISEPRISYGNDALMPSLTET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KTTVELLPVNGEFSLDDLQPWHSFGADSVPANTENEVEPVDARPAADRGLTTRPGSGLTN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lastRenderedPageBreak/>
        <w:t>IKTEEISEVKMDAEFRHDSGYEVHHQKLVFFAEDVGSNKGAIIGLMVGGVVIATVIVITL</w:t>
      </w:r>
    </w:p>
    <w:p w:rsidR="0031285E" w:rsidRPr="00D76B99" w:rsidRDefault="0031285E" w:rsidP="0031285E">
      <w:pPr>
        <w:rPr>
          <w:rFonts w:ascii="Baskerville Old Face" w:hAnsi="Baskerville Old Face"/>
          <w:sz w:val="16"/>
          <w:szCs w:val="16"/>
        </w:rPr>
      </w:pPr>
      <w:r w:rsidRPr="00D76B99">
        <w:rPr>
          <w:rFonts w:ascii="Baskerville Old Face" w:hAnsi="Baskerville Old Face"/>
          <w:sz w:val="16"/>
          <w:szCs w:val="16"/>
        </w:rPr>
        <w:t>VMLKKKQYTSIHHGVVEVDAAVTPEERHLSKMQQNGYENPTYKFFEQMQN</w:t>
      </w:r>
    </w:p>
    <w:p w:rsidR="00FF44E8" w:rsidRDefault="00FF44E8" w:rsidP="00160BF4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680A80B" wp14:editId="5817AE77">
            <wp:extent cx="5683885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31" t="1773" b="5911"/>
                    <a:stretch/>
                  </pic:blipFill>
                  <pic:spPr bwMode="auto">
                    <a:xfrm>
                      <a:off x="0" y="0"/>
                      <a:ext cx="5683885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4E8" w:rsidRDefault="00FF44E8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0A26F1C" wp14:editId="328D4B88">
            <wp:extent cx="5731510" cy="3971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" t="12738" r="-499" b="-601"/>
                    <a:stretch/>
                  </pic:blipFill>
                  <pic:spPr bwMode="auto"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/>
          <w:sz w:val="32"/>
          <w:szCs w:val="32"/>
          <w:lang w:val="en-US"/>
        </w:rPr>
        <w:br w:type="page"/>
      </w:r>
    </w:p>
    <w:p w:rsidR="00160BF4" w:rsidRPr="00160BF4" w:rsidRDefault="00FF44E8" w:rsidP="00FF44E8">
      <w:pPr>
        <w:rPr>
          <w:rFonts w:ascii="Baskerville Old Face" w:hAnsi="Baskerville Old Face"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90C074" wp14:editId="2E12B96D">
            <wp:extent cx="3896995" cy="2957996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66" t="17767" r="23554" b="11165"/>
                    <a:stretch/>
                  </pic:blipFill>
                  <pic:spPr bwMode="auto">
                    <a:xfrm>
                      <a:off x="0" y="0"/>
                      <a:ext cx="3927809" cy="298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241A726" wp14:editId="7BE452C6">
            <wp:extent cx="6320243" cy="39338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" t="13892" r="-499" b="6896"/>
                    <a:stretch/>
                  </pic:blipFill>
                  <pic:spPr bwMode="auto">
                    <a:xfrm>
                      <a:off x="0" y="0"/>
                      <a:ext cx="6370640" cy="396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0BF4" w:rsidRPr="00160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2B4"/>
    <w:rsid w:val="00160BF4"/>
    <w:rsid w:val="0031285E"/>
    <w:rsid w:val="008832B4"/>
    <w:rsid w:val="00B75D09"/>
    <w:rsid w:val="00D76B99"/>
    <w:rsid w:val="00FF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42646"/>
  <w15:chartTrackingRefBased/>
  <w15:docId w15:val="{EB0C05F2-46D6-45BA-8D44-3E7A23B95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B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B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60BF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31285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1285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3128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85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32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2023-08-25T07:52:00Z</dcterms:created>
  <dcterms:modified xsi:type="dcterms:W3CDTF">2023-08-25T09:40:00Z</dcterms:modified>
</cp:coreProperties>
</file>