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01808A">
      <w:pPr>
        <w:ind w:left="2160" w:leftChars="0" w:firstLine="720" w:firstLineChars="0"/>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Task 1</w:t>
      </w:r>
    </w:p>
    <w:p w14:paraId="308AD0C7">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Title: Multivariate Forecasting of Scotland’s Monthly Birth Rates</w:t>
      </w:r>
    </w:p>
    <w:p w14:paraId="7DB94ABF">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w:t>
      </w:r>
    </w:p>
    <w:p w14:paraId="10A397DE">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Datascience Internship (TE</w:t>
      </w:r>
      <w:bookmarkStart w:id="0" w:name="_GoBack"/>
      <w:bookmarkEnd w:id="0"/>
      <w:r>
        <w:rPr>
          <w:rFonts w:hint="default" w:ascii="Times New Roman" w:hAnsi="Times New Roman" w:cs="Times New Roman"/>
          <w:b/>
          <w:bCs/>
          <w:sz w:val="40"/>
          <w:szCs w:val="40"/>
          <w:lang w:val="en-US"/>
        </w:rPr>
        <w:t>AM BETA)</w:t>
      </w:r>
    </w:p>
    <w:p w14:paraId="566C4789">
      <w:pPr>
        <w:rPr>
          <w:rFonts w:hint="default" w:ascii="Times New Roman" w:hAnsi="Times New Roman" w:cs="Times New Roman"/>
          <w:b/>
          <w:bCs/>
          <w:sz w:val="40"/>
          <w:szCs w:val="40"/>
          <w:lang w:val="en-US"/>
        </w:rPr>
      </w:pPr>
    </w:p>
    <w:p w14:paraId="4FDE7A3B">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 Introduction</w:t>
      </w:r>
    </w:p>
    <w:p w14:paraId="7A178CF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Accurate forecasting of birth rates is crucial for healthcare planning, educational infrastructure, social</w:t>
      </w:r>
    </w:p>
    <w:p w14:paraId="6562E43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services, and economic policy. While univariate models based solely on historical birth counts can</w:t>
      </w:r>
    </w:p>
    <w:p w14:paraId="1785276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capture trends and seasonality, they often miss important drivers—such as economic conditions,</w:t>
      </w:r>
    </w:p>
    <w:p w14:paraId="5E51F04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 health indicators, and sociocultural factors—that influence family-planning decisions. This</w:t>
      </w:r>
    </w:p>
    <w:p w14:paraId="3470257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proposal outlines a multivariate time-series forecasting approach that integrates additional</w:t>
      </w:r>
    </w:p>
    <w:p w14:paraId="2CDFA85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predictors to enhance the accuracy and interpretability of birth-rate forecasts for Scotland.</w:t>
      </w:r>
    </w:p>
    <w:p w14:paraId="2F16F99D">
      <w:pPr>
        <w:rPr>
          <w:rFonts w:hint="default" w:ascii="Times New Roman" w:hAnsi="Times New Roman" w:cs="Times New Roman"/>
          <w:sz w:val="24"/>
          <w:szCs w:val="24"/>
          <w:lang w:val="en-US"/>
        </w:rPr>
      </w:pPr>
    </w:p>
    <w:p w14:paraId="2A888E56">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2. Problem Statement</w:t>
      </w:r>
    </w:p>
    <w:p w14:paraId="7DCD321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Existing forecasts for Scotland’s monthly birth volumes rely primarily on past birth data (univariate</w:t>
      </w:r>
    </w:p>
    <w:p w14:paraId="628AF2C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models). However, fertility behavior is also shaped by:</w:t>
      </w:r>
    </w:p>
    <w:p w14:paraId="2ACDD87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Economic indicators (unemployment rate, consumer price index)</w:t>
      </w:r>
    </w:p>
    <w:p w14:paraId="16BFFF9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Health factors (maternal access to prenatal care, average maternal age)</w:t>
      </w:r>
    </w:p>
    <w:p w14:paraId="5F4B1F9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Education and socio-demographic variables (female tertiary-education enrollment, average</w:t>
      </w:r>
    </w:p>
    <w:p w14:paraId="69B06EC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household income)</w:t>
      </w:r>
    </w:p>
    <w:p w14:paraId="4FFA90A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Gap: Without these covariates, forecasts may under-react to sudden economic shocks (e.g.,</w:t>
      </w:r>
    </w:p>
    <w:p w14:paraId="783BEA3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recessions) or public-health events (e.g., pandemics).</w:t>
      </w:r>
    </w:p>
    <w:p w14:paraId="77C147B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Goal: Develop a multivariate forecasting framework that leverages multiple data sources to produce</w:t>
      </w:r>
    </w:p>
    <w:p w14:paraId="2366800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more robust, real-time birth-rate predictions.</w:t>
      </w:r>
    </w:p>
    <w:p w14:paraId="3C42C188">
      <w:pPr>
        <w:rPr>
          <w:rFonts w:hint="default" w:ascii="Times New Roman" w:hAnsi="Times New Roman" w:cs="Times New Roman"/>
          <w:sz w:val="24"/>
          <w:szCs w:val="24"/>
          <w:lang w:val="en-US"/>
        </w:rPr>
      </w:pPr>
    </w:p>
    <w:p w14:paraId="506EE156">
      <w:pPr>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Step  1: Collection of datasets</w:t>
      </w:r>
    </w:p>
    <w:p w14:paraId="6EB6D26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construct the multivariate time-series forecasting model for Scotland’s monthly birth volumes, relevant datasets were identified, sourced, and documented. Each dataset was selected based on its potential explanatory power for fertility trends.</w:t>
      </w:r>
    </w:p>
    <w:p w14:paraId="00CDD954">
      <w:pPr>
        <w:rPr>
          <w:rFonts w:hint="default" w:ascii="Times New Roman" w:hAnsi="Times New Roman" w:cs="Times New Roman"/>
          <w:sz w:val="24"/>
          <w:szCs w:val="24"/>
          <w:lang w:val="en-US"/>
        </w:rPr>
      </w:pPr>
    </w:p>
    <w:p w14:paraId="197E3B8D">
      <w:pPr>
        <w:rPr>
          <w:rFonts w:hint="default" w:ascii="Times New Roman" w:hAnsi="Times New Roman" w:cs="Times New Roman"/>
          <w:lang w:val="en-US"/>
        </w:rPr>
      </w:pPr>
    </w:p>
    <w:p w14:paraId="4B55E810">
      <w:pPr>
        <w:rPr>
          <w:rFonts w:hint="default" w:ascii="Times New Roman" w:hAnsi="Times New Roman" w:cs="Times New Roman"/>
          <w:lang w:val="en-US"/>
        </w:rPr>
      </w:pPr>
      <w:r>
        <w:rPr>
          <w:rFonts w:hint="default" w:ascii="Times New Roman" w:hAnsi="Times New Roman" w:cs="Times New Roman"/>
          <w:lang w:val="en-US"/>
        </w:rPr>
        <w:t xml:space="preserve"> </w:t>
      </w:r>
    </w:p>
    <w:p w14:paraId="5266E0FE">
      <w:pPr>
        <w:pStyle w:val="4"/>
        <w:keepNext w:val="0"/>
        <w:keepLines w:val="0"/>
        <w:widowControl/>
        <w:suppressLineNumbers w:val="0"/>
        <w:rPr>
          <w:rFonts w:hint="default" w:ascii="Times New Roman" w:hAnsi="Times New Roman" w:cs="Times New Roman"/>
        </w:rPr>
      </w:pPr>
      <w:r>
        <w:rPr>
          <w:rFonts w:hint="default" w:ascii="Times New Roman" w:hAnsi="Times New Roman" w:eastAsia="Helvetica" w:cs="Times New Roman"/>
          <w:b/>
          <w:bCs/>
          <w:i w:val="0"/>
          <w:iCs w:val="0"/>
          <w:caps w:val="0"/>
          <w:color w:val="00437D"/>
          <w:spacing w:val="0"/>
          <w:sz w:val="19"/>
          <w:szCs w:val="19"/>
          <w:shd w:val="clear" w:fill="FCF7FF"/>
          <w:lang w:val="en-US"/>
        </w:rPr>
        <w:t xml:space="preserve"> </w:t>
      </w:r>
      <w:r>
        <w:rPr>
          <w:rStyle w:val="12"/>
          <w:rFonts w:hint="default" w:ascii="Times New Roman" w:hAnsi="Times New Roman" w:cs="Times New Roman"/>
          <w:b/>
          <w:bCs/>
        </w:rPr>
        <w:t>1.1 Birth Rate Data</w:t>
      </w:r>
    </w:p>
    <w:p w14:paraId="6C5B994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Source</w:t>
      </w:r>
      <w:r>
        <w:rPr>
          <w:rFonts w:hint="default" w:ascii="Times New Roman" w:hAnsi="Times New Roman" w:cs="Times New Roman"/>
        </w:rPr>
        <w:t>: National Records of Scotland (NRS) / Public Health Scotland (PHS)</w:t>
      </w:r>
    </w:p>
    <w:p w14:paraId="4A4E382A">
      <w:pPr>
        <w:pStyle w:val="11"/>
        <w:keepNext w:val="0"/>
        <w:keepLines w:val="0"/>
        <w:widowControl/>
        <w:suppressLineNumbers w:val="0"/>
        <w:ind w:left="720"/>
        <w:rPr>
          <w:rFonts w:hint="default" w:ascii="Times New Roman" w:hAnsi="Times New Roman" w:cs="Times New Roman"/>
          <w:lang w:val="en-US"/>
        </w:rPr>
      </w:pPr>
      <w:r>
        <w:rPr>
          <w:rStyle w:val="12"/>
          <w:rFonts w:hint="default" w:ascii="Times New Roman" w:hAnsi="Times New Roman" w:cs="Times New Roman"/>
        </w:rPr>
        <w:t>Coverage</w:t>
      </w:r>
      <w:r>
        <w:rPr>
          <w:rFonts w:hint="default" w:ascii="Times New Roman" w:hAnsi="Times New Roman" w:cs="Times New Roman"/>
        </w:rPr>
        <w:t>: Monthly data, 1998–202</w:t>
      </w:r>
      <w:r>
        <w:rPr>
          <w:rFonts w:hint="default" w:ascii="Times New Roman" w:hAnsi="Times New Roman" w:cs="Times New Roman"/>
          <w:lang w:val="en-US"/>
        </w:rPr>
        <w:t>2</w:t>
      </w:r>
    </w:p>
    <w:p w14:paraId="29A1857E">
      <w:pPr>
        <w:pStyle w:val="11"/>
        <w:keepNext w:val="0"/>
        <w:keepLines w:val="0"/>
        <w:widowControl/>
        <w:suppressLineNumbers w:val="0"/>
        <w:ind w:left="720"/>
        <w:rPr>
          <w:rFonts w:hint="default" w:ascii="Times New Roman" w:hAnsi="Times New Roman" w:cs="Times New Roman"/>
          <w:lang w:val="en-US"/>
        </w:rPr>
      </w:pPr>
      <w:r>
        <w:rPr>
          <w:rStyle w:val="12"/>
          <w:rFonts w:hint="default" w:ascii="Times New Roman" w:hAnsi="Times New Roman" w:cs="Times New Roman"/>
        </w:rPr>
        <w:t>Variables</w:t>
      </w:r>
      <w:r>
        <w:rPr>
          <w:rFonts w:hint="default" w:ascii="Times New Roman" w:hAnsi="Times New Roman" w:cs="Times New Roman"/>
        </w:rPr>
        <w:t>:</w:t>
      </w:r>
      <w:r>
        <w:rPr>
          <w:rFonts w:hint="default" w:ascii="Times New Roman" w:hAnsi="Times New Roman" w:cs="Times New Roman"/>
          <w:lang w:val="en-US"/>
        </w:rPr>
        <w:t xml:space="preserve"> csv file named monthly-brth-registrations contains the births registered in Scotland </w:t>
      </w:r>
    </w:p>
    <w:p w14:paraId="0B8B60E4">
      <w:pPr>
        <w:pStyle w:val="11"/>
        <w:keepNext w:val="0"/>
        <w:keepLines w:val="0"/>
        <w:widowControl/>
        <w:suppressLineNumbers w:val="0"/>
        <w:ind w:left="720"/>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70500" cy="1786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1786890"/>
                    </a:xfrm>
                    <a:prstGeom prst="rect">
                      <a:avLst/>
                    </a:prstGeom>
                    <a:noFill/>
                    <a:ln>
                      <a:noFill/>
                    </a:ln>
                  </pic:spPr>
                </pic:pic>
              </a:graphicData>
            </a:graphic>
          </wp:inline>
        </w:drawing>
      </w:r>
    </w:p>
    <w:p w14:paraId="31FF56C5">
      <w:pPr>
        <w:numPr>
          <w:ilvl w:val="0"/>
          <w:numId w:val="0"/>
        </w:numPr>
        <w:rPr>
          <w:rFonts w:hint="default" w:ascii="Times New Roman" w:hAnsi="Times New Roman" w:eastAsia="Helvetica" w:cs="Times New Roman"/>
          <w:b/>
          <w:bCs/>
          <w:i w:val="0"/>
          <w:iCs w:val="0"/>
          <w:caps w:val="0"/>
          <w:color w:val="00437D"/>
          <w:spacing w:val="0"/>
          <w:sz w:val="19"/>
          <w:szCs w:val="19"/>
          <w:shd w:val="clear" w:fill="FCF7FF"/>
          <w:lang w:val="en-US"/>
        </w:rPr>
      </w:pPr>
      <w:r>
        <w:rPr>
          <w:rFonts w:hint="default" w:ascii="Times New Roman" w:hAnsi="Times New Roman" w:eastAsia="Helvetica" w:cs="Times New Roman"/>
          <w:b/>
          <w:bCs/>
          <w:i w:val="0"/>
          <w:iCs w:val="0"/>
          <w:caps w:val="0"/>
          <w:color w:val="00437D"/>
          <w:spacing w:val="0"/>
          <w:sz w:val="19"/>
          <w:szCs w:val="19"/>
          <w:shd w:val="clear" w:fill="FCF7FF"/>
          <w:lang w:val="en-US"/>
        </w:rPr>
        <w:t xml:space="preserve">Link: </w:t>
      </w:r>
      <w:r>
        <w:rPr>
          <w:rFonts w:hint="default" w:ascii="Times New Roman" w:hAnsi="Times New Roman" w:eastAsia="Helvetica" w:cs="Times New Roman"/>
          <w:b/>
          <w:bCs/>
          <w:i w:val="0"/>
          <w:iCs w:val="0"/>
          <w:caps w:val="0"/>
          <w:color w:val="00437D"/>
          <w:spacing w:val="0"/>
          <w:sz w:val="19"/>
          <w:szCs w:val="19"/>
          <w:shd w:val="clear" w:fill="FCF7FF"/>
        </w:rPr>
        <w:fldChar w:fldCharType="begin"/>
      </w:r>
      <w:r>
        <w:rPr>
          <w:rFonts w:hint="default" w:ascii="Times New Roman" w:hAnsi="Times New Roman" w:eastAsia="Helvetica" w:cs="Times New Roman"/>
          <w:b/>
          <w:bCs/>
          <w:i w:val="0"/>
          <w:iCs w:val="0"/>
          <w:caps w:val="0"/>
          <w:color w:val="00437D"/>
          <w:spacing w:val="0"/>
          <w:sz w:val="19"/>
          <w:szCs w:val="19"/>
          <w:shd w:val="clear" w:fill="FCF7FF"/>
        </w:rPr>
        <w:instrText xml:space="preserve"> HYPERLINK "https://www.nrscotland.gov.uk/media/hlvnkq1l/bt3-2023-births-time-series-csv.csv" </w:instrText>
      </w:r>
      <w:r>
        <w:rPr>
          <w:rFonts w:hint="default" w:ascii="Times New Roman" w:hAnsi="Times New Roman" w:eastAsia="Helvetica" w:cs="Times New Roman"/>
          <w:b/>
          <w:bCs/>
          <w:i w:val="0"/>
          <w:iCs w:val="0"/>
          <w:caps w:val="0"/>
          <w:color w:val="00437D"/>
          <w:spacing w:val="0"/>
          <w:sz w:val="19"/>
          <w:szCs w:val="19"/>
          <w:shd w:val="clear" w:fill="FCF7FF"/>
        </w:rPr>
        <w:fldChar w:fldCharType="separate"/>
      </w:r>
      <w:r>
        <w:rPr>
          <w:rStyle w:val="10"/>
          <w:rFonts w:hint="default" w:ascii="Times New Roman" w:hAnsi="Times New Roman" w:eastAsia="Helvetica" w:cs="Times New Roman"/>
          <w:b/>
          <w:bCs/>
          <w:i w:val="0"/>
          <w:iCs w:val="0"/>
          <w:caps w:val="0"/>
          <w:color w:val="00437D"/>
          <w:spacing w:val="0"/>
          <w:sz w:val="19"/>
          <w:szCs w:val="19"/>
          <w:shd w:val="clear" w:fill="FCF7FF"/>
        </w:rPr>
        <w:t>BT.3 2023 Births Time Series Csv</w:t>
      </w:r>
      <w:r>
        <w:rPr>
          <w:rFonts w:hint="default" w:ascii="Times New Roman" w:hAnsi="Times New Roman" w:eastAsia="Helvetica" w:cs="Times New Roman"/>
          <w:b/>
          <w:bCs/>
          <w:i w:val="0"/>
          <w:iCs w:val="0"/>
          <w:caps w:val="0"/>
          <w:color w:val="00437D"/>
          <w:spacing w:val="0"/>
          <w:sz w:val="19"/>
          <w:szCs w:val="19"/>
          <w:shd w:val="clear" w:fill="FCF7FF"/>
        </w:rPr>
        <w:fldChar w:fldCharType="end"/>
      </w:r>
      <w:r>
        <w:rPr>
          <w:rFonts w:hint="default" w:ascii="Times New Roman" w:hAnsi="Times New Roman" w:eastAsia="Helvetica" w:cs="Times New Roman"/>
          <w:b/>
          <w:bCs/>
          <w:i w:val="0"/>
          <w:iCs w:val="0"/>
          <w:caps w:val="0"/>
          <w:color w:val="00437D"/>
          <w:spacing w:val="0"/>
          <w:sz w:val="19"/>
          <w:szCs w:val="19"/>
          <w:shd w:val="clear" w:fill="FCF7FF"/>
          <w:lang w:val="en-US"/>
        </w:rPr>
        <w:t xml:space="preserve"> monthly birth registrations (nrs=national records of scotland) </w:t>
      </w:r>
    </w:p>
    <w:p w14:paraId="2B4DCA9C">
      <w:pPr>
        <w:numPr>
          <w:ilvl w:val="0"/>
          <w:numId w:val="0"/>
        </w:numPr>
        <w:rPr>
          <w:rFonts w:hint="default" w:ascii="Times New Roman" w:hAnsi="Times New Roman" w:eastAsia="Helvetica" w:cs="Times New Roman"/>
          <w:b/>
          <w:bCs/>
          <w:i w:val="0"/>
          <w:iCs w:val="0"/>
          <w:caps w:val="0"/>
          <w:color w:val="00437D"/>
          <w:spacing w:val="0"/>
          <w:sz w:val="19"/>
          <w:szCs w:val="19"/>
          <w:shd w:val="clear" w:fill="FCF7FF"/>
          <w:lang w:val="en-US"/>
        </w:rPr>
      </w:pPr>
    </w:p>
    <w:p w14:paraId="3E94C2DD">
      <w:pPr>
        <w:numPr>
          <w:ilvl w:val="0"/>
          <w:numId w:val="0"/>
        </w:numPr>
        <w:rPr>
          <w:rFonts w:hint="default" w:ascii="Times New Roman" w:hAnsi="Times New Roman" w:eastAsia="Helvetica" w:cs="Times New Roman"/>
          <w:b w:val="0"/>
          <w:bCs w:val="0"/>
          <w:i w:val="0"/>
          <w:iCs w:val="0"/>
          <w:caps w:val="0"/>
          <w:color w:val="00437D"/>
          <w:spacing w:val="0"/>
          <w:sz w:val="19"/>
          <w:szCs w:val="19"/>
          <w:shd w:val="clear" w:fill="FCF7FF"/>
          <w:lang w:val="en-US"/>
        </w:rPr>
      </w:pPr>
    </w:p>
    <w:p w14:paraId="0B4B5520">
      <w:pPr>
        <w:pStyle w:val="4"/>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w:t>
      </w:r>
      <w:r>
        <w:rPr>
          <w:rStyle w:val="12"/>
          <w:rFonts w:hint="default" w:ascii="Times New Roman" w:hAnsi="Times New Roman" w:cs="Times New Roman"/>
          <w:b/>
          <w:bCs/>
          <w:lang w:val="en-US"/>
        </w:rPr>
        <w:t>2</w:t>
      </w:r>
      <w:r>
        <w:rPr>
          <w:rStyle w:val="12"/>
          <w:rFonts w:hint="default" w:ascii="Times New Roman" w:hAnsi="Times New Roman" w:cs="Times New Roman"/>
          <w:b/>
          <w:bCs/>
        </w:rPr>
        <w:t xml:space="preserve"> Consumer Price Index (CPI)</w:t>
      </w:r>
    </w:p>
    <w:p w14:paraId="2138CE43">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Source</w:t>
      </w:r>
      <w:r>
        <w:rPr>
          <w:rFonts w:hint="default" w:ascii="Times New Roman" w:hAnsi="Times New Roman" w:cs="Times New Roman"/>
        </w:rPr>
        <w:t>: Office for National Statistics (ONS) / OECD / IMF</w:t>
      </w:r>
    </w:p>
    <w:p w14:paraId="3CA5E687">
      <w:pPr>
        <w:pStyle w:val="11"/>
        <w:keepNext w:val="0"/>
        <w:keepLines w:val="0"/>
        <w:widowControl/>
        <w:suppressLineNumbers w:val="0"/>
        <w:ind w:left="720"/>
        <w:rPr>
          <w:rFonts w:hint="default" w:ascii="Times New Roman" w:hAnsi="Times New Roman" w:cs="Times New Roman"/>
          <w:lang w:val="en-US"/>
        </w:rPr>
      </w:pPr>
      <w:r>
        <w:rPr>
          <w:rStyle w:val="12"/>
          <w:rFonts w:hint="default" w:ascii="Times New Roman" w:hAnsi="Times New Roman" w:cs="Times New Roman"/>
        </w:rPr>
        <w:t>Coverage</w:t>
      </w:r>
      <w:r>
        <w:rPr>
          <w:rFonts w:hint="default" w:ascii="Times New Roman" w:hAnsi="Times New Roman" w:cs="Times New Roman"/>
        </w:rPr>
        <w:t>: Monthly, 1998–202</w:t>
      </w:r>
      <w:r>
        <w:rPr>
          <w:rFonts w:hint="default" w:ascii="Times New Roman" w:hAnsi="Times New Roman" w:cs="Times New Roman"/>
          <w:lang w:val="en-US"/>
        </w:rPr>
        <w:t>2</w:t>
      </w:r>
    </w:p>
    <w:p w14:paraId="1DB75D7F">
      <w:pPr>
        <w:pStyle w:val="11"/>
        <w:keepNext w:val="0"/>
        <w:keepLines w:val="0"/>
        <w:widowControl/>
        <w:suppressLineNumbers w:val="0"/>
        <w:ind w:left="720"/>
        <w:rPr>
          <w:rFonts w:hint="default" w:ascii="Times New Roman" w:hAnsi="Times New Roman" w:eastAsia="SimSun" w:cs="Times New Roman"/>
          <w:sz w:val="24"/>
          <w:szCs w:val="24"/>
        </w:rPr>
      </w:pPr>
      <w:r>
        <w:rPr>
          <w:rFonts w:hint="default" w:ascii="Times New Roman" w:hAnsi="Times New Roman" w:cs="Times New Roman"/>
          <w:lang w:val="en-US"/>
        </w:rPr>
        <w:t xml:space="preserve">Link: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"https://www.ons.gov.uk/economy/inflationandpriceindices/datasets/consumerpriceinflation/current"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Consumer price inflation tables - Office for National Statistics</w:t>
      </w:r>
      <w:r>
        <w:rPr>
          <w:rFonts w:hint="default" w:ascii="Times New Roman" w:hAnsi="Times New Roman" w:eastAsia="SimSun" w:cs="Times New Roman"/>
          <w:sz w:val="24"/>
          <w:szCs w:val="24"/>
        </w:rPr>
        <w:fldChar w:fldCharType="end"/>
      </w:r>
    </w:p>
    <w:p w14:paraId="428FA3FC">
      <w:pPr>
        <w:pStyle w:val="11"/>
        <w:keepNext w:val="0"/>
        <w:keepLines w:val="0"/>
        <w:widowControl/>
        <w:suppressLineNumbers w:val="0"/>
        <w:ind w:left="720"/>
        <w:rPr>
          <w:rFonts w:hint="default" w:ascii="Times New Roman" w:hAnsi="Times New Roman" w:eastAsia="SimSun" w:cs="Times New Roman"/>
          <w:sz w:val="24"/>
          <w:szCs w:val="24"/>
        </w:rPr>
      </w:pPr>
      <w:r>
        <w:drawing>
          <wp:inline distT="0" distB="0" distL="114300" distR="114300">
            <wp:extent cx="5271770" cy="1882140"/>
            <wp:effectExtent l="0" t="0" r="11430" b="1016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pic:cNvPicPr>
                      <a:picLocks noChangeAspect="1"/>
                    </pic:cNvPicPr>
                  </pic:nvPicPr>
                  <pic:blipFill>
                    <a:blip r:embed="rId5"/>
                    <a:stretch>
                      <a:fillRect/>
                    </a:stretch>
                  </pic:blipFill>
                  <pic:spPr>
                    <a:xfrm>
                      <a:off x="0" y="0"/>
                      <a:ext cx="5271770" cy="1882140"/>
                    </a:xfrm>
                    <a:prstGeom prst="rect">
                      <a:avLst/>
                    </a:prstGeom>
                    <a:noFill/>
                    <a:ln>
                      <a:noFill/>
                    </a:ln>
                  </pic:spPr>
                </pic:pic>
              </a:graphicData>
            </a:graphic>
          </wp:inline>
        </w:drawing>
      </w:r>
    </w:p>
    <w:p w14:paraId="5C9C52ED">
      <w:pPr>
        <w:pStyle w:val="4"/>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w:t>
      </w:r>
      <w:r>
        <w:rPr>
          <w:rStyle w:val="12"/>
          <w:rFonts w:hint="default" w:ascii="Times New Roman" w:hAnsi="Times New Roman" w:cs="Times New Roman"/>
          <w:b/>
          <w:bCs/>
          <w:lang w:val="en-US"/>
        </w:rPr>
        <w:t>3</w:t>
      </w:r>
      <w:r>
        <w:rPr>
          <w:rStyle w:val="12"/>
          <w:rFonts w:hint="default" w:ascii="Times New Roman" w:hAnsi="Times New Roman" w:cs="Times New Roman"/>
          <w:b/>
          <w:bCs/>
        </w:rPr>
        <w:t xml:space="preserve"> Unemployment Rate (CPI)</w:t>
      </w:r>
    </w:p>
    <w:p w14:paraId="00B4344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Source</w:t>
      </w:r>
      <w:r>
        <w:rPr>
          <w:rFonts w:hint="default" w:ascii="Times New Roman" w:hAnsi="Times New Roman" w:cs="Times New Roman"/>
        </w:rPr>
        <w:t xml:space="preserve">: Office for National Statistics (ONS) </w:t>
      </w:r>
    </w:p>
    <w:p w14:paraId="4EBFEC6A">
      <w:pPr>
        <w:pStyle w:val="11"/>
        <w:keepNext w:val="0"/>
        <w:keepLines w:val="0"/>
        <w:widowControl/>
        <w:suppressLineNumbers w:val="0"/>
        <w:ind w:left="720"/>
        <w:rPr>
          <w:rFonts w:hint="default" w:ascii="Times New Roman" w:hAnsi="Times New Roman" w:cs="Times New Roman"/>
          <w:lang w:val="en-US"/>
        </w:rPr>
      </w:pPr>
      <w:r>
        <w:rPr>
          <w:rStyle w:val="12"/>
          <w:rFonts w:hint="default" w:ascii="Times New Roman" w:hAnsi="Times New Roman" w:cs="Times New Roman"/>
        </w:rPr>
        <w:t>Coverage</w:t>
      </w:r>
      <w:r>
        <w:rPr>
          <w:rFonts w:hint="default" w:ascii="Times New Roman" w:hAnsi="Times New Roman" w:cs="Times New Roman"/>
        </w:rPr>
        <w:t>: Monthly, 1998–202</w:t>
      </w:r>
      <w:r>
        <w:rPr>
          <w:rFonts w:hint="default" w:ascii="Times New Roman" w:hAnsi="Times New Roman" w:cs="Times New Roman"/>
          <w:lang w:val="en-US"/>
        </w:rPr>
        <w:t>2</w:t>
      </w:r>
    </w:p>
    <w:p w14:paraId="251379E7">
      <w:pPr>
        <w:pStyle w:val="11"/>
        <w:keepNext w:val="0"/>
        <w:keepLines w:val="0"/>
        <w:widowControl/>
        <w:suppressLineNumbers w:val="0"/>
        <w:ind w:left="720"/>
        <w:rPr>
          <w:rFonts w:hint="default" w:ascii="Times New Roman" w:hAnsi="Times New Roman" w:eastAsia="SimSun" w:cs="Times New Roman"/>
          <w:b/>
          <w:bCs/>
          <w:color w:val="0000FF"/>
          <w:sz w:val="24"/>
          <w:szCs w:val="24"/>
          <w:u w:val="single"/>
        </w:rPr>
      </w:pPr>
      <w:r>
        <w:rPr>
          <w:rFonts w:hint="default" w:ascii="Times New Roman" w:hAnsi="Times New Roman" w:cs="Times New Roman"/>
          <w:lang w:val="en-US"/>
        </w:rPr>
        <w:t xml:space="preserve">Link: </w:t>
      </w:r>
      <w:r>
        <w:rPr>
          <w:rFonts w:hint="default" w:ascii="Times New Roman" w:hAnsi="Times New Roman" w:eastAsia="SimSun" w:cs="Times New Roman"/>
          <w:b/>
          <w:bCs/>
          <w:color w:val="0000FF"/>
          <w:sz w:val="24"/>
          <w:szCs w:val="24"/>
          <w:u w:val="single"/>
        </w:rPr>
        <w:fldChar w:fldCharType="begin"/>
      </w:r>
      <w:r>
        <w:rPr>
          <w:rFonts w:hint="default" w:ascii="Times New Roman" w:hAnsi="Times New Roman" w:eastAsia="SimSun" w:cs="Times New Roman"/>
          <w:b/>
          <w:bCs/>
          <w:color w:val="0000FF"/>
          <w:sz w:val="24"/>
          <w:szCs w:val="24"/>
          <w:u w:val="single"/>
        </w:rPr>
        <w:instrText xml:space="preserve"> HYPERLINK "https://www.ons.gov.uk/employmentandlabourmarket/peoplenotinwork/unemployment/timeseries/mgsx/lms" </w:instrText>
      </w:r>
      <w:r>
        <w:rPr>
          <w:rFonts w:hint="default" w:ascii="Times New Roman" w:hAnsi="Times New Roman" w:eastAsia="SimSun" w:cs="Times New Roman"/>
          <w:b/>
          <w:bCs/>
          <w:color w:val="0000FF"/>
          <w:sz w:val="24"/>
          <w:szCs w:val="24"/>
          <w:u w:val="single"/>
        </w:rPr>
        <w:fldChar w:fldCharType="separate"/>
      </w:r>
      <w:r>
        <w:rPr>
          <w:rStyle w:val="10"/>
          <w:rFonts w:hint="default" w:ascii="Times New Roman" w:hAnsi="Times New Roman" w:eastAsia="SimSun" w:cs="Times New Roman"/>
          <w:b/>
          <w:bCs/>
          <w:sz w:val="24"/>
          <w:szCs w:val="24"/>
        </w:rPr>
        <w:t>https://www.ons.gov.uk/employmentandlabourmarket/peoplenotinwork/unemployment/timeseries/mgsx/lms</w:t>
      </w:r>
      <w:r>
        <w:rPr>
          <w:rFonts w:hint="default" w:ascii="Times New Roman" w:hAnsi="Times New Roman" w:eastAsia="SimSun" w:cs="Times New Roman"/>
          <w:b/>
          <w:bCs/>
          <w:color w:val="0000FF"/>
          <w:sz w:val="24"/>
          <w:szCs w:val="24"/>
          <w:u w:val="single"/>
        </w:rPr>
        <w:fldChar w:fldCharType="end"/>
      </w:r>
    </w:p>
    <w:p w14:paraId="455ECB22">
      <w:pPr>
        <w:pStyle w:val="11"/>
        <w:keepNext w:val="0"/>
        <w:keepLines w:val="0"/>
        <w:widowControl/>
        <w:suppressLineNumbers w:val="0"/>
        <w:ind w:left="720"/>
        <w:rPr>
          <w:rFonts w:hint="default" w:ascii="Times New Roman" w:hAnsi="Times New Roman" w:eastAsia="SimSun" w:cs="Times New Roman"/>
          <w:b/>
          <w:bCs/>
          <w:color w:val="0000FF"/>
          <w:sz w:val="24"/>
          <w:szCs w:val="24"/>
          <w:u w:val="single"/>
          <w:lang w:val="en-US"/>
        </w:rPr>
      </w:pPr>
      <w:r>
        <w:drawing>
          <wp:inline distT="0" distB="0" distL="114300" distR="114300">
            <wp:extent cx="5149850" cy="3550285"/>
            <wp:effectExtent l="0" t="0" r="6350" b="5715"/>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pic:cNvPicPr>
                  </pic:nvPicPr>
                  <pic:blipFill>
                    <a:blip r:embed="rId6"/>
                    <a:stretch>
                      <a:fillRect/>
                    </a:stretch>
                  </pic:blipFill>
                  <pic:spPr>
                    <a:xfrm>
                      <a:off x="0" y="0"/>
                      <a:ext cx="5149850" cy="3550285"/>
                    </a:xfrm>
                    <a:prstGeom prst="rect">
                      <a:avLst/>
                    </a:prstGeom>
                    <a:noFill/>
                    <a:ln>
                      <a:noFill/>
                    </a:ln>
                  </pic:spPr>
                </pic:pic>
              </a:graphicData>
            </a:graphic>
          </wp:inline>
        </w:drawing>
      </w:r>
    </w:p>
    <w:p w14:paraId="08F94992">
      <w:pPr>
        <w:pStyle w:val="4"/>
        <w:keepNext w:val="0"/>
        <w:keepLines w:val="0"/>
        <w:widowControl/>
        <w:suppressLineNumbers w:val="0"/>
        <w:rPr>
          <w:rFonts w:hint="default" w:ascii="Times New Roman" w:hAnsi="Times New Roman" w:eastAsia="SimSun" w:cs="Times New Roman"/>
          <w:sz w:val="24"/>
          <w:szCs w:val="24"/>
          <w:lang w:val="en-US"/>
        </w:rPr>
      </w:pPr>
      <w:r>
        <w:rPr>
          <w:rStyle w:val="12"/>
          <w:rFonts w:hint="default" w:ascii="Times New Roman" w:hAnsi="Times New Roman" w:cs="Times New Roman"/>
          <w:b/>
          <w:bCs/>
        </w:rPr>
        <w:t>1.</w:t>
      </w:r>
      <w:r>
        <w:rPr>
          <w:rStyle w:val="12"/>
          <w:rFonts w:hint="default" w:ascii="Times New Roman" w:hAnsi="Times New Roman" w:cs="Times New Roman"/>
          <w:b/>
          <w:bCs/>
          <w:lang w:val="en-US"/>
        </w:rPr>
        <w:t>4 M</w:t>
      </w:r>
      <w:r>
        <w:rPr>
          <w:rFonts w:hint="default" w:ascii="Times New Roman" w:hAnsi="Times New Roman" w:eastAsia="SimSun" w:cs="Times New Roman"/>
          <w:sz w:val="24"/>
          <w:szCs w:val="24"/>
        </w:rPr>
        <w:t>aternal health indicators</w:t>
      </w:r>
      <w:r>
        <w:rPr>
          <w:rFonts w:hint="default" w:ascii="Times New Roman" w:hAnsi="Times New Roman" w:eastAsia="SimSun" w:cs="Times New Roman"/>
          <w:sz w:val="24"/>
          <w:szCs w:val="24"/>
          <w:lang w:val="en-US"/>
        </w:rPr>
        <w:t xml:space="preserve"> </w:t>
      </w:r>
    </w:p>
    <w:p w14:paraId="3DD253B7">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SMR02 dataset captures comprehensive maternity records for all births in Scotland, including mother and child characteristics, pregnancy risk factors, and birth outcomes. It is the primary source for monitoring maternal health indicators across NHS boards.</w:t>
      </w:r>
    </w:p>
    <w:p w14:paraId="04E5BC47">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For this study, annual aggregated data (1998–2022) was extracted from </w:t>
      </w:r>
      <w:r>
        <w:rPr>
          <w:rStyle w:val="12"/>
          <w:rFonts w:hint="default" w:ascii="Times New Roman" w:hAnsi="Times New Roman" w:cs="Times New Roman"/>
        </w:rPr>
        <w:t>Tables 1–8</w:t>
      </w:r>
      <w:r>
        <w:rPr>
          <w:rFonts w:hint="default" w:ascii="Times New Roman" w:hAnsi="Times New Roman" w:cs="Times New Roman"/>
        </w:rPr>
        <w:t xml:space="preserve"> of the SMR02 publication.</w:t>
      </w:r>
    </w:p>
    <w:p w14:paraId="62FE732A">
      <w:pPr>
        <w:rPr>
          <w:rFonts w:hint="default" w:ascii="Times New Roman" w:hAnsi="Times New Roman" w:cs="Times New Roman"/>
        </w:rPr>
      </w:pPr>
    </w:p>
    <w:p w14:paraId="0A7CAD08">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Source</w:t>
      </w:r>
      <w:r>
        <w:rPr>
          <w:rFonts w:hint="default" w:ascii="Times New Roman" w:hAnsi="Times New Roman" w:cs="Times New Roman"/>
        </w:rPr>
        <w:t xml:space="preserve">: </w:t>
      </w:r>
      <w:r>
        <w:rPr>
          <w:rFonts w:hint="default" w:ascii="Times New Roman" w:hAnsi="Times New Roman" w:eastAsia="SimSun" w:cs="Times New Roman"/>
          <w:sz w:val="24"/>
          <w:szCs w:val="24"/>
          <w:lang w:val="en-US"/>
        </w:rPr>
        <w:t xml:space="preserve"> Births in Scotland SMR02 </w:t>
      </w:r>
      <w:r>
        <w:rPr>
          <w:rFonts w:hint="default" w:ascii="Times New Roman" w:hAnsi="Times New Roman" w:cs="Times New Roman"/>
        </w:rPr>
        <w:t xml:space="preserve"> </w:t>
      </w:r>
    </w:p>
    <w:p w14:paraId="0477D381">
      <w:pPr>
        <w:pStyle w:val="11"/>
        <w:keepNext w:val="0"/>
        <w:keepLines w:val="0"/>
        <w:widowControl/>
        <w:suppressLineNumbers w:val="0"/>
        <w:ind w:left="720"/>
        <w:rPr>
          <w:rFonts w:hint="default" w:ascii="Times New Roman" w:hAnsi="Times New Roman" w:cs="Times New Roman"/>
          <w:lang w:val="en-US"/>
        </w:rPr>
      </w:pPr>
      <w:r>
        <w:rPr>
          <w:rStyle w:val="12"/>
          <w:rFonts w:hint="default" w:ascii="Times New Roman" w:hAnsi="Times New Roman" w:cs="Times New Roman"/>
        </w:rPr>
        <w:t>Coverage</w:t>
      </w:r>
      <w:r>
        <w:rPr>
          <w:rFonts w:hint="default" w:ascii="Times New Roman" w:hAnsi="Times New Roman" w:cs="Times New Roman"/>
        </w:rPr>
        <w:t>: Monthly, 1998–202</w:t>
      </w:r>
      <w:r>
        <w:rPr>
          <w:rFonts w:hint="default" w:ascii="Times New Roman" w:hAnsi="Times New Roman" w:cs="Times New Roman"/>
          <w:lang w:val="en-US"/>
        </w:rPr>
        <w:t>2</w:t>
      </w:r>
    </w:p>
    <w:p w14:paraId="651ED28D">
      <w:pPr>
        <w:pStyle w:val="11"/>
        <w:keepNext w:val="0"/>
        <w:keepLines w:val="0"/>
        <w:widowControl/>
        <w:suppressLineNumbers w:val="0"/>
        <w:ind w:left="720"/>
        <w:rPr>
          <w:rFonts w:hint="default" w:ascii="Times New Roman" w:hAnsi="Times New Roman" w:cs="Times New Roman"/>
          <w:lang w:val="en-US"/>
        </w:rPr>
      </w:pPr>
      <w:r>
        <w:rPr>
          <w:rFonts w:hint="default" w:ascii="Times New Roman" w:hAnsi="Times New Roman" w:cs="Times New Roman"/>
          <w:lang w:val="en-US"/>
        </w:rPr>
        <w:t xml:space="preserve">Link: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"https://publichealthscotland.scot/publications/births-in-scotland/births-in-scotland-year-ending-31-march-2023/"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Births in Scotland - Year ending 31 March 2023 - Births in Scotland - Publications - Public Health Scotland</w:t>
      </w:r>
      <w:r>
        <w:rPr>
          <w:rFonts w:hint="default" w:ascii="Times New Roman" w:hAnsi="Times New Roman" w:eastAsia="SimSun" w:cs="Times New Roman"/>
          <w:sz w:val="24"/>
          <w:szCs w:val="24"/>
        </w:rPr>
        <w:fldChar w:fldCharType="end"/>
      </w:r>
    </w:p>
    <w:p w14:paraId="464E31FD">
      <w:pPr>
        <w:numPr>
          <w:ilvl w:val="0"/>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 xml:space="preserve">Data files </w:t>
      </w:r>
      <w:r>
        <w:rPr>
          <w:rFonts w:hint="default" w:ascii="Times New Roman" w:hAnsi="Times New Roman" w:eastAsia="SimSun" w:cs="Times New Roman"/>
          <w:b/>
          <w:bCs/>
          <w:sz w:val="28"/>
          <w:szCs w:val="28"/>
          <w:lang w:val="en-US"/>
        </w:rPr>
        <w:t>:</w:t>
      </w:r>
    </w:p>
    <w:p w14:paraId="7A7B5484">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Table 1: maternities </w:t>
      </w:r>
      <w:r>
        <w:rPr>
          <w:rFonts w:hint="default" w:ascii="Times New Roman" w:hAnsi="Times New Roman" w:eastAsia="SimSun" w:cs="Times New Roman"/>
          <w:b/>
          <w:bCs/>
          <w:sz w:val="24"/>
          <w:szCs w:val="24"/>
          <w:lang w:val="en-US"/>
        </w:rPr>
        <w:t>xlx</w:t>
      </w:r>
    </w:p>
    <w:p w14:paraId="609AA3CA">
      <w:pPr>
        <w:numPr>
          <w:ilvl w:val="0"/>
          <w:numId w:val="0"/>
        </w:numPr>
        <w:rPr>
          <w:rFonts w:hint="default" w:ascii="Times New Roman" w:hAnsi="Times New Roman" w:eastAsia="SimSun" w:cs="Times New Roman"/>
          <w:sz w:val="24"/>
          <w:szCs w:val="24"/>
          <w:lang w:val="en-US"/>
        </w:rPr>
      </w:pPr>
      <w:r>
        <w:rPr>
          <w:rStyle w:val="12"/>
          <w:rFonts w:hint="default" w:ascii="Times New Roman" w:hAnsi="Times New Roman" w:cs="Times New Roman"/>
        </w:rPr>
        <w:t>Indicator:</w:t>
      </w:r>
      <w:r>
        <w:rPr>
          <w:rFonts w:hint="default" w:ascii="Times New Roman" w:hAnsi="Times New Roman" w:cs="Times New Roman"/>
        </w:rPr>
        <w:t xml:space="preserve"> </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(Total no of maternity per year)</w:t>
      </w:r>
    </w:p>
    <w:p w14:paraId="7D5CE840">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Table 2: live births </w:t>
      </w:r>
      <w:r>
        <w:rPr>
          <w:rFonts w:hint="default" w:ascii="Times New Roman" w:hAnsi="Times New Roman" w:eastAsia="SimSun" w:cs="Times New Roman"/>
          <w:b/>
          <w:bCs/>
          <w:sz w:val="24"/>
          <w:szCs w:val="24"/>
          <w:lang w:val="en-US"/>
        </w:rPr>
        <w:t>xlx</w:t>
      </w:r>
      <w:r>
        <w:rPr>
          <w:rFonts w:hint="default" w:ascii="Times New Roman" w:hAnsi="Times New Roman" w:eastAsia="SimSun" w:cs="Times New Roman"/>
          <w:sz w:val="24"/>
          <w:szCs w:val="24"/>
        </w:rPr>
        <w:t xml:space="preserve"> </w:t>
      </w:r>
    </w:p>
    <w:p w14:paraId="686F92E6">
      <w:pPr>
        <w:numPr>
          <w:ilvl w:val="0"/>
          <w:numId w:val="0"/>
        </w:numPr>
        <w:rPr>
          <w:rFonts w:hint="default" w:ascii="Times New Roman" w:hAnsi="Times New Roman" w:eastAsia="SimSun" w:cs="Times New Roman"/>
          <w:sz w:val="24"/>
          <w:szCs w:val="24"/>
          <w:lang w:val="en-US"/>
        </w:rPr>
      </w:pPr>
      <w:r>
        <w:rPr>
          <w:rStyle w:val="12"/>
          <w:rFonts w:hint="default" w:ascii="Times New Roman" w:hAnsi="Times New Roman" w:cs="Times New Roman"/>
        </w:rPr>
        <w:t>Indicator:</w:t>
      </w:r>
      <w:r>
        <w:rPr>
          <w:rFonts w:hint="default" w:ascii="Times New Roman" w:hAnsi="Times New Roman" w:cs="Times New Roman"/>
        </w:rPr>
        <w:t xml:space="preserve"> </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(total live births per year)</w:t>
      </w:r>
    </w:p>
    <w:p w14:paraId="3839F7F1">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Table 3: BMI </w:t>
      </w:r>
      <w:r>
        <w:rPr>
          <w:rFonts w:hint="default" w:ascii="Times New Roman" w:hAnsi="Times New Roman" w:eastAsia="SimSun" w:cs="Times New Roman"/>
          <w:b/>
          <w:bCs/>
          <w:sz w:val="24"/>
          <w:szCs w:val="24"/>
          <w:lang w:val="en-US"/>
        </w:rPr>
        <w:t>xlx</w:t>
      </w:r>
    </w:p>
    <w:p w14:paraId="3213394C">
      <w:pPr>
        <w:numPr>
          <w:ilvl w:val="0"/>
          <w:numId w:val="0"/>
        </w:numPr>
        <w:rPr>
          <w:rFonts w:hint="default" w:ascii="Times New Roman" w:hAnsi="Times New Roman" w:eastAsia="SimSun" w:cs="Times New Roman"/>
          <w:sz w:val="24"/>
          <w:szCs w:val="24"/>
        </w:rPr>
      </w:pPr>
      <w:r>
        <w:rPr>
          <w:rStyle w:val="12"/>
          <w:rFonts w:hint="default" w:ascii="Times New Roman" w:hAnsi="Times New Roman" w:cs="Times New Roman"/>
        </w:rPr>
        <w:t>Indicator:</w:t>
      </w:r>
      <w:r>
        <w:rPr>
          <w:rFonts w:hint="default" w:ascii="Times New Roman" w:hAnsi="Times New Roman" w:cs="Times New Roman"/>
        </w:rPr>
        <w:t xml:space="preserve"> </w:t>
      </w:r>
      <w:r>
        <w:rPr>
          <w:rFonts w:hint="default" w:ascii="Times New Roman" w:hAnsi="Times New Roman" w:eastAsia="SimSun" w:cs="Times New Roman"/>
          <w:sz w:val="24"/>
          <w:szCs w:val="24"/>
          <w:lang w:val="en-US"/>
        </w:rPr>
        <w:t>(obeseity % per year)</w:t>
      </w:r>
      <w:r>
        <w:rPr>
          <w:rFonts w:hint="default" w:ascii="Times New Roman" w:hAnsi="Times New Roman" w:eastAsia="SimSun" w:cs="Times New Roman"/>
          <w:sz w:val="24"/>
          <w:szCs w:val="24"/>
        </w:rPr>
        <w:t xml:space="preserve"> </w:t>
      </w:r>
    </w:p>
    <w:p w14:paraId="21419F28">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 xml:space="preserve">Table 4: diabetes </w:t>
      </w:r>
      <w:r>
        <w:rPr>
          <w:rFonts w:hint="default" w:ascii="Times New Roman" w:hAnsi="Times New Roman" w:eastAsia="SimSun" w:cs="Times New Roman"/>
          <w:b/>
          <w:bCs/>
          <w:sz w:val="24"/>
          <w:szCs w:val="24"/>
          <w:lang w:val="en-US"/>
        </w:rPr>
        <w:t>xlx</w:t>
      </w:r>
    </w:p>
    <w:p w14:paraId="17EE63AD">
      <w:pPr>
        <w:numPr>
          <w:ilvl w:val="0"/>
          <w:numId w:val="0"/>
        </w:numPr>
        <w:rPr>
          <w:rFonts w:hint="default" w:ascii="Times New Roman" w:hAnsi="Times New Roman" w:eastAsia="SimSun" w:cs="Times New Roman"/>
          <w:sz w:val="24"/>
          <w:szCs w:val="24"/>
          <w:lang w:val="en-US"/>
        </w:rPr>
      </w:pPr>
      <w:r>
        <w:rPr>
          <w:rStyle w:val="12"/>
          <w:rFonts w:hint="default" w:ascii="Times New Roman" w:hAnsi="Times New Roman" w:cs="Times New Roman"/>
        </w:rPr>
        <w:t>Indicator:</w:t>
      </w:r>
      <w:r>
        <w:rPr>
          <w:rFonts w:hint="default" w:ascii="Times New Roman" w:hAnsi="Times New Roman" w:cs="Times New Roman"/>
        </w:rPr>
        <w:t xml:space="preserve"> </w:t>
      </w:r>
      <w:r>
        <w:rPr>
          <w:rFonts w:hint="default" w:ascii="Times New Roman" w:hAnsi="Times New Roman" w:eastAsia="SimSun" w:cs="Times New Roman"/>
          <w:sz w:val="24"/>
          <w:szCs w:val="24"/>
          <w:lang w:val="en-US"/>
        </w:rPr>
        <w:t>(diabetes% per year)</w:t>
      </w:r>
    </w:p>
    <w:p w14:paraId="7A635F28">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Table 5: induction </w:t>
      </w:r>
      <w:r>
        <w:rPr>
          <w:rFonts w:hint="default" w:ascii="Times New Roman" w:hAnsi="Times New Roman" w:eastAsia="SimSun" w:cs="Times New Roman"/>
          <w:b/>
          <w:bCs/>
          <w:sz w:val="24"/>
          <w:szCs w:val="24"/>
          <w:lang w:val="en-US"/>
        </w:rPr>
        <w:t>xlx</w:t>
      </w:r>
      <w:r>
        <w:rPr>
          <w:rFonts w:hint="default" w:ascii="Times New Roman" w:hAnsi="Times New Roman" w:eastAsia="SimSun" w:cs="Times New Roman"/>
          <w:b/>
          <w:bCs/>
          <w:sz w:val="24"/>
          <w:szCs w:val="24"/>
        </w:rPr>
        <w:t xml:space="preserve"> </w:t>
      </w:r>
    </w:p>
    <w:p w14:paraId="6B4AFA51">
      <w:pPr>
        <w:numPr>
          <w:ilvl w:val="0"/>
          <w:numId w:val="0"/>
        </w:numPr>
        <w:rPr>
          <w:rFonts w:hint="default" w:ascii="Times New Roman" w:hAnsi="Times New Roman" w:eastAsia="SimSun" w:cs="Times New Roman"/>
          <w:sz w:val="24"/>
          <w:szCs w:val="24"/>
          <w:lang w:val="en-US"/>
        </w:rPr>
      </w:pPr>
      <w:r>
        <w:rPr>
          <w:rStyle w:val="12"/>
          <w:rFonts w:hint="default" w:ascii="Times New Roman" w:hAnsi="Times New Roman" w:cs="Times New Roman"/>
        </w:rPr>
        <w:t>Indicator:</w:t>
      </w:r>
      <w:r>
        <w:rPr>
          <w:rFonts w:hint="default" w:ascii="Times New Roman" w:hAnsi="Times New Roman" w:cs="Times New Roman"/>
        </w:rPr>
        <w:t xml:space="preserve"> </w:t>
      </w:r>
      <w:r>
        <w:rPr>
          <w:rFonts w:hint="default" w:ascii="Times New Roman" w:hAnsi="Times New Roman" w:eastAsia="SimSun" w:cs="Times New Roman"/>
          <w:sz w:val="24"/>
          <w:szCs w:val="24"/>
          <w:lang w:val="en-US"/>
        </w:rPr>
        <w:t>(induction%per year)</w:t>
      </w:r>
    </w:p>
    <w:p w14:paraId="7CA8E8EE">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 xml:space="preserve">Table 6: method </w:t>
      </w:r>
      <w:r>
        <w:rPr>
          <w:rFonts w:hint="default" w:ascii="Times New Roman" w:hAnsi="Times New Roman" w:eastAsia="SimSun" w:cs="Times New Roman"/>
          <w:b/>
          <w:bCs/>
          <w:sz w:val="24"/>
          <w:szCs w:val="24"/>
          <w:lang w:val="en-US"/>
        </w:rPr>
        <w:t>xlx</w:t>
      </w:r>
    </w:p>
    <w:p w14:paraId="1836F36F">
      <w:pPr>
        <w:numPr>
          <w:ilvl w:val="0"/>
          <w:numId w:val="0"/>
        </w:numPr>
        <w:rPr>
          <w:rFonts w:hint="default" w:ascii="Times New Roman" w:hAnsi="Times New Roman" w:eastAsia="SimSun" w:cs="Times New Roman"/>
          <w:sz w:val="24"/>
          <w:szCs w:val="24"/>
          <w:lang w:val="en-US"/>
        </w:rPr>
      </w:pPr>
      <w:r>
        <w:rPr>
          <w:rStyle w:val="12"/>
          <w:rFonts w:hint="default" w:ascii="Times New Roman" w:hAnsi="Times New Roman" w:cs="Times New Roman"/>
        </w:rPr>
        <w:t>Indicator:</w:t>
      </w:r>
      <w:r>
        <w:rPr>
          <w:rFonts w:hint="default" w:ascii="Times New Roman" w:hAnsi="Times New Roman" w:cs="Times New Roman"/>
        </w:rPr>
        <w:t xml:space="preserve"> </w:t>
      </w:r>
      <w:r>
        <w:rPr>
          <w:rFonts w:hint="default" w:ascii="Times New Roman" w:hAnsi="Times New Roman" w:eastAsia="SimSun" w:cs="Times New Roman"/>
          <w:sz w:val="24"/>
          <w:szCs w:val="24"/>
          <w:lang w:val="en-US"/>
        </w:rPr>
        <w:t>(method of birth cesearian normal+emergency %  per year)11.2+15.3=26.5</w:t>
      </w:r>
    </w:p>
    <w:p w14:paraId="67520A2A">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Table 7: gestation </w:t>
      </w:r>
      <w:r>
        <w:rPr>
          <w:rFonts w:hint="default" w:ascii="Times New Roman" w:hAnsi="Times New Roman" w:eastAsia="SimSun" w:cs="Times New Roman"/>
          <w:b/>
          <w:bCs/>
          <w:sz w:val="24"/>
          <w:szCs w:val="24"/>
          <w:lang w:val="en-US"/>
        </w:rPr>
        <w:t>xlx</w:t>
      </w:r>
    </w:p>
    <w:p w14:paraId="2D6AD7D7">
      <w:pPr>
        <w:numPr>
          <w:ilvl w:val="0"/>
          <w:numId w:val="0"/>
        </w:numPr>
        <w:rPr>
          <w:rFonts w:hint="default" w:ascii="Times New Roman" w:hAnsi="Times New Roman" w:eastAsia="SimSun" w:cs="Times New Roman"/>
          <w:sz w:val="24"/>
          <w:szCs w:val="24"/>
          <w:lang w:val="en-US"/>
        </w:rPr>
      </w:pPr>
      <w:r>
        <w:rPr>
          <w:rStyle w:val="12"/>
          <w:rFonts w:hint="default" w:ascii="Times New Roman" w:hAnsi="Times New Roman" w:cs="Times New Roman"/>
        </w:rPr>
        <w:t>Indicator:</w:t>
      </w:r>
      <w:r>
        <w:rPr>
          <w:rFonts w:hint="default" w:ascii="Times New Roman" w:hAnsi="Times New Roman" w:cs="Times New Roman"/>
        </w:rPr>
        <w:t xml:space="preserve"> </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(&lt;37 =premature, &gt;37 weeks= full) so we will write their percentages</w:t>
      </w:r>
    </w:p>
    <w:p w14:paraId="369F51BF">
      <w:pPr>
        <w:numPr>
          <w:ilvl w:val="0"/>
          <w:numId w:val="0"/>
        </w:num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Table 8: birthweight </w:t>
      </w:r>
      <w:r>
        <w:rPr>
          <w:rFonts w:hint="default" w:ascii="Times New Roman" w:hAnsi="Times New Roman" w:eastAsia="SimSun" w:cs="Times New Roman"/>
          <w:b/>
          <w:bCs/>
          <w:sz w:val="24"/>
          <w:szCs w:val="24"/>
          <w:lang w:val="en-US"/>
        </w:rPr>
        <w:t>xlx</w:t>
      </w:r>
      <w:r>
        <w:rPr>
          <w:rFonts w:hint="default" w:ascii="Times New Roman" w:hAnsi="Times New Roman" w:eastAsia="SimSun" w:cs="Times New Roman"/>
          <w:b/>
          <w:bCs/>
          <w:sz w:val="24"/>
          <w:szCs w:val="24"/>
        </w:rPr>
        <w:t xml:space="preserve"> </w:t>
      </w:r>
    </w:p>
    <w:p w14:paraId="42B11CCF">
      <w:pPr>
        <w:numPr>
          <w:ilvl w:val="0"/>
          <w:numId w:val="0"/>
        </w:numPr>
        <w:rPr>
          <w:rFonts w:hint="default" w:ascii="Times New Roman" w:hAnsi="Times New Roman" w:eastAsia="SimSun" w:cs="Times New Roman"/>
          <w:sz w:val="24"/>
          <w:szCs w:val="24"/>
          <w:lang w:val="en-US"/>
        </w:rPr>
      </w:pPr>
      <w:r>
        <w:rPr>
          <w:rStyle w:val="12"/>
          <w:rFonts w:hint="default" w:ascii="Times New Roman" w:hAnsi="Times New Roman" w:cs="Times New Roman"/>
        </w:rPr>
        <w:t>Indicator:</w:t>
      </w:r>
      <w:r>
        <w:rPr>
          <w:rFonts w:hint="default" w:ascii="Times New Roman" w:hAnsi="Times New Roman" w:cs="Times New Roman"/>
        </w:rPr>
        <w:t xml:space="preserve"> </w:t>
      </w:r>
      <w:r>
        <w:rPr>
          <w:rFonts w:hint="default" w:ascii="Times New Roman" w:hAnsi="Times New Roman" w:eastAsia="SimSun" w:cs="Times New Roman"/>
          <w:sz w:val="24"/>
          <w:szCs w:val="24"/>
          <w:lang w:val="en-US"/>
        </w:rPr>
        <w:t>(3columns)SGA, AGA, LGA</w:t>
      </w:r>
    </w:p>
    <w:p w14:paraId="0B3C08AC">
      <w:pPr>
        <w:numPr>
          <w:ilvl w:val="0"/>
          <w:numId w:val="0"/>
        </w:numPr>
        <w:rPr>
          <w:rFonts w:hint="default" w:ascii="Times New Roman" w:hAnsi="Times New Roman" w:cs="Times New Roman"/>
          <w:b w:val="0"/>
          <w:bCs w:val="0"/>
        </w:rPr>
      </w:pPr>
      <w:r>
        <w:rPr>
          <w:rStyle w:val="12"/>
          <w:rFonts w:hint="default" w:ascii="Times New Roman" w:hAnsi="Times New Roman" w:cs="Times New Roman"/>
          <w:b w:val="0"/>
          <w:bCs w:val="0"/>
        </w:rPr>
        <w:t>SGA (Small for Gestational Age)</w:t>
      </w:r>
      <w:r>
        <w:rPr>
          <w:rFonts w:hint="default" w:ascii="Times New Roman" w:hAnsi="Times New Roman" w:cs="Times New Roman"/>
          <w:b w:val="0"/>
          <w:bCs w:val="0"/>
        </w:rPr>
        <w:t>: Below the 10th percentile for weight at gestational age.</w:t>
      </w:r>
    </w:p>
    <w:p w14:paraId="3292F5DF">
      <w:pPr>
        <w:numPr>
          <w:ilvl w:val="0"/>
          <w:numId w:val="0"/>
        </w:numPr>
        <w:rPr>
          <w:rFonts w:hint="default" w:ascii="Times New Roman" w:hAnsi="Times New Roman" w:cs="Times New Roman"/>
          <w:b w:val="0"/>
          <w:bCs w:val="0"/>
        </w:rPr>
      </w:pPr>
      <w:r>
        <w:rPr>
          <w:rStyle w:val="12"/>
          <w:rFonts w:hint="default" w:ascii="Times New Roman" w:hAnsi="Times New Roman" w:cs="Times New Roman"/>
          <w:b w:val="0"/>
          <w:bCs w:val="0"/>
        </w:rPr>
        <w:t>AGA (Appropriate for Gestational Age)</w:t>
      </w:r>
      <w:r>
        <w:rPr>
          <w:rFonts w:hint="default" w:ascii="Times New Roman" w:hAnsi="Times New Roman" w:cs="Times New Roman"/>
          <w:b w:val="0"/>
          <w:bCs w:val="0"/>
        </w:rPr>
        <w:t>: 10th–90th percentile.</w:t>
      </w:r>
      <w:r>
        <w:rPr>
          <w:rStyle w:val="12"/>
          <w:rFonts w:hint="default" w:ascii="Times New Roman" w:hAnsi="Times New Roman" w:cs="Times New Roman"/>
          <w:b w:val="0"/>
          <w:bCs w:val="0"/>
        </w:rPr>
        <w:t>LGA (Large for Gestational Age)</w:t>
      </w:r>
      <w:r>
        <w:rPr>
          <w:rFonts w:hint="default" w:ascii="Times New Roman" w:hAnsi="Times New Roman" w:cs="Times New Roman"/>
          <w:b w:val="0"/>
          <w:bCs w:val="0"/>
        </w:rPr>
        <w:t>: Above the 90th percentile.Percentages indicate fetal growth health and are linked to maternal nutrition and health.</w:t>
      </w:r>
    </w:p>
    <w:p w14:paraId="524E7110">
      <w:pPr>
        <w:numPr>
          <w:ilvl w:val="0"/>
          <w:numId w:val="0"/>
        </w:numPr>
        <w:rPr>
          <w:rFonts w:hint="default" w:ascii="Times New Roman" w:hAnsi="Times New Roman" w:cs="Times New Roman"/>
          <w:b w:val="0"/>
          <w:bCs w:val="0"/>
        </w:rPr>
      </w:pPr>
      <w:r>
        <w:drawing>
          <wp:inline distT="0" distB="0" distL="114300" distR="114300">
            <wp:extent cx="5271135" cy="2545080"/>
            <wp:effectExtent l="0" t="0" r="12065" b="762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pic:cNvPicPr>
                      <a:picLocks noChangeAspect="1"/>
                    </pic:cNvPicPr>
                  </pic:nvPicPr>
                  <pic:blipFill>
                    <a:blip r:embed="rId7"/>
                    <a:stretch>
                      <a:fillRect/>
                    </a:stretch>
                  </pic:blipFill>
                  <pic:spPr>
                    <a:xfrm>
                      <a:off x="0" y="0"/>
                      <a:ext cx="5271135" cy="2545080"/>
                    </a:xfrm>
                    <a:prstGeom prst="rect">
                      <a:avLst/>
                    </a:prstGeom>
                    <a:noFill/>
                    <a:ln>
                      <a:noFill/>
                    </a:ln>
                  </pic:spPr>
                </pic:pic>
              </a:graphicData>
            </a:graphic>
          </wp:inline>
        </w:drawing>
      </w:r>
    </w:p>
    <w:p w14:paraId="7F9DE347">
      <w:pPr>
        <w:numPr>
          <w:ilvl w:val="0"/>
          <w:numId w:val="0"/>
        </w:numPr>
        <w:ind w:left="1400" w:leftChars="0"/>
        <w:rPr>
          <w:rFonts w:hint="default" w:ascii="Times New Roman" w:hAnsi="Times New Roman" w:eastAsia="SimSun" w:cs="Times New Roman"/>
          <w:sz w:val="24"/>
          <w:szCs w:val="24"/>
          <w:lang w:val="en-US"/>
        </w:rPr>
      </w:pPr>
    </w:p>
    <w:p w14:paraId="7EBF561F">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Table 9: neonatal</w:t>
      </w:r>
      <w:r>
        <w:rPr>
          <w:rFonts w:hint="default" w:ascii="Times New Roman" w:hAnsi="Times New Roman" w:eastAsia="SimSun" w:cs="Times New Roman"/>
          <w:b/>
          <w:bCs/>
          <w:sz w:val="24"/>
          <w:szCs w:val="24"/>
          <w:lang w:val="en-US"/>
        </w:rPr>
        <w:t xml:space="preserve"> mortality</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b/>
          <w:bCs/>
          <w:sz w:val="24"/>
          <w:szCs w:val="24"/>
          <w:lang w:val="en-US"/>
        </w:rPr>
        <w:t>xlx</w:t>
      </w:r>
    </w:p>
    <w:p w14:paraId="73069481">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We </w:t>
      </w:r>
      <w:r>
        <w:rPr>
          <w:rFonts w:hint="default" w:ascii="Times New Roman" w:hAnsi="Times New Roman" w:eastAsia="SimSun" w:cs="Times New Roman"/>
          <w:sz w:val="24"/>
          <w:szCs w:val="24"/>
        </w:rPr>
        <w:t xml:space="preserve"> have downloaded these tables for maternal health indicators</w:t>
      </w:r>
      <w:r>
        <w:rPr>
          <w:rFonts w:hint="default" w:ascii="Times New Roman" w:hAnsi="Times New Roman" w:eastAsia="SimSun" w:cs="Times New Roman"/>
          <w:sz w:val="24"/>
          <w:szCs w:val="24"/>
          <w:lang w:val="en-US"/>
        </w:rPr>
        <w:t xml:space="preserve"> table </w:t>
      </w:r>
    </w:p>
    <w:p w14:paraId="2300201F">
      <w:pPr>
        <w:numPr>
          <w:ilvl w:val="0"/>
          <w:numId w:val="0"/>
        </w:numPr>
        <w:rPr>
          <w:rFonts w:hint="default" w:ascii="Times New Roman" w:hAnsi="Times New Roman" w:eastAsia="SimSun" w:cs="Times New Roman"/>
          <w:sz w:val="24"/>
          <w:szCs w:val="24"/>
          <w:lang w:val="en-US"/>
        </w:rPr>
      </w:pPr>
      <w:r>
        <w:drawing>
          <wp:inline distT="0" distB="0" distL="114300" distR="114300">
            <wp:extent cx="5271135" cy="2110105"/>
            <wp:effectExtent l="0" t="0" r="12065" b="10795"/>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pic:cNvPicPr>
                      <a:picLocks noChangeAspect="1"/>
                    </pic:cNvPicPr>
                  </pic:nvPicPr>
                  <pic:blipFill>
                    <a:blip r:embed="rId8"/>
                    <a:stretch>
                      <a:fillRect/>
                    </a:stretch>
                  </pic:blipFill>
                  <pic:spPr>
                    <a:xfrm>
                      <a:off x="0" y="0"/>
                      <a:ext cx="5271135" cy="2110105"/>
                    </a:xfrm>
                    <a:prstGeom prst="rect">
                      <a:avLst/>
                    </a:prstGeom>
                    <a:noFill/>
                    <a:ln>
                      <a:noFill/>
                    </a:ln>
                  </pic:spPr>
                </pic:pic>
              </a:graphicData>
            </a:graphic>
          </wp:inline>
        </w:drawing>
      </w:r>
    </w:p>
    <w:p w14:paraId="3F25EC36">
      <w:pPr>
        <w:keepNext w:val="0"/>
        <w:keepLines w:val="0"/>
        <w:widowControl/>
        <w:suppressLineNumbers w:val="0"/>
        <w:rPr>
          <w:rFonts w:hint="default" w:ascii="Times New Roman" w:hAnsi="Times New Roman" w:cs="Times New Roman"/>
        </w:rPr>
      </w:pPr>
    </w:p>
    <w:p w14:paraId="2E2ED2EF">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Summary of Use:</w:t>
      </w:r>
      <w:r>
        <w:rPr>
          <w:rFonts w:hint="default" w:ascii="Times New Roman" w:hAnsi="Times New Roman" w:cs="Times New Roman"/>
        </w:rPr>
        <w:br w:type="textWrapping"/>
      </w:r>
      <w:r>
        <w:rPr>
          <w:rFonts w:hint="default" w:ascii="Times New Roman" w:hAnsi="Times New Roman" w:cs="Times New Roman"/>
        </w:rPr>
        <w:t xml:space="preserve">These eight indicators—maternities, live births, BMI obesity rates, diabetes prevalence, induction rates, caesarean rates, preterm/full-term percentages, and birthweight categories—are combined into a </w:t>
      </w:r>
      <w:r>
        <w:rPr>
          <w:rStyle w:val="12"/>
          <w:rFonts w:hint="default" w:ascii="Times New Roman" w:hAnsi="Times New Roman" w:cs="Times New Roman"/>
        </w:rPr>
        <w:t>Maternal Health Indicator dataset</w:t>
      </w:r>
      <w:r>
        <w:rPr>
          <w:rFonts w:hint="default" w:ascii="Times New Roman" w:hAnsi="Times New Roman" w:cs="Times New Roman"/>
        </w:rPr>
        <w:t xml:space="preserve"> for Scotland (2010–2022). This serves as a health-related explanatory variable in the multivariate birth-rate forecasting model.</w:t>
      </w:r>
    </w:p>
    <w:p w14:paraId="62456F49">
      <w:pPr>
        <w:pStyle w:val="11"/>
        <w:keepNext w:val="0"/>
        <w:keepLines w:val="0"/>
        <w:widowControl/>
        <w:suppressLineNumbers w:val="0"/>
        <w:rPr>
          <w:rFonts w:hint="default" w:ascii="Times New Roman" w:hAnsi="Times New Roman" w:cs="Times New Roman"/>
        </w:rPr>
      </w:pPr>
    </w:p>
    <w:p w14:paraId="07276EC7">
      <w:pPr>
        <w:pStyle w:val="4"/>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b/>
          <w:bCs/>
        </w:rPr>
        <w:t>1.</w:t>
      </w:r>
      <w:r>
        <w:rPr>
          <w:rStyle w:val="12"/>
          <w:rFonts w:hint="default" w:ascii="Times New Roman" w:hAnsi="Times New Roman" w:cs="Times New Roman"/>
          <w:b/>
          <w:bCs/>
          <w:lang w:val="en-US"/>
        </w:rPr>
        <w:t>5</w:t>
      </w:r>
      <w:r>
        <w:rPr>
          <w:rStyle w:val="12"/>
          <w:rFonts w:hint="default" w:ascii="Times New Roman" w:hAnsi="Times New Roman" w:cs="Times New Roman"/>
          <w:b/>
          <w:bCs/>
        </w:rPr>
        <w:t xml:space="preserve"> Female Tertiary Enrollment</w:t>
      </w:r>
    </w:p>
    <w:p w14:paraId="368BC7B8">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Source</w:t>
      </w:r>
      <w:r>
        <w:rPr>
          <w:rFonts w:hint="default" w:ascii="Times New Roman" w:hAnsi="Times New Roman" w:cs="Times New Roman"/>
        </w:rPr>
        <w:t>: Higher Education Statistics Agency (HESA)</w:t>
      </w:r>
    </w:p>
    <w:p w14:paraId="751176BF">
      <w:pPr>
        <w:pStyle w:val="11"/>
        <w:keepNext w:val="0"/>
        <w:keepLines w:val="0"/>
        <w:widowControl/>
        <w:suppressLineNumbers w:val="0"/>
        <w:ind w:left="720"/>
        <w:rPr>
          <w:rFonts w:hint="default" w:ascii="Times New Roman" w:hAnsi="Times New Roman" w:cs="Times New Roman"/>
        </w:rPr>
      </w:pPr>
      <w:r>
        <w:drawing>
          <wp:inline distT="0" distB="0" distL="114300" distR="114300">
            <wp:extent cx="5271770" cy="3805555"/>
            <wp:effectExtent l="0" t="0" r="11430" b="444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pic:cNvPicPr>
                  </pic:nvPicPr>
                  <pic:blipFill>
                    <a:blip r:embed="rId9"/>
                    <a:srcRect t="16264"/>
                    <a:stretch>
                      <a:fillRect/>
                    </a:stretch>
                  </pic:blipFill>
                  <pic:spPr>
                    <a:xfrm>
                      <a:off x="0" y="0"/>
                      <a:ext cx="5271770" cy="3805555"/>
                    </a:xfrm>
                    <a:prstGeom prst="rect">
                      <a:avLst/>
                    </a:prstGeom>
                    <a:noFill/>
                    <a:ln>
                      <a:noFill/>
                    </a:ln>
                  </pic:spPr>
                </pic:pic>
              </a:graphicData>
            </a:graphic>
          </wp:inline>
        </w:drawing>
      </w:r>
    </w:p>
    <w:p w14:paraId="450ECF72">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Coverage</w:t>
      </w:r>
      <w:r>
        <w:rPr>
          <w:rFonts w:hint="default" w:ascii="Times New Roman" w:hAnsi="Times New Roman" w:cs="Times New Roman"/>
        </w:rPr>
        <w:t>: Annual 1998 – 2022</w:t>
      </w:r>
    </w:p>
    <w:p w14:paraId="44C1DE9F">
      <w:pPr>
        <w:pStyle w:val="11"/>
        <w:keepNext w:val="0"/>
        <w:keepLines w:val="0"/>
        <w:widowControl/>
        <w:suppressLineNumbers w:val="0"/>
        <w:ind w:left="720"/>
        <w:rPr>
          <w:rFonts w:hint="default" w:ascii="Times New Roman" w:hAnsi="Times New Roman" w:cs="Times New Roman"/>
          <w:b/>
          <w:bCs/>
          <w:lang w:val="en-US"/>
        </w:rPr>
      </w:pPr>
      <w:r>
        <w:rPr>
          <w:rFonts w:hint="default" w:ascii="Times New Roman" w:hAnsi="Times New Roman" w:cs="Times New Roman"/>
          <w:b/>
          <w:bCs/>
          <w:lang w:val="en-US"/>
        </w:rPr>
        <w:t>Variables:</w:t>
      </w:r>
    </w:p>
    <w:p w14:paraId="39C1A3BA">
      <w:pPr>
        <w:pStyle w:val="11"/>
        <w:keepNext w:val="0"/>
        <w:keepLines w:val="0"/>
        <w:widowControl/>
        <w:numPr>
          <w:ilvl w:val="0"/>
          <w:numId w:val="1"/>
        </w:numPr>
        <w:suppressLineNumbers w:val="0"/>
        <w:ind w:left="720"/>
        <w:rPr>
          <w:rFonts w:hint="default" w:ascii="Times New Roman" w:hAnsi="Times New Roman" w:cs="Times New Roman"/>
          <w:lang w:val="en-US"/>
        </w:rPr>
      </w:pPr>
      <w:r>
        <w:rPr>
          <w:rFonts w:hint="default" w:ascii="Times New Roman" w:hAnsi="Times New Roman" w:cs="Times New Roman"/>
          <w:lang w:val="en-US"/>
        </w:rPr>
        <w:t>Female Tertiary Enrollment (%) – % of female population enrolled in higher education</w:t>
      </w:r>
    </w:p>
    <w:p w14:paraId="6C960BCD">
      <w:pPr>
        <w:pStyle w:val="11"/>
        <w:keepNext w:val="0"/>
        <w:keepLines w:val="0"/>
        <w:widowControl/>
        <w:numPr>
          <w:ilvl w:val="0"/>
          <w:numId w:val="1"/>
        </w:numPr>
        <w:suppressLineNumbers w:val="0"/>
        <w:ind w:left="720"/>
        <w:rPr>
          <w:rFonts w:hint="default" w:ascii="Times New Roman" w:hAnsi="Times New Roman" w:cs="Times New Roman"/>
          <w:lang w:val="en-US"/>
        </w:rPr>
      </w:pPr>
      <w:r>
        <w:rPr>
          <w:rFonts w:hint="default" w:ascii="Times New Roman" w:hAnsi="Times New Roman" w:cs="Times New Roman"/>
          <w:lang w:val="en-US"/>
        </w:rPr>
        <w:t>Total Female Students – Number of female students enrolled</w:t>
      </w:r>
    </w:p>
    <w:p w14:paraId="1EF54BFB">
      <w:pPr>
        <w:pStyle w:val="11"/>
        <w:keepNext w:val="0"/>
        <w:keepLines w:val="0"/>
        <w:widowControl/>
        <w:suppressLineNumbers w:val="0"/>
        <w:rPr>
          <w:rFonts w:hint="default" w:ascii="Times New Roman" w:hAnsi="Times New Roman" w:cs="Times New Roman"/>
          <w:lang w:val="en-US"/>
        </w:rPr>
      </w:pPr>
      <w:r>
        <w:drawing>
          <wp:inline distT="0" distB="0" distL="114300" distR="114300">
            <wp:extent cx="3111500" cy="4044950"/>
            <wp:effectExtent l="0" t="0" r="0" b="635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pic:cNvPicPr>
                  </pic:nvPicPr>
                  <pic:blipFill>
                    <a:blip r:embed="rId10"/>
                    <a:stretch>
                      <a:fillRect/>
                    </a:stretch>
                  </pic:blipFill>
                  <pic:spPr>
                    <a:xfrm>
                      <a:off x="0" y="0"/>
                      <a:ext cx="3111500" cy="4044950"/>
                    </a:xfrm>
                    <a:prstGeom prst="rect">
                      <a:avLst/>
                    </a:prstGeom>
                    <a:noFill/>
                    <a:ln>
                      <a:noFill/>
                    </a:ln>
                  </pic:spPr>
                </pic:pic>
              </a:graphicData>
            </a:graphic>
          </wp:inline>
        </w:drawing>
      </w:r>
    </w:p>
    <w:p w14:paraId="2D4C8888">
      <w:pPr>
        <w:pStyle w:val="11"/>
        <w:keepNext w:val="0"/>
        <w:keepLines w:val="0"/>
        <w:widowControl/>
        <w:suppressLineNumbers w:val="0"/>
        <w:ind w:left="720"/>
        <w:rPr>
          <w:rFonts w:hint="default" w:ascii="Times New Roman" w:hAnsi="Times New Roman" w:eastAsia="SimSun" w:cs="Times New Roman"/>
          <w:sz w:val="24"/>
          <w:szCs w:val="24"/>
        </w:rPr>
      </w:pPr>
      <w:r>
        <w:rPr>
          <w:rFonts w:hint="default" w:ascii="Times New Roman" w:hAnsi="Times New Roman" w:cs="Times New Roman"/>
          <w:lang w:val="en-US"/>
        </w:rPr>
        <w:t xml:space="preserve">Link: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"https://www.ons.gov.uk/economy/inflationandpriceindices/datasets/consumerpriceinflation/current"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Consumer price inflation tables - Office for National Statistics</w:t>
      </w:r>
      <w:r>
        <w:rPr>
          <w:rFonts w:hint="default" w:ascii="Times New Roman" w:hAnsi="Times New Roman" w:eastAsia="SimSun" w:cs="Times New Roman"/>
          <w:sz w:val="24"/>
          <w:szCs w:val="24"/>
        </w:rPr>
        <w:fldChar w:fldCharType="end"/>
      </w:r>
    </w:p>
    <w:p w14:paraId="0B728D99">
      <w:pPr>
        <w:pStyle w:val="11"/>
        <w:keepNext w:val="0"/>
        <w:keepLines w:val="0"/>
        <w:widowControl/>
        <w:suppressLineNumbers w:val="0"/>
        <w:ind w:left="72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Data was found from HESA archives and was documented manually </w:t>
      </w:r>
    </w:p>
    <w:p w14:paraId="0CFD8818">
      <w:pPr>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Step  2: Merging Datasets :</w:t>
      </w:r>
    </w:p>
    <w:p w14:paraId="25E0DBC7">
      <w:pPr>
        <w:pStyle w:val="11"/>
        <w:keepNext w:val="0"/>
        <w:keepLines w:val="0"/>
        <w:widowControl/>
        <w:suppressLineNumbers w:val="0"/>
      </w:pPr>
      <w:r>
        <w:t xml:space="preserve">In this step, all datasets from different sources were transformed into a </w:t>
      </w:r>
      <w:r>
        <w:rPr>
          <w:rStyle w:val="12"/>
        </w:rPr>
        <w:t>consistent format</w:t>
      </w:r>
      <w:r>
        <w:t xml:space="preserve"> and then merged into one comprehensive dataset.</w:t>
      </w:r>
    </w:p>
    <w:p w14:paraId="5EFD7AE0">
      <w:pPr>
        <w:pStyle w:val="11"/>
        <w:keepNext w:val="0"/>
        <w:keepLines w:val="0"/>
        <w:widowControl/>
        <w:suppressLineNumbers w:val="0"/>
      </w:pPr>
      <w:r>
        <w:rPr>
          <w:rStyle w:val="12"/>
          <w:rFonts w:hint="default"/>
          <w:lang w:val="en-US"/>
        </w:rPr>
        <w:t>1.</w:t>
      </w:r>
      <w:r>
        <w:rPr>
          <w:rStyle w:val="12"/>
        </w:rPr>
        <w:t>Monthly Birth Data</w:t>
      </w:r>
    </w:p>
    <w:p w14:paraId="257383AB">
      <w:pPr>
        <w:pStyle w:val="11"/>
        <w:keepNext w:val="0"/>
        <w:keepLines w:val="0"/>
        <w:widowControl/>
        <w:numPr>
          <w:ilvl w:val="0"/>
          <w:numId w:val="2"/>
        </w:numPr>
        <w:suppressLineNumbers w:val="0"/>
        <w:ind w:left="420" w:leftChars="0" w:hanging="420" w:firstLineChars="0"/>
      </w:pPr>
      <w:r>
        <w:t xml:space="preserve">The monthly birth registrations file was read using </w:t>
      </w:r>
      <w:r>
        <w:rPr>
          <w:rStyle w:val="9"/>
        </w:rPr>
        <w:t>pandas.read_csv()</w:t>
      </w:r>
      <w:r>
        <w:t>.</w:t>
      </w:r>
    </w:p>
    <w:p w14:paraId="797BFFB3">
      <w:pPr>
        <w:pStyle w:val="11"/>
        <w:keepNext w:val="0"/>
        <w:keepLines w:val="0"/>
        <w:widowControl/>
        <w:numPr>
          <w:ilvl w:val="0"/>
          <w:numId w:val="2"/>
        </w:numPr>
        <w:suppressLineNumbers w:val="0"/>
        <w:ind w:left="420" w:leftChars="0" w:hanging="420" w:firstLineChars="0"/>
      </w:pPr>
      <w:r>
        <w:rPr>
          <w:rFonts w:hint="default"/>
          <w:lang w:val="en-US"/>
        </w:rPr>
        <w:t>T</w:t>
      </w:r>
      <w:r>
        <w:t xml:space="preserve">he dataset, which was initially in </w:t>
      </w:r>
      <w:r>
        <w:rPr>
          <w:rStyle w:val="12"/>
        </w:rPr>
        <w:t>wide format</w:t>
      </w:r>
      <w:r>
        <w:t xml:space="preserve"> (columns for each month), was converted into </w:t>
      </w:r>
      <w:r>
        <w:rPr>
          <w:rStyle w:val="12"/>
        </w:rPr>
        <w:t>long format</w:t>
      </w:r>
      <w:r>
        <w:t xml:space="preserve"> using </w:t>
      </w:r>
      <w:r>
        <w:rPr>
          <w:rStyle w:val="9"/>
        </w:rPr>
        <w:t>pandas.melt()</w:t>
      </w:r>
      <w:r>
        <w:t xml:space="preserve"> so that each row contains a </w:t>
      </w:r>
      <w:r>
        <w:rPr>
          <w:rStyle w:val="9"/>
        </w:rPr>
        <w:t>Year</w:t>
      </w:r>
      <w:r>
        <w:t xml:space="preserve">, </w:t>
      </w:r>
      <w:r>
        <w:rPr>
          <w:rStyle w:val="9"/>
        </w:rPr>
        <w:t>Month</w:t>
      </w:r>
      <w:r>
        <w:t xml:space="preserve">, and </w:t>
      </w:r>
      <w:r>
        <w:rPr>
          <w:rStyle w:val="9"/>
        </w:rPr>
        <w:t>Births</w:t>
      </w:r>
      <w:r>
        <w:t xml:space="preserve"> value.</w:t>
      </w:r>
    </w:p>
    <w:p w14:paraId="6F0E4844">
      <w:pPr>
        <w:pStyle w:val="11"/>
        <w:keepNext w:val="0"/>
        <w:keepLines w:val="0"/>
        <w:widowControl/>
        <w:numPr>
          <w:ilvl w:val="0"/>
          <w:numId w:val="2"/>
        </w:numPr>
        <w:suppressLineNumbers w:val="0"/>
        <w:ind w:left="420" w:leftChars="0" w:hanging="420" w:firstLineChars="0"/>
      </w:pPr>
      <w:r>
        <w:t xml:space="preserve">The months were ordered chronologically using </w:t>
      </w:r>
      <w:r>
        <w:rPr>
          <w:rStyle w:val="9"/>
        </w:rPr>
        <w:t>pd.Categorical()</w:t>
      </w:r>
      <w:r>
        <w:t xml:space="preserve"> to maintain the correct sequence.</w:t>
      </w:r>
    </w:p>
    <w:p w14:paraId="2B5CDEAB">
      <w:pPr>
        <w:pStyle w:val="11"/>
        <w:keepNext w:val="0"/>
        <w:keepLines w:val="0"/>
        <w:widowControl/>
        <w:numPr>
          <w:numId w:val="0"/>
        </w:numPr>
        <w:suppressLineNumbers w:val="0"/>
        <w:ind w:right="0" w:rightChars="0"/>
        <w:rPr>
          <w:rFonts w:hint="default"/>
          <w:lang w:val="en-US"/>
        </w:rPr>
      </w:pPr>
      <w:r>
        <w:rPr>
          <w:rStyle w:val="12"/>
          <w:rFonts w:hint="default"/>
          <w:lang w:val="en-US"/>
        </w:rPr>
        <w:t>2.M</w:t>
      </w:r>
      <w:r>
        <w:rPr>
          <w:rStyle w:val="12"/>
        </w:rPr>
        <w:t>onthly CPI (Consumer Price Index)</w:t>
      </w:r>
      <w:r>
        <w:rPr>
          <w:rStyle w:val="12"/>
          <w:rFonts w:hint="default"/>
          <w:lang w:val="en-US"/>
        </w:rPr>
        <w:t>:</w:t>
      </w:r>
    </w:p>
    <w:p w14:paraId="492A2832">
      <w:pPr>
        <w:pStyle w:val="11"/>
        <w:keepNext w:val="0"/>
        <w:keepLines w:val="0"/>
        <w:widowControl/>
        <w:numPr>
          <w:ilvl w:val="0"/>
          <w:numId w:val="2"/>
        </w:numPr>
        <w:suppressLineNumbers w:val="0"/>
        <w:ind w:left="420" w:leftChars="0" w:hanging="420" w:firstLineChars="0"/>
      </w:pPr>
      <w:r>
        <w:t xml:space="preserve">The CPI dataset was read from Excel using </w:t>
      </w:r>
      <w:r>
        <w:rPr>
          <w:rStyle w:val="9"/>
        </w:rPr>
        <w:t>pandas.read_excel()</w:t>
      </w:r>
      <w:r>
        <w:t>.</w:t>
      </w:r>
    </w:p>
    <w:p w14:paraId="5142538A">
      <w:pPr>
        <w:pStyle w:val="11"/>
        <w:keepNext w:val="0"/>
        <w:keepLines w:val="0"/>
        <w:widowControl/>
        <w:numPr>
          <w:ilvl w:val="0"/>
          <w:numId w:val="2"/>
        </w:numPr>
        <w:suppressLineNumbers w:val="0"/>
        <w:ind w:left="420" w:leftChars="0" w:hanging="420" w:firstLineChars="0"/>
      </w:pPr>
      <w:r>
        <w:t xml:space="preserve">The </w:t>
      </w:r>
      <w:r>
        <w:rPr>
          <w:rStyle w:val="9"/>
        </w:rPr>
        <w:t>year</w:t>
      </w:r>
      <w:r>
        <w:t xml:space="preserve"> column was standardized:</w:t>
      </w:r>
    </w:p>
    <w:p w14:paraId="52A3DC5C">
      <w:pPr>
        <w:pStyle w:val="11"/>
        <w:keepNext w:val="0"/>
        <w:keepLines w:val="0"/>
        <w:widowControl/>
        <w:numPr>
          <w:ilvl w:val="0"/>
          <w:numId w:val="2"/>
        </w:numPr>
        <w:suppressLineNumbers w:val="0"/>
        <w:ind w:left="420" w:leftChars="0" w:hanging="420" w:firstLineChars="0"/>
      </w:pPr>
      <w:r>
        <w:t>If stored as a datetime, the month and year were extracted directly.</w:t>
      </w:r>
    </w:p>
    <w:p w14:paraId="43BA3B62">
      <w:pPr>
        <w:pStyle w:val="11"/>
        <w:keepNext w:val="0"/>
        <w:keepLines w:val="0"/>
        <w:widowControl/>
        <w:numPr>
          <w:ilvl w:val="0"/>
          <w:numId w:val="2"/>
        </w:numPr>
        <w:suppressLineNumbers w:val="0"/>
        <w:ind w:left="420" w:leftChars="0" w:hanging="420" w:firstLineChars="0"/>
      </w:pPr>
      <w:r>
        <w:t>If stored as text (e.g., "Jan 98"), the month abbreviation and two-digit year were parsed. Two-digit years were converted to four-digit years using a cutoff (values above 50 treated as 19xx, otherwise 20xx).</w:t>
      </w:r>
    </w:p>
    <w:p w14:paraId="60178229">
      <w:pPr>
        <w:pStyle w:val="11"/>
        <w:keepNext w:val="0"/>
        <w:keepLines w:val="0"/>
        <w:widowControl/>
        <w:numPr>
          <w:ilvl w:val="0"/>
          <w:numId w:val="2"/>
        </w:numPr>
        <w:suppressLineNumbers w:val="0"/>
        <w:ind w:left="420" w:leftChars="0" w:hanging="420" w:firstLineChars="0"/>
      </w:pPr>
      <w:r>
        <w:t>A month mapping dictionary ensured that CPI month names matched the birth dataset format.</w:t>
      </w:r>
    </w:p>
    <w:p w14:paraId="0C386308">
      <w:pPr>
        <w:pStyle w:val="11"/>
        <w:keepNext w:val="0"/>
        <w:keepLines w:val="0"/>
        <w:widowControl/>
        <w:suppressLineNumbers w:val="0"/>
      </w:pPr>
      <w:r>
        <w:rPr>
          <w:rStyle w:val="12"/>
          <w:rFonts w:hint="default"/>
          <w:lang w:val="en-US"/>
        </w:rPr>
        <w:t>3.</w:t>
      </w:r>
      <w:r>
        <w:rPr>
          <w:rStyle w:val="12"/>
        </w:rPr>
        <w:t>Annual Datasets (Unemployment, Maternal Health, Education)</w:t>
      </w:r>
    </w:p>
    <w:p w14:paraId="38E51D3B">
      <w:pPr>
        <w:pStyle w:val="11"/>
        <w:keepNext w:val="0"/>
        <w:keepLines w:val="0"/>
        <w:widowControl/>
        <w:numPr>
          <w:ilvl w:val="0"/>
          <w:numId w:val="2"/>
        </w:numPr>
        <w:suppressLineNumbers w:val="0"/>
        <w:ind w:left="420" w:leftChars="0" w:hanging="420" w:firstLineChars="0"/>
      </w:pPr>
      <w:r>
        <w:t>Three annual datasets (unemployment rate, maternal health indicators, and female tertiary enrollment) were loaded.</w:t>
      </w:r>
    </w:p>
    <w:p w14:paraId="460B11DD">
      <w:pPr>
        <w:pStyle w:val="11"/>
        <w:keepNext w:val="0"/>
        <w:keepLines w:val="0"/>
        <w:widowControl/>
        <w:numPr>
          <w:ilvl w:val="0"/>
          <w:numId w:val="2"/>
        </w:numPr>
        <w:suppressLineNumbers w:val="0"/>
        <w:ind w:left="420" w:leftChars="0" w:hanging="420" w:firstLineChars="0"/>
      </w:pPr>
      <w:r>
        <w:t xml:space="preserve">The </w:t>
      </w:r>
      <w:r>
        <w:rPr>
          <w:rStyle w:val="9"/>
        </w:rPr>
        <w:t>Year</w:t>
      </w:r>
      <w:r>
        <w:t xml:space="preserve"> column in each dataset was cleaned to ensure a consistent </w:t>
      </w:r>
      <w:r>
        <w:rPr>
          <w:rStyle w:val="12"/>
        </w:rPr>
        <w:t>four-digit integer format</w:t>
      </w:r>
      <w:r>
        <w:t>.</w:t>
      </w:r>
    </w:p>
    <w:p w14:paraId="54DCB687">
      <w:pPr>
        <w:pStyle w:val="11"/>
        <w:keepNext w:val="0"/>
        <w:keepLines w:val="0"/>
        <w:widowControl/>
        <w:suppressLineNumbers w:val="0"/>
      </w:pPr>
      <w:r>
        <w:rPr>
          <w:rStyle w:val="12"/>
          <w:rFonts w:hint="default"/>
          <w:lang w:val="en-US"/>
        </w:rPr>
        <w:t>4.</w:t>
      </w:r>
      <w:r>
        <w:rPr>
          <w:rStyle w:val="12"/>
        </w:rPr>
        <w:t>Data Type Consistency</w:t>
      </w:r>
    </w:p>
    <w:p w14:paraId="5F982D43">
      <w:pPr>
        <w:pStyle w:val="11"/>
        <w:keepNext w:val="0"/>
        <w:keepLines w:val="0"/>
        <w:widowControl/>
        <w:numPr>
          <w:ilvl w:val="0"/>
          <w:numId w:val="2"/>
        </w:numPr>
        <w:suppressLineNumbers w:val="0"/>
        <w:ind w:left="420" w:leftChars="0" w:hanging="420" w:firstLineChars="0"/>
      </w:pPr>
      <w:r>
        <w:t xml:space="preserve">All </w:t>
      </w:r>
      <w:r>
        <w:rPr>
          <w:rStyle w:val="9"/>
        </w:rPr>
        <w:t>Year</w:t>
      </w:r>
      <w:r>
        <w:t xml:space="preserve"> columns across datasets were converted to integers to avoid merge errors caused by mismatched types (string vs. int).</w:t>
      </w:r>
    </w:p>
    <w:p w14:paraId="061AE671">
      <w:pPr>
        <w:pStyle w:val="11"/>
        <w:keepNext w:val="0"/>
        <w:keepLines w:val="0"/>
        <w:widowControl/>
        <w:suppressLineNumbers w:val="0"/>
      </w:pPr>
      <w:r>
        <w:rPr>
          <w:rStyle w:val="12"/>
          <w:rFonts w:hint="default"/>
          <w:lang w:val="en-US"/>
        </w:rPr>
        <w:t>5.</w:t>
      </w:r>
      <w:r>
        <w:rPr>
          <w:rStyle w:val="12"/>
        </w:rPr>
        <w:t>Dataset Merging</w:t>
      </w:r>
    </w:p>
    <w:p w14:paraId="009F72BB">
      <w:pPr>
        <w:pStyle w:val="11"/>
        <w:keepNext w:val="0"/>
        <w:keepLines w:val="0"/>
        <w:widowControl/>
        <w:numPr>
          <w:ilvl w:val="0"/>
          <w:numId w:val="2"/>
        </w:numPr>
        <w:suppressLineNumbers w:val="0"/>
        <w:ind w:left="420" w:leftChars="0" w:hanging="420" w:firstLineChars="0"/>
      </w:pPr>
      <w:r>
        <w:t xml:space="preserve">First, </w:t>
      </w:r>
      <w:r>
        <w:rPr>
          <w:rStyle w:val="12"/>
        </w:rPr>
        <w:t>monthly birth data</w:t>
      </w:r>
      <w:r>
        <w:t xml:space="preserve"> was merged with </w:t>
      </w:r>
      <w:r>
        <w:rPr>
          <w:rStyle w:val="12"/>
        </w:rPr>
        <w:t>monthly CPI data</w:t>
      </w:r>
      <w:r>
        <w:t xml:space="preserve"> using </w:t>
      </w:r>
      <w:r>
        <w:rPr>
          <w:rStyle w:val="9"/>
        </w:rPr>
        <w:t>Year</w:t>
      </w:r>
      <w:r>
        <w:t xml:space="preserve"> and </w:t>
      </w:r>
      <w:r>
        <w:rPr>
          <w:rStyle w:val="9"/>
        </w:rPr>
        <w:t>Month</w:t>
      </w:r>
      <w:r>
        <w:t xml:space="preserve"> as keys.</w:t>
      </w:r>
    </w:p>
    <w:p w14:paraId="61FC8E0F">
      <w:pPr>
        <w:pStyle w:val="11"/>
        <w:keepNext w:val="0"/>
        <w:keepLines w:val="0"/>
        <w:widowControl/>
        <w:numPr>
          <w:ilvl w:val="0"/>
          <w:numId w:val="2"/>
        </w:numPr>
        <w:suppressLineNumbers w:val="0"/>
        <w:ind w:left="420" w:leftChars="0" w:hanging="420" w:firstLineChars="0"/>
      </w:pPr>
      <w:r>
        <w:t xml:space="preserve">Next, </w:t>
      </w:r>
      <w:r>
        <w:rPr>
          <w:rStyle w:val="12"/>
        </w:rPr>
        <w:t>annual datasets</w:t>
      </w:r>
      <w:r>
        <w:t xml:space="preserve"> (unemployment rate, maternal health, education) were merged with the monthly dataset on </w:t>
      </w:r>
      <w:r>
        <w:rPr>
          <w:rStyle w:val="9"/>
        </w:rPr>
        <w:t>Year</w:t>
      </w:r>
      <w:r>
        <w:t xml:space="preserve"> using a </w:t>
      </w:r>
      <w:r>
        <w:rPr>
          <w:rStyle w:val="12"/>
        </w:rPr>
        <w:t>left join</w:t>
      </w:r>
      <w:r>
        <w:t xml:space="preserve"> to retain all birth-month records.</w:t>
      </w:r>
    </w:p>
    <w:p w14:paraId="16BB3D80">
      <w:pPr>
        <w:pStyle w:val="11"/>
        <w:keepNext w:val="0"/>
        <w:keepLines w:val="0"/>
        <w:widowControl/>
        <w:suppressLineNumbers w:val="0"/>
      </w:pPr>
      <w:r>
        <w:rPr>
          <w:rStyle w:val="12"/>
          <w:rFonts w:hint="default"/>
          <w:lang w:val="en-US"/>
        </w:rPr>
        <w:t>6.</w:t>
      </w:r>
      <w:r>
        <w:rPr>
          <w:rStyle w:val="12"/>
        </w:rPr>
        <w:t>Final Output</w:t>
      </w:r>
    </w:p>
    <w:p w14:paraId="3CB77FCC">
      <w:pPr>
        <w:pStyle w:val="11"/>
        <w:keepNext w:val="0"/>
        <w:keepLines w:val="0"/>
        <w:widowControl/>
        <w:numPr>
          <w:ilvl w:val="0"/>
          <w:numId w:val="2"/>
        </w:numPr>
        <w:suppressLineNumbers w:val="0"/>
        <w:ind w:left="420" w:leftChars="0" w:hanging="420" w:firstLineChars="0"/>
      </w:pPr>
      <w:r>
        <w:t xml:space="preserve">The combined dataset was saved as </w:t>
      </w:r>
      <w:r>
        <w:rPr>
          <w:rStyle w:val="9"/>
        </w:rPr>
        <w:t>final_merged_dataset.csv</w:t>
      </w:r>
      <w:r>
        <w:t xml:space="preserve"> for further analysis.</w:t>
      </w:r>
    </w:p>
    <w:p w14:paraId="38902C3F">
      <w:pPr>
        <w:keepNext w:val="0"/>
        <w:keepLines w:val="0"/>
        <w:widowControl/>
        <w:suppressLineNumbers w:val="0"/>
        <w:rPr>
          <w:rFonts w:hint="default" w:ascii="Times New Roman" w:hAnsi="Times New Roman" w:eastAsia="SimSun" w:cs="Times New Roman"/>
          <w:sz w:val="24"/>
          <w:szCs w:val="24"/>
          <w:lang w:val="en-US"/>
        </w:rPr>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0AEF7D2">
      <w:pPr>
        <w:pStyle w:val="11"/>
        <w:keepNext w:val="0"/>
        <w:keepLines w:val="0"/>
        <w:widowControl/>
        <w:suppressLineNumbers w:val="0"/>
        <w:rPr>
          <w:rFonts w:hint="default" w:ascii="Times New Roman" w:hAnsi="Times New Roman" w:eastAsia="SimSun" w:cs="Times New Roman"/>
          <w:sz w:val="24"/>
          <w:szCs w:val="24"/>
          <w:lang w:val="en-US"/>
        </w:rPr>
      </w:pPr>
    </w:p>
    <w:p w14:paraId="454B3141">
      <w:pPr>
        <w:pStyle w:val="11"/>
        <w:keepNext w:val="0"/>
        <w:keepLines w:val="0"/>
        <w:widowControl/>
        <w:suppressLineNumbers w:val="0"/>
      </w:pPr>
    </w:p>
    <w:p w14:paraId="4BC2A296">
      <w:pPr>
        <w:pStyle w:val="11"/>
        <w:keepNext w:val="0"/>
        <w:keepLines w:val="0"/>
        <w:widowControl/>
        <w:suppressLineNumbers w:val="0"/>
        <w:rPr>
          <w:rFonts w:hint="default" w:ascii="Times New Roman" w:hAnsi="Times New Roman" w:cs="Times New Roman"/>
        </w:rPr>
      </w:pPr>
    </w:p>
    <w:p w14:paraId="60BB335B">
      <w:pPr>
        <w:numPr>
          <w:ilvl w:val="0"/>
          <w:numId w:val="0"/>
        </w:numPr>
        <w:rPr>
          <w:rFonts w:hint="default" w:ascii="Times New Roman" w:hAnsi="Times New Roman" w:eastAsia="SimSun" w:cs="Times New Roman"/>
          <w:sz w:val="24"/>
          <w:szCs w:val="24"/>
          <w:lang w:val="en-US"/>
        </w:rPr>
      </w:pPr>
    </w:p>
    <w:sectPr>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3623A8"/>
    <w:multiLevelType w:val="singleLevel"/>
    <w:tmpl w:val="C53623A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62F78CCC"/>
    <w:multiLevelType w:val="singleLevel"/>
    <w:tmpl w:val="62F78CC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17779"/>
    <w:rsid w:val="01D0222F"/>
    <w:rsid w:val="06E17779"/>
    <w:rsid w:val="243C4BFD"/>
    <w:rsid w:val="2F3C308F"/>
    <w:rsid w:val="4D720BF0"/>
    <w:rsid w:val="59CA4B27"/>
    <w:rsid w:val="5AE57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2025-07-28T10:13:00Z</dcterms:created>
  <dc:creator>asmab</dc:creator>
  <cp:lastModifiedBy>asmab</cp:lastModifiedBy>
  <dcterms:modified xsi:type="dcterms:W3CDTF">2025-07-28T18:04:09Z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FBFA883A152F4000BB683AE8B5632AE6_11</vt:lpwstr>
  </property>
</Properties>
</file>