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02B6" w14:textId="77777777" w:rsidR="00812094" w:rsidRPr="000A79D2" w:rsidRDefault="00000000">
      <w:pPr>
        <w:spacing w:before="480" w:after="160"/>
        <w:jc w:val="center"/>
        <w:rPr>
          <w:color w:val="153D63" w:themeColor="text2" w:themeTint="E6"/>
        </w:rPr>
      </w:pPr>
      <w:r>
        <w:rPr>
          <w:color w:val="153D63" w:themeColor="text2" w:themeTint="E6"/>
          <w:sz w:val="26"/>
          <w:szCs w:val="26"/>
        </w:rPr>
        <w:t>QM 640 – Data Analytics Capstone</w:t>
      </w:r>
    </w:p>
    <w:p w14:paraId="2FD1E127" w14:textId="77777777" w:rsidR="00812094" w:rsidRPr="000A79D2" w:rsidRDefault="00000000">
      <w:pPr>
        <w:spacing w:after="100"/>
        <w:jc w:val="center"/>
        <w:rPr>
          <w:color w:val="153D63" w:themeColor="text2" w:themeTint="E6"/>
        </w:rPr>
      </w:pPr>
      <w:r>
        <w:rPr>
          <w:b/>
          <w:bCs/>
          <w:color w:val="153D63" w:themeColor="text2" w:themeTint="E6"/>
          <w:sz w:val="34"/>
          <w:szCs w:val="34"/>
        </w:rPr>
        <w:t>Research Project Planning – Step 2</w:t>
      </w:r>
    </w:p>
    <w:p w14:paraId="21B75143" w14:textId="77777777" w:rsidR="00812094" w:rsidRPr="000A79D2" w:rsidRDefault="00000000">
      <w:pPr>
        <w:spacing w:after="80"/>
        <w:jc w:val="center"/>
        <w:rPr>
          <w:color w:val="153D63" w:themeColor="text2" w:themeTint="E6"/>
        </w:rPr>
      </w:pPr>
      <w:r>
        <w:rPr>
          <w:b/>
          <w:bCs/>
          <w:color w:val="153D63" w:themeColor="text2" w:themeTint="E6"/>
          <w:sz w:val="28"/>
          <w:szCs w:val="28"/>
        </w:rPr>
        <w:t>Preliminary Literature Review</w:t>
      </w:r>
    </w:p>
    <w:p w14:paraId="10B544BE" w14:textId="38BE5B47" w:rsidR="00812094" w:rsidRPr="000A79D2" w:rsidRDefault="000A79D2">
      <w:pPr>
        <w:spacing w:after="60"/>
        <w:jc w:val="center"/>
        <w:rPr>
          <w:color w:val="153D63" w:themeColor="text2" w:themeTint="E6"/>
        </w:rPr>
      </w:pPr>
      <w:r>
        <w:rPr>
          <w:b/>
          <w:bCs/>
          <w:i/>
          <w:iCs/>
          <w:color w:val="153D63" w:themeColor="text2" w:themeTint="E6"/>
        </w:rPr>
        <w:t>Med Sum-AI: Intelligent Clinical Report Summarization and Predictive Outcome Analytics</w:t>
      </w:r>
    </w:p>
    <w:p w14:paraId="151AF8DB" w14:textId="0169A5EF" w:rsidR="00812094" w:rsidRPr="000A79D2" w:rsidRDefault="000A79D2">
      <w:pPr>
        <w:spacing w:before="200" w:after="60"/>
        <w:jc w:val="center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Asmaa Hamed Ewes Mohamed</w:t>
      </w:r>
    </w:p>
    <w:p w14:paraId="46C99624" w14:textId="233DBF61" w:rsidR="00812094" w:rsidRPr="000A79D2" w:rsidRDefault="00000000">
      <w:pPr>
        <w:spacing w:after="60"/>
        <w:jc w:val="center"/>
        <w:rPr>
          <w:color w:val="153D63" w:themeColor="text2" w:themeTint="E6"/>
        </w:rPr>
      </w:pPr>
      <w:r>
        <w:rPr>
          <w:color w:val="153D63" w:themeColor="text2" w:themeTint="E6"/>
          <w:sz w:val="22"/>
          <w:szCs w:val="22"/>
        </w:rPr>
        <w:t>Walsh College  |  QM640 V1: Data Analytics Capstone  |  Spring 2026 Term</w:t>
      </w:r>
    </w:p>
    <w:p w14:paraId="3E91BFD7" w14:textId="77777777" w:rsidR="00812094" w:rsidRDefault="00000000">
      <w:r>
        <w:br w:type="page"/>
      </w:r>
    </w:p>
    <w:p w14:paraId="78796FFF" w14:textId="77777777" w:rsidR="00812094" w:rsidRDefault="00000000">
      <w:pPr>
        <w:pStyle w:val="Heading1"/>
        <w:pBdr>
          <w:bottom w:val="thick" w:sz="8" w:space="4" w:color="0D9488"/>
        </w:pBdr>
      </w:pPr>
      <w:r>
        <w:lastRenderedPageBreak/>
        <w:t>2.1  Systematic Review Process</w:t>
      </w:r>
    </w:p>
    <w:p w14:paraId="24EEBC1A" w14:textId="5CC79F3B" w:rsidR="00812094" w:rsidRDefault="00000000" w:rsidP="005F6781">
      <w:pPr>
        <w:spacing w:before="80" w:after="80"/>
        <w:jc w:val="both"/>
      </w:pPr>
      <w:r>
        <w:t>The Med Sum-AI literature review follows a PRISMA-aligned systematic process covering six research tracks that correspond directly to the six research questions established in Step 1 and the Synopsis: (1) NLP model benchmarking, (2) clinical expert validation, (3) hallucination detection, (4) outcome prediction, (5) explainability, and (6) cross-domain generalizability.</w:t>
      </w:r>
    </w:p>
    <w:p w14:paraId="75B2E6F1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2.1.1  Search Databases and Strategy</w:t>
      </w:r>
    </w:p>
    <w:p w14:paraId="6B529FE9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PubMed / MEDLINE — Primary source for clinical NLP, biomedical AI, and outcome prediction studies.</w:t>
      </w:r>
    </w:p>
    <w:p w14:paraId="5BCDB14B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ACM Digital Library — NLP algorithm papers, system design, and evaluation frameworks.</w:t>
      </w:r>
    </w:p>
    <w:p w14:paraId="7D1769A0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IEEE Xplore — Healthcare AI engineering, model deployment, and EHR integration.</w:t>
      </w:r>
    </w:p>
    <w:p w14:paraId="063C2819" w14:textId="0953F9F1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Google Scholar — Broad coverage includes highly cited preprints and workshop papers.</w:t>
      </w:r>
    </w:p>
    <w:p w14:paraId="4CDAFC0E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Semantic Scholar — Citation tracking and NLP-specific discovery via semantic similarity.</w:t>
      </w:r>
    </w:p>
    <w:p w14:paraId="31F01FF7" w14:textId="0850F6F6" w:rsidR="00812094" w:rsidRDefault="00000000" w:rsidP="005F6781">
      <w:pPr>
        <w:pStyle w:val="ListParagraph"/>
        <w:numPr>
          <w:ilvl w:val="0"/>
          <w:numId w:val="2"/>
        </w:numPr>
        <w:spacing w:before="50" w:after="50"/>
      </w:pPr>
      <w:r>
        <w:t>arXiv.org (cs.CL, cs.AI, stat.ML) Latest transformer model and survival analysis preprints.</w:t>
      </w:r>
    </w:p>
    <w:p w14:paraId="7FDB39D2" w14:textId="251EF2F7" w:rsidR="00812094" w:rsidRPr="005F6781" w:rsidRDefault="00000000" w:rsidP="005F6781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2.1.2  Search Strings by Research Track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1890"/>
        <w:gridCol w:w="7470"/>
      </w:tblGrid>
      <w:tr w:rsidR="00812094" w14:paraId="37B0C819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62986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189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B3B373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Track</w:t>
            </w:r>
          </w:p>
        </w:tc>
        <w:tc>
          <w:tcPr>
            <w:tcW w:w="74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81E57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Search String Examples</w:t>
            </w:r>
          </w:p>
        </w:tc>
      </w:tr>
      <w:tr w:rsidR="00812094" w14:paraId="58A67E20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92E6B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66F59" w14:textId="77777777" w:rsidR="00812094" w:rsidRDefault="00000000">
            <w:r>
              <w:rPr>
                <w:sz w:val="20"/>
                <w:szCs w:val="20"/>
              </w:rPr>
              <w:t>NLP Benchmarking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A972E" w14:textId="56FFC0B8" w:rsidR="00812094" w:rsidRDefault="00000000">
            <w:r>
              <w:rPr>
                <w:sz w:val="20"/>
                <w:szCs w:val="20"/>
              </w:rPr>
              <w:t>"Clinical text summarization" AND ("BERT" OR "Bio BERT" OR "Clinical BERT" OR "BART") AND ("CASIA-CXR" OR "i2b2")</w:t>
            </w:r>
          </w:p>
        </w:tc>
      </w:tr>
      <w:tr w:rsidR="00812094" w14:paraId="3E4B7CC2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1773B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7D19A" w14:textId="77777777" w:rsidR="00812094" w:rsidRDefault="00000000">
            <w:r>
              <w:rPr>
                <w:sz w:val="20"/>
                <w:szCs w:val="20"/>
              </w:rPr>
              <w:t>Clinical Validation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0B925" w14:textId="2E42E559" w:rsidR="00812094" w:rsidRDefault="00000000">
            <w:r>
              <w:rPr>
                <w:sz w:val="20"/>
                <w:szCs w:val="20"/>
              </w:rPr>
              <w:t>"Medical report summarization" AND "clinical evaluation" AND ("expert" OR "physician" OR "clinician")</w:t>
            </w:r>
          </w:p>
        </w:tc>
      </w:tr>
      <w:tr w:rsidR="00812094" w14:paraId="6097A3F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E00C8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0DE7C" w14:textId="77777777" w:rsidR="00812094" w:rsidRDefault="00000000">
            <w:r>
              <w:rPr>
                <w:sz w:val="20"/>
                <w:szCs w:val="20"/>
              </w:rPr>
              <w:t>Hallucination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40F32" w14:textId="2AB9C03F" w:rsidR="00812094" w:rsidRDefault="00000000">
            <w:r>
              <w:rPr>
                <w:sz w:val="20"/>
                <w:szCs w:val="20"/>
              </w:rPr>
              <w:t>"Abstractive summarization" AND ("hallucination" OR "factual consistency" OR "faithfulness") AND "clinical"</w:t>
            </w:r>
          </w:p>
        </w:tc>
      </w:tr>
      <w:tr w:rsidR="00812094" w14:paraId="0A382245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1A6A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2CA0" w14:textId="77777777" w:rsidR="00812094" w:rsidRDefault="00000000">
            <w:r>
              <w:rPr>
                <w:sz w:val="20"/>
                <w:szCs w:val="20"/>
              </w:rPr>
              <w:t>Outcome Prediction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0C0FA" w14:textId="39650AE8" w:rsidR="00812094" w:rsidRDefault="00000000">
            <w:r>
              <w:rPr>
                <w:sz w:val="20"/>
                <w:szCs w:val="20"/>
              </w:rPr>
              <w:t>"Readmission prediction" AND ("NLP" OR "natural language processing") AND ("random forest" OR "XG Boost" OR "Cox")</w:t>
            </w:r>
          </w:p>
        </w:tc>
      </w:tr>
      <w:tr w:rsidR="00812094" w14:paraId="64AC3BC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776D4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65A9D" w14:textId="77777777" w:rsidR="00812094" w:rsidRDefault="00000000">
            <w:r>
              <w:rPr>
                <w:sz w:val="20"/>
                <w:szCs w:val="20"/>
              </w:rPr>
              <w:t>Survival Analysis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F0A55" w14:textId="6712E36D" w:rsidR="00812094" w:rsidRDefault="00000000">
            <w:r>
              <w:rPr>
                <w:sz w:val="20"/>
                <w:szCs w:val="20"/>
              </w:rPr>
              <w:t>"Length of stay prediction" AND "EHR" AND ("survival analysis" OR "Cox proportional hazard")</w:t>
            </w:r>
          </w:p>
        </w:tc>
      </w:tr>
      <w:tr w:rsidR="00812094" w14:paraId="5E83230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E9737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BE2DD" w14:textId="77777777" w:rsidR="00812094" w:rsidRDefault="00000000">
            <w:r>
              <w:rPr>
                <w:sz w:val="20"/>
                <w:szCs w:val="20"/>
              </w:rPr>
              <w:t>Explainability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AEF82" w14:textId="1482E44D" w:rsidR="00812094" w:rsidRDefault="00000000">
            <w:r>
              <w:rPr>
                <w:sz w:val="20"/>
                <w:szCs w:val="20"/>
              </w:rPr>
              <w:t>"Explainable AI" AND "clinical" AND ("SHAP" OR "LIME") AND ("NLP" OR "EHR")</w:t>
            </w:r>
          </w:p>
        </w:tc>
      </w:tr>
      <w:tr w:rsidR="00812094" w14:paraId="750E7DD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44E83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4D88C" w14:textId="6775E4D8" w:rsidR="00812094" w:rsidRDefault="005F6781">
            <w:r>
              <w:rPr>
                <w:sz w:val="20"/>
                <w:szCs w:val="20"/>
              </w:rPr>
              <w:t>Generalizability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44E59" w14:textId="0B192EF1" w:rsidR="00812094" w:rsidRDefault="00000000">
            <w:r>
              <w:rPr>
                <w:sz w:val="20"/>
                <w:szCs w:val="20"/>
              </w:rPr>
              <w:t>"Domain adaptation" AND "clinical NLP" AND ("transfer learning" OR "zero-shot" OR "few-shot")</w:t>
            </w:r>
          </w:p>
        </w:tc>
      </w:tr>
    </w:tbl>
    <w:p w14:paraId="1D9677A2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2.1.3  Inclusion and Exclusion Criteria</w:t>
      </w:r>
    </w:p>
    <w:p w14:paraId="307853D3" w14:textId="77777777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Inclusion Criteria:</w:t>
      </w:r>
    </w:p>
    <w:p w14:paraId="1334948E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Published 2017–2024 (post-transformer era; pre-transformer studies included only as methodological baselines).</w:t>
      </w:r>
    </w:p>
    <w:p w14:paraId="6333C953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Peer-reviewed papers or preprints with ≥ 50 citations on arXiv/Google Scholar.</w:t>
      </w:r>
    </w:p>
    <w:p w14:paraId="54BF68C4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Directly involve clinical, biomedical, or EHR text data.</w:t>
      </w:r>
    </w:p>
    <w:p w14:paraId="4E230B75" w14:textId="5C3A15D1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Apply NLP models to summarization, information extraction, classification, or prediction tasks.</w:t>
      </w:r>
    </w:p>
    <w:p w14:paraId="317B62B1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Report reproducible quantitative evaluation metrics (ROUGE, AUC-ROC, F1, C-statistic, etc.).</w:t>
      </w:r>
    </w:p>
    <w:p w14:paraId="6585FC50" w14:textId="77777777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Exclusion Criteria:</w:t>
      </w:r>
    </w:p>
    <w:p w14:paraId="602D64FF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Rule-based or template-based systems without any machine learning component.</w:t>
      </w:r>
    </w:p>
    <w:p w14:paraId="488885F8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Studies exclusively on non-medical text (news, social media) with no clinical applicability.</w:t>
      </w:r>
    </w:p>
    <w:p w14:paraId="3888542F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Non-English papers without peer-reviewed English translations.</w:t>
      </w:r>
    </w:p>
    <w:p w14:paraId="1A248C9F" w14:textId="1DB5A37C" w:rsidR="00812094" w:rsidRDefault="00000000" w:rsidP="005F6781">
      <w:pPr>
        <w:pStyle w:val="ListParagraph"/>
        <w:numPr>
          <w:ilvl w:val="0"/>
          <w:numId w:val="2"/>
        </w:numPr>
        <w:spacing w:before="50" w:after="50"/>
      </w:pPr>
      <w:r>
        <w:t>Studies using proprietary, non-accessible datasets with no public reproduction path.</w:t>
      </w:r>
    </w:p>
    <w:p w14:paraId="CASIAB11" w14:textId="77777777" w:rsidR="00B67911" w:rsidRDefault="00000000">
      <w:pPr>
        <w:pStyle w:val="Heading2"/>
      </w:pPr>
      <w:r>
        <w:rPr>
          <w:color w:val="153D63" w:themeColor="text2" w:themeTint="E6"/>
        </w:rPr>
        <w:t>Why CASIA-CXR: Dataset Benefits and Rationale</w:t>
      </w:r>
    </w:p>
    <w:p w14:paraId="CASIAB12" w14:textId="77777777" w:rsidR="00B67911" w:rsidRDefault="00000000">
      <w:pPr>
        <w:spacing w:before="80" w:after="80"/>
        <w:jc w:val="both"/>
      </w:pPr>
      <w:r>
        <w:t xml:space="preserve">MIMIC-III access is unavailable for this project. The CASIA-CXR (Chinese Academy of Sciences Institute of Automation Chest X-Ray) dataset is selected as the primary replacement for the following reasons:</w:t>
      </w:r>
    </w:p>
    <w:p w14:paraId="CASIAB13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Open access without credentialing: CASIA-CXR is freely downloadable from www.casia-cxr.net with no institutional approval, CITI training, or PhysioNet credentialing required, enabling immediate project progress.</w:t>
      </w:r>
    </w:p>
    <w:p w14:paraId="CASIAB14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Five clinically important pathology categories: Cardiomegaly, Pneumonia, Pneumothorax, Pleural Effusion, and Mass are represented with matching X-ray images, reports, and labels, providing diverse and clinically meaningful training data for NLP model fine-tuning.</w:t>
      </w:r>
    </w:p>
    <w:p w14:paraId="CASIAB15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Structured multimodal data: Each case includes X-ray images, radiology report text (Findings and Impressions), and CSV classification labels, supporting both NLP summarization evaluation and downstream outcome prediction in a single unified source.</w:t>
      </w:r>
    </w:p>
    <w:p w14:paraId="CASIAB16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Benchmark-designed for radiology NLP: CASIA-CXR was created specifically for automatic radiology report generation benchmarking, making ROUGE, BERTScore, and FactCC results directly comparable to the published literature Med Sum-AI cites.</w:t>
      </w:r>
    </w:p>
    <w:p w14:paraId="CASIAB17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Pre-labelled outcome targets: Pathology labels are provided in per-category CSV files (e.g., CASIA-CXR_Pneumonia_Labels.csv), eliminating the complex ICD-code derivation pipeline needed in MIMIC-III and directly feeding RQ4 classification models.</w:t>
      </w:r>
    </w:p>
    <w:p w14:paraId="CASIAB18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Fully de-identified and ethically compliant: CASIA-CXR satisfies research privacy requirements without institutional overhead, enabling immediate use while maintaining rigorous ethical standards consistent with international research practice.</w:t>
      </w:r>
    </w:p>
    <w:p w14:paraId="07337A3F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2.1.4  Citation Tracking and Impact Assessment</w:t>
      </w:r>
    </w:p>
    <w:p w14:paraId="5CE56521" w14:textId="27274691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Citation impact assessed via Google Scholar and Semantic Scholar (papers with &gt; 100 citations prioritized as foundational references).</w:t>
      </w:r>
    </w:p>
    <w:p w14:paraId="67657D33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Journal impact factors: preference for journals with IF &gt; 3.0 (e.g., Bioinformatics IF = 5.8, JAMIA IF = 6.2, Journal of Biomedical Informatics IF = 4.9).</w:t>
      </w:r>
    </w:p>
    <w:p w14:paraId="3B81020B" w14:textId="09F3AFC4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Conference proceedings accepted from: ACL, EMNLP, NAACL, NeurIPS, AMIA, CHIL (Conference on Health, Inference, and Learning).</w:t>
      </w:r>
    </w:p>
    <w:p w14:paraId="5F3824C7" w14:textId="0149B9E5" w:rsidR="00812094" w:rsidRDefault="00000000">
      <w:pPr>
        <w:pStyle w:val="Heading1"/>
        <w:pBdr>
          <w:bottom w:val="thick" w:sz="8" w:space="4" w:color="0D9488"/>
        </w:pBdr>
      </w:pPr>
      <w:r>
        <w:t>2.2  Analyze Methodologies</w:t>
      </w:r>
    </w:p>
    <w:p w14:paraId="07E7DCC2" w14:textId="6F1EB1B6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2.2.1  Track 1 — NLP Summarization Models (RQ1)</w:t>
      </w:r>
    </w:p>
    <w:p w14:paraId="341383CE" w14:textId="7609C528" w:rsidR="00812094" w:rsidRDefault="00000000" w:rsidP="005F6781">
      <w:pPr>
        <w:spacing w:before="80" w:after="80"/>
        <w:jc w:val="both"/>
      </w:pPr>
      <w:r>
        <w:t>Three methodological paradigms dominate the clinical NLP summarization literature, each with distinct strengths and trade-offs relevant to Med Sum-AI's comparative evaluation: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560"/>
        <w:gridCol w:w="3409"/>
      </w:tblGrid>
      <w:tr w:rsidR="00812094" w14:paraId="76EAC094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439B8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Paradigm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73769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Key Models</w:t>
            </w:r>
          </w:p>
        </w:tc>
        <w:tc>
          <w:tcPr>
            <w:tcW w:w="2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5A2D2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Strengths</w:t>
            </w:r>
          </w:p>
        </w:tc>
        <w:tc>
          <w:tcPr>
            <w:tcW w:w="340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340683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Weaknesses</w:t>
            </w:r>
          </w:p>
        </w:tc>
      </w:tr>
      <w:tr w:rsidR="00812094" w14:paraId="4686AA22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AEAAC" w14:textId="77777777" w:rsidR="00812094" w:rsidRDefault="00000000">
            <w:r>
              <w:rPr>
                <w:sz w:val="20"/>
                <w:szCs w:val="20"/>
              </w:rPr>
              <w:t>Extractive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99A89" w14:textId="1634A9A1" w:rsidR="00812094" w:rsidRDefault="005F6781">
            <w:r>
              <w:rPr>
                <w:sz w:val="20"/>
                <w:szCs w:val="20"/>
              </w:rPr>
              <w:t>Bert Sum, Clinical BERT (sentence scoring)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A2946" w14:textId="77777777" w:rsidR="00812094" w:rsidRDefault="00000000">
            <w:r>
              <w:rPr>
                <w:sz w:val="20"/>
                <w:szCs w:val="20"/>
              </w:rPr>
              <w:t>Factually safe; no hallucination risk; fast inference</w:t>
            </w:r>
          </w:p>
        </w:tc>
        <w:tc>
          <w:tcPr>
            <w:tcW w:w="3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E426A" w14:textId="59270931" w:rsidR="00812094" w:rsidRDefault="00000000">
            <w:r>
              <w:rPr>
                <w:sz w:val="20"/>
                <w:szCs w:val="20"/>
              </w:rPr>
              <w:t>Loses narrative coherence; cannot synthesize across sentences</w:t>
            </w:r>
          </w:p>
        </w:tc>
      </w:tr>
      <w:tr w:rsidR="00812094" w14:paraId="065D87A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9BB16" w14:textId="77777777" w:rsidR="00812094" w:rsidRDefault="00000000">
            <w:r>
              <w:rPr>
                <w:sz w:val="20"/>
                <w:szCs w:val="20"/>
              </w:rPr>
              <w:t>Abstractive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B0193" w14:textId="77777777" w:rsidR="00812094" w:rsidRDefault="00000000">
            <w:r>
              <w:rPr>
                <w:sz w:val="20"/>
                <w:szCs w:val="20"/>
              </w:rPr>
              <w:t>BART, T5, GPT-2 fine-tuned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84249" w14:textId="788DC8F0" w:rsidR="00812094" w:rsidRDefault="00000000">
            <w:r>
              <w:rPr>
                <w:sz w:val="20"/>
                <w:szCs w:val="20"/>
              </w:rPr>
              <w:t>Human-like fluency; synthesizes complex relationships</w:t>
            </w:r>
          </w:p>
        </w:tc>
        <w:tc>
          <w:tcPr>
            <w:tcW w:w="3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3DB35" w14:textId="77777777" w:rsidR="00812094" w:rsidRDefault="00000000">
            <w:r>
              <w:rPr>
                <w:sz w:val="20"/>
                <w:szCs w:val="20"/>
              </w:rPr>
              <w:t>Hallucination rate 10–18% in clinical settings (Adams 2021)</w:t>
            </w:r>
          </w:p>
        </w:tc>
      </w:tr>
      <w:tr w:rsidR="00812094" w14:paraId="1DC1BBB6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9CDD6" w14:textId="77777777" w:rsidR="00812094" w:rsidRDefault="00000000">
            <w:r>
              <w:rPr>
                <w:sz w:val="20"/>
                <w:szCs w:val="20"/>
              </w:rPr>
              <w:t>Hybrid / RAG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A5F1C" w14:textId="7067024C" w:rsidR="00812094" w:rsidRDefault="005F6781">
            <w:r>
              <w:rPr>
                <w:sz w:val="20"/>
                <w:szCs w:val="20"/>
              </w:rPr>
              <w:t>Long former + Copy; BART + FAISS retrieval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FA33F" w14:textId="77777777" w:rsidR="00812094" w:rsidRDefault="00000000">
            <w:r>
              <w:rPr>
                <w:sz w:val="20"/>
                <w:szCs w:val="20"/>
              </w:rPr>
              <w:t>Combines factual safety with abstractive quality; handles long documents</w:t>
            </w:r>
          </w:p>
        </w:tc>
        <w:tc>
          <w:tcPr>
            <w:tcW w:w="3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654D8" w14:textId="77777777" w:rsidR="00812094" w:rsidRDefault="00000000">
            <w:r>
              <w:rPr>
                <w:sz w:val="20"/>
                <w:szCs w:val="20"/>
              </w:rPr>
              <w:t>Highest compute cost; retrieval latency in real-time settings</w:t>
            </w:r>
          </w:p>
        </w:tc>
      </w:tr>
    </w:tbl>
    <w:p w14:paraId="14CE1F86" w14:textId="151B5CBD" w:rsidR="00812094" w:rsidRDefault="005F6781" w:rsidP="005F6781">
      <w:pPr>
        <w:spacing w:before="80" w:after="80"/>
        <w:jc w:val="both"/>
      </w:pPr>
      <w:r>
        <w:t>Med Sum-AI implements all three paradigms to produce a definitive empirical comparison. The ensemble layer (weighted voting by validation ROUGE-L) selects the optimal summary per input type.</w:t>
      </w:r>
    </w:p>
    <w:p w14:paraId="429C193E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2.2.2  Comprehensive Study Catalogue (All Six Tracks)</w:t>
      </w:r>
    </w:p>
    <w:p w14:paraId="798136E3" w14:textId="77777777" w:rsidR="00812094" w:rsidRDefault="00812094">
      <w:pPr>
        <w:spacing w:before="80" w:after="80"/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648"/>
        <w:gridCol w:w="1482"/>
        <w:gridCol w:w="1221"/>
        <w:gridCol w:w="1968"/>
        <w:gridCol w:w="1671"/>
        <w:gridCol w:w="1890"/>
      </w:tblGrid>
      <w:tr w:rsidR="00812094" w14:paraId="22D5FD69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39AB9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Study</w:t>
            </w:r>
          </w:p>
        </w:tc>
        <w:tc>
          <w:tcPr>
            <w:tcW w:w="64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39994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148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578BAB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Methodology</w:t>
            </w:r>
          </w:p>
        </w:tc>
        <w:tc>
          <w:tcPr>
            <w:tcW w:w="122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61534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196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B87648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Key Finding</w:t>
            </w:r>
          </w:p>
        </w:tc>
        <w:tc>
          <w:tcPr>
            <w:tcW w:w="167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E94E1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Best Metric</w:t>
            </w:r>
          </w:p>
        </w:tc>
        <w:tc>
          <w:tcPr>
            <w:tcW w:w="189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C244CB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Limitation</w:t>
            </w:r>
          </w:p>
        </w:tc>
      </w:tr>
      <w:tr w:rsidR="00812094" w14:paraId="2ADB1373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75A92" w14:textId="77777777" w:rsidR="00812094" w:rsidRDefault="00000000">
            <w:r>
              <w:rPr>
                <w:sz w:val="20"/>
                <w:szCs w:val="20"/>
              </w:rPr>
              <w:t>Zhang et al. (2019)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A5A12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E45E0" w14:textId="77777777" w:rsidR="00812094" w:rsidRDefault="00000000">
            <w:r>
              <w:rPr>
                <w:sz w:val="20"/>
                <w:szCs w:val="20"/>
              </w:rPr>
              <w:t>Seq2Seq + Attention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B53FB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18119" w14:textId="7B7AC0E8" w:rsidR="00812094" w:rsidRDefault="00000000">
            <w:r>
              <w:rPr>
                <w:sz w:val="20"/>
                <w:szCs w:val="20"/>
              </w:rPr>
              <w:t>Strong discharge sum. baseline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28FC6" w14:textId="77777777" w:rsidR="00812094" w:rsidRDefault="00000000">
            <w:r>
              <w:rPr>
                <w:sz w:val="20"/>
                <w:szCs w:val="20"/>
              </w:rPr>
              <w:t>ROUGE-L 0.42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263CB" w14:textId="77777777" w:rsidR="00812094" w:rsidRDefault="00000000">
            <w:r>
              <w:rPr>
                <w:sz w:val="20"/>
                <w:szCs w:val="20"/>
              </w:rPr>
              <w:t>No clinical vocab tuning</w:t>
            </w:r>
          </w:p>
        </w:tc>
      </w:tr>
      <w:tr w:rsidR="00812094" w14:paraId="7F1BCBC4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5FF2B" w14:textId="77777777" w:rsidR="00812094" w:rsidRDefault="00000000">
            <w:r>
              <w:rPr>
                <w:sz w:val="20"/>
                <w:szCs w:val="20"/>
              </w:rPr>
              <w:lastRenderedPageBreak/>
              <w:t>Gehrmann et al. (2018)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ADDAC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71382" w14:textId="77777777" w:rsidR="00812094" w:rsidRDefault="00000000">
            <w:r>
              <w:rPr>
                <w:sz w:val="20"/>
                <w:szCs w:val="20"/>
              </w:rPr>
              <w:t>Pointer-Generator CNN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43E2A" w14:textId="77777777" w:rsidR="00812094" w:rsidRDefault="00000000">
            <w:r>
              <w:rPr>
                <w:sz w:val="20"/>
                <w:szCs w:val="20"/>
              </w:rPr>
              <w:t>Indiana Univ. Radiology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1A63B" w14:textId="77777777" w:rsidR="00812094" w:rsidRDefault="00000000">
            <w:r>
              <w:rPr>
                <w:sz w:val="20"/>
                <w:szCs w:val="20"/>
              </w:rPr>
              <w:t>Concise radiology impressions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2D829" w14:textId="77777777" w:rsidR="00812094" w:rsidRDefault="00000000">
            <w:r>
              <w:rPr>
                <w:sz w:val="20"/>
                <w:szCs w:val="20"/>
              </w:rPr>
              <w:t>ROUGE-L 0.44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B759D" w14:textId="77777777" w:rsidR="00812094" w:rsidRDefault="00000000">
            <w:r>
              <w:rPr>
                <w:sz w:val="20"/>
                <w:szCs w:val="20"/>
              </w:rPr>
              <w:t>Radiology domain only</w:t>
            </w:r>
          </w:p>
        </w:tc>
      </w:tr>
      <w:tr w:rsidR="00812094" w14:paraId="775D144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52632" w14:textId="77777777" w:rsidR="00812094" w:rsidRDefault="00000000">
            <w:r>
              <w:rPr>
                <w:sz w:val="20"/>
                <w:szCs w:val="20"/>
              </w:rPr>
              <w:t>Alsentzer et al. (2019)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74015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21907" w14:textId="255579F6" w:rsidR="00812094" w:rsidRDefault="005F6781">
            <w:r>
              <w:rPr>
                <w:sz w:val="20"/>
                <w:szCs w:val="20"/>
              </w:rPr>
              <w:t>Clinical BERT pretrain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7129D" w14:textId="77777777" w:rsidR="00812094" w:rsidRDefault="00000000">
            <w:r>
              <w:rPr>
                <w:sz w:val="20"/>
                <w:szCs w:val="20"/>
              </w:rPr>
              <w:t>CASIA-CXR + i2b2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1C841" w14:textId="77777777" w:rsidR="00812094" w:rsidRDefault="00000000">
            <w:r>
              <w:rPr>
                <w:sz w:val="20"/>
                <w:szCs w:val="20"/>
              </w:rPr>
              <w:t>SoTA on clinical NER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C60CC" w14:textId="77777777" w:rsidR="00812094" w:rsidRDefault="00000000">
            <w:r>
              <w:rPr>
                <w:sz w:val="20"/>
                <w:szCs w:val="20"/>
              </w:rPr>
              <w:t>F1 0.87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A3D43" w14:textId="1C8D3117" w:rsidR="00812094" w:rsidRDefault="00000000">
            <w:r>
              <w:rPr>
                <w:sz w:val="20"/>
                <w:szCs w:val="20"/>
              </w:rPr>
              <w:t>Not tested on summarization</w:t>
            </w:r>
          </w:p>
        </w:tc>
      </w:tr>
      <w:tr w:rsidR="00812094" w14:paraId="0BC7B916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08319" w14:textId="77777777" w:rsidR="00812094" w:rsidRDefault="00000000">
            <w:r>
              <w:rPr>
                <w:sz w:val="20"/>
                <w:szCs w:val="20"/>
              </w:rPr>
              <w:t>Liu &amp; Lapata (2019)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227AD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910A2" w14:textId="3E639ED8" w:rsidR="00812094" w:rsidRDefault="005F6781">
            <w:r>
              <w:rPr>
                <w:sz w:val="20"/>
                <w:szCs w:val="20"/>
              </w:rPr>
              <w:t>Bert Sum Extractive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FE932" w14:textId="77777777" w:rsidR="00812094" w:rsidRDefault="00000000">
            <w:r>
              <w:rPr>
                <w:sz w:val="20"/>
                <w:szCs w:val="20"/>
              </w:rPr>
              <w:t>CNN/DM + EHR blend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214E8" w14:textId="77777777" w:rsidR="00812094" w:rsidRDefault="00000000">
            <w:r>
              <w:rPr>
                <w:sz w:val="20"/>
                <w:szCs w:val="20"/>
              </w:rPr>
              <w:t>Strong sentence extraction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8D7EF" w14:textId="77777777" w:rsidR="00812094" w:rsidRDefault="00000000">
            <w:r>
              <w:rPr>
                <w:sz w:val="20"/>
                <w:szCs w:val="20"/>
              </w:rPr>
              <w:t>ROUGE-1 0.43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0A285" w14:textId="77777777" w:rsidR="00812094" w:rsidRDefault="00000000">
            <w:r>
              <w:rPr>
                <w:sz w:val="20"/>
                <w:szCs w:val="20"/>
              </w:rPr>
              <w:t>Extractive; loses coherence</w:t>
            </w:r>
          </w:p>
        </w:tc>
      </w:tr>
      <w:tr w:rsidR="00812094" w14:paraId="70047B0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442B5" w14:textId="77777777" w:rsidR="00812094" w:rsidRDefault="00000000">
            <w:r>
              <w:rPr>
                <w:sz w:val="20"/>
                <w:szCs w:val="20"/>
              </w:rPr>
              <w:t>Moradi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FD8B2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8EE51" w14:textId="77777777" w:rsidR="00812094" w:rsidRDefault="00000000">
            <w:r>
              <w:rPr>
                <w:sz w:val="20"/>
                <w:szCs w:val="20"/>
              </w:rPr>
              <w:t>BART Abstractive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B8879" w14:textId="77777777" w:rsidR="00812094" w:rsidRDefault="00000000">
            <w:r>
              <w:rPr>
                <w:sz w:val="20"/>
                <w:szCs w:val="20"/>
              </w:rPr>
              <w:t>PubMed + BioASQ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F44ED" w14:textId="77777777" w:rsidR="00812094" w:rsidRDefault="00000000">
            <w:r>
              <w:rPr>
                <w:sz w:val="20"/>
                <w:szCs w:val="20"/>
              </w:rPr>
              <w:t>High ROUGE on scientific text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41011" w14:textId="77777777" w:rsidR="00812094" w:rsidRDefault="00000000">
            <w:r>
              <w:rPr>
                <w:sz w:val="20"/>
                <w:szCs w:val="20"/>
              </w:rPr>
              <w:t>ROUGE-L 0.48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91917" w14:textId="77777777" w:rsidR="00812094" w:rsidRDefault="00000000">
            <w:r>
              <w:rPr>
                <w:sz w:val="20"/>
                <w:szCs w:val="20"/>
              </w:rPr>
              <w:t>Not clinical EHR setting</w:t>
            </w:r>
          </w:p>
        </w:tc>
      </w:tr>
      <w:tr w:rsidR="00812094" w14:paraId="03DCC843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14037" w14:textId="77777777" w:rsidR="00812094" w:rsidRDefault="00000000">
            <w:r>
              <w:rPr>
                <w:sz w:val="20"/>
                <w:szCs w:val="20"/>
              </w:rPr>
              <w:t>Sotudeh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97B7D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3277A" w14:textId="77777777" w:rsidR="00812094" w:rsidRDefault="00000000">
            <w:r>
              <w:rPr>
                <w:sz w:val="20"/>
                <w:szCs w:val="20"/>
              </w:rPr>
              <w:t>Longformer + Copy Mech.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E4E96" w14:textId="77777777" w:rsidR="00812094" w:rsidRDefault="00000000">
            <w:r>
              <w:rPr>
                <w:sz w:val="20"/>
                <w:szCs w:val="20"/>
              </w:rPr>
              <w:t>CASIA-CXR discharge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98D1D" w14:textId="77777777" w:rsidR="00812094" w:rsidRDefault="00000000">
            <w:r>
              <w:rPr>
                <w:sz w:val="20"/>
                <w:szCs w:val="20"/>
              </w:rPr>
              <w:t>Handles 4,000-token documents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742FC" w14:textId="77777777" w:rsidR="00812094" w:rsidRDefault="00000000">
            <w:r>
              <w:rPr>
                <w:sz w:val="20"/>
                <w:szCs w:val="20"/>
              </w:rPr>
              <w:t>ROUGE-L 0.46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1B940" w14:textId="2344FF3A" w:rsidR="00812094" w:rsidRDefault="00726A6D">
            <w:r>
              <w:rPr>
                <w:sz w:val="20"/>
                <w:szCs w:val="20"/>
              </w:rPr>
              <w:t>Extremely high compute cost</w:t>
            </w:r>
          </w:p>
        </w:tc>
      </w:tr>
      <w:tr w:rsidR="00812094" w14:paraId="3F7AA1B3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B5721" w14:textId="77777777" w:rsidR="00812094" w:rsidRDefault="00000000">
            <w:r>
              <w:rPr>
                <w:sz w:val="20"/>
                <w:szCs w:val="20"/>
              </w:rPr>
              <w:t>Adams et al. (2021)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A6DF3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8B868" w14:textId="77777777" w:rsidR="00812094" w:rsidRDefault="00000000">
            <w:r>
              <w:rPr>
                <w:sz w:val="20"/>
                <w:szCs w:val="20"/>
              </w:rPr>
              <w:t>Clinical BART fine-tuned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718F0" w14:textId="77777777" w:rsidR="00812094" w:rsidRDefault="00000000">
            <w:r>
              <w:rPr>
                <w:sz w:val="20"/>
                <w:szCs w:val="20"/>
              </w:rPr>
              <w:t>CASIA-CXR radiology reports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4A101" w14:textId="1BF4FFE4" w:rsidR="00812094" w:rsidRDefault="00000000">
            <w:r>
              <w:rPr>
                <w:sz w:val="20"/>
                <w:szCs w:val="20"/>
              </w:rPr>
              <w:t>Best-in-class clinical summarization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179D4" w14:textId="4FE68F85" w:rsidR="00812094" w:rsidRDefault="005F6781">
            <w:r>
              <w:rPr>
                <w:sz w:val="20"/>
                <w:szCs w:val="20"/>
              </w:rPr>
              <w:t>BERT Score 0.88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BAB62" w14:textId="77777777" w:rsidR="00812094" w:rsidRDefault="00000000">
            <w:r>
              <w:rPr>
                <w:sz w:val="20"/>
                <w:szCs w:val="20"/>
              </w:rPr>
              <w:t>No explainability; no prediction</w:t>
            </w:r>
          </w:p>
        </w:tc>
      </w:tr>
      <w:tr w:rsidR="00812094" w14:paraId="05F12190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A145C" w14:textId="77777777" w:rsidR="00812094" w:rsidRDefault="00000000">
            <w:r>
              <w:rPr>
                <w:sz w:val="20"/>
                <w:szCs w:val="20"/>
              </w:rPr>
              <w:t>Pampari et al. (2018)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C0070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99B8E" w14:textId="77777777" w:rsidR="00812094" w:rsidRDefault="00000000">
            <w:r>
              <w:rPr>
                <w:sz w:val="20"/>
                <w:szCs w:val="20"/>
              </w:rPr>
              <w:t>Rule-based + Expert eval.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192BE" w14:textId="77777777" w:rsidR="00812094" w:rsidRDefault="00000000">
            <w:r>
              <w:rPr>
                <w:sz w:val="20"/>
                <w:szCs w:val="20"/>
              </w:rPr>
              <w:t>Radiology reports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75C09" w14:textId="77777777" w:rsidR="00812094" w:rsidRDefault="00000000">
            <w:r>
              <w:rPr>
                <w:sz w:val="20"/>
                <w:szCs w:val="20"/>
              </w:rPr>
              <w:t>Expert rubric framework proposed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2BD61" w14:textId="77777777" w:rsidR="00812094" w:rsidRDefault="00000000">
            <w:r>
              <w:rPr>
                <w:sz w:val="20"/>
                <w:szCs w:val="20"/>
              </w:rPr>
              <w:t>Kappa 0.72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812AB" w14:textId="77777777" w:rsidR="00812094" w:rsidRDefault="00000000">
            <w:r>
              <w:rPr>
                <w:sz w:val="20"/>
                <w:szCs w:val="20"/>
              </w:rPr>
              <w:t>Rule-based only; small sample</w:t>
            </w:r>
          </w:p>
        </w:tc>
      </w:tr>
      <w:tr w:rsidR="00812094" w14:paraId="47D2644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132F5" w14:textId="77777777" w:rsidR="00812094" w:rsidRDefault="00000000">
            <w:r>
              <w:rPr>
                <w:sz w:val="20"/>
                <w:szCs w:val="20"/>
              </w:rPr>
              <w:t>Zhang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CA9D5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C3F80" w14:textId="77777777" w:rsidR="00812094" w:rsidRDefault="00000000">
            <w:r>
              <w:rPr>
                <w:sz w:val="20"/>
                <w:szCs w:val="20"/>
              </w:rPr>
              <w:t>BART + physician review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CD34A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283CB" w14:textId="7B0ABF42" w:rsidR="00812094" w:rsidRDefault="00000000">
            <w:r>
              <w:rPr>
                <w:sz w:val="20"/>
                <w:szCs w:val="20"/>
              </w:rPr>
              <w:t>Physician-validated abstractive sum.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6C848" w14:textId="77777777" w:rsidR="00812094" w:rsidRDefault="00000000">
            <w:r>
              <w:rPr>
                <w:sz w:val="20"/>
                <w:szCs w:val="20"/>
              </w:rPr>
              <w:t>Accuracy 3.9/5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E3B36" w14:textId="77777777" w:rsidR="00812094" w:rsidRDefault="00000000">
            <w:r>
              <w:rPr>
                <w:sz w:val="20"/>
                <w:szCs w:val="20"/>
              </w:rPr>
              <w:t>Single institution; single rater</w:t>
            </w:r>
          </w:p>
        </w:tc>
      </w:tr>
      <w:tr w:rsidR="00812094" w14:paraId="1731579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DD394" w14:textId="77777777" w:rsidR="00812094" w:rsidRDefault="00000000">
            <w:r>
              <w:rPr>
                <w:sz w:val="20"/>
                <w:szCs w:val="20"/>
              </w:rPr>
              <w:t>Kryscinski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AC229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7803A" w14:textId="608D8577" w:rsidR="00812094" w:rsidRDefault="00000000">
            <w:r>
              <w:rPr>
                <w:sz w:val="20"/>
                <w:szCs w:val="20"/>
              </w:rPr>
              <w:t>Fact CC (BERT classifier)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F0908" w14:textId="77777777" w:rsidR="00812094" w:rsidRDefault="00000000">
            <w:r>
              <w:rPr>
                <w:sz w:val="20"/>
                <w:szCs w:val="20"/>
              </w:rPr>
              <w:t>CNN/DM news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A818E" w14:textId="77777777" w:rsidR="00812094" w:rsidRDefault="00000000">
            <w:r>
              <w:rPr>
                <w:sz w:val="20"/>
                <w:szCs w:val="20"/>
              </w:rPr>
              <w:t>Factual consistency classifier proposed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8CB9F" w14:textId="77777777" w:rsidR="00812094" w:rsidRDefault="00000000">
            <w:r>
              <w:rPr>
                <w:sz w:val="20"/>
                <w:szCs w:val="20"/>
              </w:rPr>
              <w:t>F1 0.78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884F5" w14:textId="77777777" w:rsidR="00812094" w:rsidRDefault="00000000">
            <w:r>
              <w:rPr>
                <w:sz w:val="20"/>
                <w:szCs w:val="20"/>
              </w:rPr>
              <w:t>Not tested on clinical text</w:t>
            </w:r>
          </w:p>
        </w:tc>
      </w:tr>
      <w:tr w:rsidR="00812094" w14:paraId="282F6262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9F241" w14:textId="77777777" w:rsidR="00812094" w:rsidRDefault="00000000">
            <w:r>
              <w:rPr>
                <w:sz w:val="20"/>
                <w:szCs w:val="20"/>
              </w:rPr>
              <w:t>Wang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F7C82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85959" w14:textId="3045FE7F" w:rsidR="00812094" w:rsidRDefault="00000000">
            <w:r>
              <w:rPr>
                <w:sz w:val="20"/>
                <w:szCs w:val="20"/>
              </w:rPr>
              <w:t>Quest Eval (QA-based)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8882C" w14:textId="77777777" w:rsidR="00812094" w:rsidRDefault="00000000">
            <w:r>
              <w:rPr>
                <w:sz w:val="20"/>
                <w:szCs w:val="20"/>
              </w:rPr>
              <w:t>PubMed abstracts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CB57D" w14:textId="77777777" w:rsidR="00812094" w:rsidRDefault="00000000">
            <w:r>
              <w:rPr>
                <w:sz w:val="20"/>
                <w:szCs w:val="20"/>
              </w:rPr>
              <w:t>QA-based faithfulness evaluation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B240C" w14:textId="66583246" w:rsidR="00812094" w:rsidRDefault="00000000">
            <w:r>
              <w:rPr>
                <w:sz w:val="20"/>
                <w:szCs w:val="20"/>
              </w:rPr>
              <w:t>Quest Eval 0.71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2BD91" w14:textId="77777777" w:rsidR="00812094" w:rsidRDefault="00000000">
            <w:r>
              <w:rPr>
                <w:sz w:val="20"/>
                <w:szCs w:val="20"/>
              </w:rPr>
              <w:t>Scientific text only</w:t>
            </w:r>
          </w:p>
        </w:tc>
      </w:tr>
      <w:tr w:rsidR="00812094" w14:paraId="0C2525F9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E0312" w14:textId="77777777" w:rsidR="00812094" w:rsidRDefault="00000000">
            <w:r>
              <w:rPr>
                <w:sz w:val="20"/>
                <w:szCs w:val="20"/>
              </w:rPr>
              <w:t>Lee et al. (2022)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8AF98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51CD5" w14:textId="77777777" w:rsidR="00812094" w:rsidRDefault="00000000">
            <w:r>
              <w:rPr>
                <w:sz w:val="20"/>
                <w:szCs w:val="20"/>
              </w:rPr>
              <w:t>RAG + clinical BART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FDD37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458C" w14:textId="77777777" w:rsidR="00812094" w:rsidRDefault="00000000">
            <w:r>
              <w:rPr>
                <w:sz w:val="20"/>
                <w:szCs w:val="20"/>
              </w:rPr>
              <w:t>RAG reduces hallucination by 35%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6D908" w14:textId="77777777" w:rsidR="00812094" w:rsidRDefault="00000000">
            <w:r>
              <w:rPr>
                <w:sz w:val="20"/>
                <w:szCs w:val="20"/>
              </w:rPr>
              <w:t>Halluc. rate 6%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10B8E" w14:textId="77777777" w:rsidR="00812094" w:rsidRDefault="00000000">
            <w:r>
              <w:rPr>
                <w:sz w:val="20"/>
                <w:szCs w:val="20"/>
              </w:rPr>
              <w:t>No comparison with constrained decoding</w:t>
            </w:r>
          </w:p>
        </w:tc>
      </w:tr>
      <w:tr w:rsidR="00812094" w14:paraId="75C13CC0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E7DB4" w14:textId="77777777" w:rsidR="00812094" w:rsidRDefault="00000000">
            <w:r>
              <w:rPr>
                <w:sz w:val="20"/>
                <w:szCs w:val="20"/>
              </w:rPr>
              <w:t>Rajkomar et al. (2018)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9175D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234BB" w14:textId="77777777" w:rsidR="00812094" w:rsidRDefault="00000000">
            <w:r>
              <w:rPr>
                <w:sz w:val="20"/>
                <w:szCs w:val="20"/>
              </w:rPr>
              <w:t>LSTM on EHR structured data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DE424" w14:textId="77777777" w:rsidR="00812094" w:rsidRDefault="00000000">
            <w:r>
              <w:rPr>
                <w:sz w:val="20"/>
                <w:szCs w:val="20"/>
              </w:rPr>
              <w:t>Google EHR (110k patients)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61CBD" w14:textId="77777777" w:rsidR="00812094" w:rsidRDefault="00000000">
            <w:r>
              <w:rPr>
                <w:sz w:val="20"/>
                <w:szCs w:val="20"/>
              </w:rPr>
              <w:t>AUC 0.86 for in-hospital mortality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9221A" w14:textId="77777777" w:rsidR="00812094" w:rsidRDefault="00000000">
            <w:r>
              <w:rPr>
                <w:sz w:val="20"/>
                <w:szCs w:val="20"/>
              </w:rPr>
              <w:t>AUC 0.86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E1610" w14:textId="77777777" w:rsidR="00812094" w:rsidRDefault="00000000">
            <w:r>
              <w:rPr>
                <w:sz w:val="20"/>
                <w:szCs w:val="20"/>
              </w:rPr>
              <w:t>No NLP features; structured only</w:t>
            </w:r>
          </w:p>
        </w:tc>
      </w:tr>
      <w:tr w:rsidR="00812094" w14:paraId="02752D31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482E5" w14:textId="77777777" w:rsidR="00812094" w:rsidRDefault="00000000">
            <w:r>
              <w:rPr>
                <w:sz w:val="20"/>
                <w:szCs w:val="20"/>
              </w:rPr>
              <w:t>Weiss et al. (2021)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E4976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4E52C" w14:textId="77777777" w:rsidR="00812094" w:rsidRDefault="00000000">
            <w:r>
              <w:rPr>
                <w:sz w:val="20"/>
                <w:szCs w:val="20"/>
              </w:rPr>
              <w:t>Random Forest + NLP features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89064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82A24" w14:textId="77777777" w:rsidR="00812094" w:rsidRDefault="00000000">
            <w:r>
              <w:rPr>
                <w:sz w:val="20"/>
                <w:szCs w:val="20"/>
              </w:rPr>
              <w:t>NLP features improve readmission AUC +7%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56A71" w14:textId="77777777" w:rsidR="00812094" w:rsidRDefault="00000000">
            <w:r>
              <w:rPr>
                <w:sz w:val="20"/>
                <w:szCs w:val="20"/>
              </w:rPr>
              <w:t>AUC 0.80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12FD7" w14:textId="56F1883D" w:rsidR="00812094" w:rsidRDefault="00000000">
            <w:r>
              <w:rPr>
                <w:sz w:val="20"/>
                <w:szCs w:val="20"/>
              </w:rPr>
              <w:t>No survival analysis; no XG Boost</w:t>
            </w:r>
          </w:p>
        </w:tc>
      </w:tr>
      <w:tr w:rsidR="00812094" w14:paraId="4833020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35B5C" w14:textId="77777777" w:rsidR="00812094" w:rsidRDefault="00000000">
            <w:r>
              <w:rPr>
                <w:sz w:val="20"/>
                <w:szCs w:val="20"/>
              </w:rPr>
              <w:t>Karhade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4B8DB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491A3" w14:textId="44312F82" w:rsidR="00812094" w:rsidRDefault="00000000">
            <w:r>
              <w:rPr>
                <w:sz w:val="20"/>
                <w:szCs w:val="20"/>
              </w:rPr>
              <w:t>XG Boost survival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3D93A" w14:textId="77777777" w:rsidR="00812094" w:rsidRDefault="00000000">
            <w:r>
              <w:rPr>
                <w:sz w:val="20"/>
                <w:szCs w:val="20"/>
              </w:rPr>
              <w:t>Hospital EHR (surgical)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17D0F" w14:textId="0B046F5E" w:rsidR="00812094" w:rsidRDefault="00000000">
            <w:r>
              <w:rPr>
                <w:sz w:val="20"/>
                <w:szCs w:val="20"/>
              </w:rPr>
              <w:t>XG Boost AUC 0.84 for surgical readmission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76D02" w14:textId="77777777" w:rsidR="00812094" w:rsidRDefault="00000000">
            <w:r>
              <w:rPr>
                <w:sz w:val="20"/>
                <w:szCs w:val="20"/>
              </w:rPr>
              <w:t>AUC 0.84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DC749" w14:textId="77777777" w:rsidR="00812094" w:rsidRDefault="00000000">
            <w:r>
              <w:rPr>
                <w:sz w:val="20"/>
                <w:szCs w:val="20"/>
              </w:rPr>
              <w:t>Single specialty; no NLP input</w:t>
            </w:r>
          </w:p>
        </w:tc>
      </w:tr>
      <w:tr w:rsidR="00812094" w14:paraId="738D3B71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19D75" w14:textId="77777777" w:rsidR="00812094" w:rsidRDefault="00000000">
            <w:r>
              <w:rPr>
                <w:sz w:val="20"/>
                <w:szCs w:val="20"/>
              </w:rPr>
              <w:t>Desautels et al. (2016)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28651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7B215" w14:textId="77777777" w:rsidR="00812094" w:rsidRDefault="00000000">
            <w:r>
              <w:rPr>
                <w:sz w:val="20"/>
                <w:szCs w:val="20"/>
              </w:rPr>
              <w:t>Cox PHM + NLP score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7B59B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EDD51" w14:textId="77777777" w:rsidR="00812094" w:rsidRDefault="00000000">
            <w:r>
              <w:rPr>
                <w:sz w:val="20"/>
                <w:szCs w:val="20"/>
              </w:rPr>
              <w:t>Cox C-stat 0.78 for sepsis mortality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D3662" w14:textId="77777777" w:rsidR="00812094" w:rsidRDefault="00000000">
            <w:r>
              <w:rPr>
                <w:sz w:val="20"/>
                <w:szCs w:val="20"/>
              </w:rPr>
              <w:t>C-stat 0.78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C0BCB" w14:textId="77777777" w:rsidR="00812094" w:rsidRDefault="00000000">
            <w:r>
              <w:rPr>
                <w:sz w:val="20"/>
                <w:szCs w:val="20"/>
              </w:rPr>
              <w:t>Older dataset version; no transformer NLP</w:t>
            </w:r>
          </w:p>
        </w:tc>
      </w:tr>
      <w:tr w:rsidR="00812094" w14:paraId="34EE43A1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E4FF2" w14:textId="77777777" w:rsidR="00812094" w:rsidRDefault="00000000">
            <w:r>
              <w:rPr>
                <w:sz w:val="20"/>
                <w:szCs w:val="20"/>
              </w:rPr>
              <w:t>Lundberg &amp; Lee (2017)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DADFC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889CA" w14:textId="77777777" w:rsidR="00812094" w:rsidRDefault="00000000">
            <w:r>
              <w:rPr>
                <w:sz w:val="20"/>
                <w:szCs w:val="20"/>
              </w:rPr>
              <w:t>SHAP (Shapley values)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B0425" w14:textId="77777777" w:rsidR="00812094" w:rsidRDefault="00000000">
            <w:r>
              <w:rPr>
                <w:sz w:val="20"/>
                <w:szCs w:val="20"/>
              </w:rPr>
              <w:t>Various ML benchmarks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AB95C" w14:textId="77777777" w:rsidR="00812094" w:rsidRDefault="00000000">
            <w:r>
              <w:rPr>
                <w:sz w:val="20"/>
                <w:szCs w:val="20"/>
              </w:rPr>
              <w:t>Unified model explanation framework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5E7EC" w14:textId="77777777" w:rsidR="00812094" w:rsidRDefault="00000000">
            <w:r>
              <w:rPr>
                <w:sz w:val="20"/>
                <w:szCs w:val="20"/>
              </w:rPr>
              <w:t>Human eval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F18FB" w14:textId="77777777" w:rsidR="00812094" w:rsidRDefault="00000000">
            <w:r>
              <w:rPr>
                <w:sz w:val="20"/>
                <w:szCs w:val="20"/>
              </w:rPr>
              <w:t>Computationally expensive for deep models</w:t>
            </w:r>
          </w:p>
        </w:tc>
      </w:tr>
      <w:tr w:rsidR="00812094" w14:paraId="6E644199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5474A" w14:textId="77777777" w:rsidR="00812094" w:rsidRDefault="00000000">
            <w:r>
              <w:rPr>
                <w:sz w:val="20"/>
                <w:szCs w:val="20"/>
              </w:rPr>
              <w:lastRenderedPageBreak/>
              <w:t>Ribeiro et al. (2016)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CA684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CFE7B" w14:textId="77777777" w:rsidR="00812094" w:rsidRDefault="00000000">
            <w:r>
              <w:rPr>
                <w:sz w:val="20"/>
                <w:szCs w:val="20"/>
              </w:rPr>
              <w:t>LIME (local surrogates)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B7712" w14:textId="77777777" w:rsidR="00812094" w:rsidRDefault="00000000">
            <w:r>
              <w:rPr>
                <w:sz w:val="20"/>
                <w:szCs w:val="20"/>
              </w:rPr>
              <w:t>Various classifiers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3C4D6" w14:textId="77777777" w:rsidR="00812094" w:rsidRDefault="00000000">
            <w:r>
              <w:rPr>
                <w:sz w:val="20"/>
                <w:szCs w:val="20"/>
              </w:rPr>
              <w:t>Local interpretable explanations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2EA4F" w14:textId="77777777" w:rsidR="00812094" w:rsidRDefault="00000000">
            <w:r>
              <w:rPr>
                <w:sz w:val="20"/>
                <w:szCs w:val="20"/>
              </w:rPr>
              <w:t>Human trust +18%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3A4C0" w14:textId="77777777" w:rsidR="00812094" w:rsidRDefault="00000000">
            <w:r>
              <w:rPr>
                <w:sz w:val="20"/>
                <w:szCs w:val="20"/>
              </w:rPr>
              <w:t>Instability on correlated features</w:t>
            </w:r>
          </w:p>
        </w:tc>
      </w:tr>
      <w:tr w:rsidR="00812094" w14:paraId="66091AAE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58159" w14:textId="77777777" w:rsidR="00812094" w:rsidRDefault="00000000">
            <w:r>
              <w:rPr>
                <w:sz w:val="20"/>
                <w:szCs w:val="20"/>
              </w:rPr>
              <w:t>Zhang et al. (2022)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FE30F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6AB56" w14:textId="77777777" w:rsidR="00812094" w:rsidRDefault="00000000">
            <w:r>
              <w:rPr>
                <w:sz w:val="20"/>
                <w:szCs w:val="20"/>
              </w:rPr>
              <w:t>SHAP on clinical NLP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E9DE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3CB81" w14:textId="77777777" w:rsidR="00812094" w:rsidRDefault="00000000">
            <w:r>
              <w:rPr>
                <w:sz w:val="20"/>
                <w:szCs w:val="20"/>
              </w:rPr>
              <w:t>SHAP improves clinician trust significantly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2F63E" w14:textId="77777777" w:rsidR="00812094" w:rsidRDefault="00000000">
            <w:r>
              <w:rPr>
                <w:sz w:val="20"/>
                <w:szCs w:val="20"/>
              </w:rPr>
              <w:t>Trust +1.4/7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D9564" w14:textId="77777777" w:rsidR="00812094" w:rsidRDefault="00000000">
            <w:r>
              <w:rPr>
                <w:sz w:val="20"/>
                <w:szCs w:val="20"/>
              </w:rPr>
              <w:t>No LIME comparison; no prediction task</w:t>
            </w:r>
          </w:p>
        </w:tc>
      </w:tr>
      <w:tr w:rsidR="00812094" w14:paraId="3ADF7EEE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18112" w14:textId="77777777" w:rsidR="00812094" w:rsidRDefault="00000000">
            <w:r>
              <w:rPr>
                <w:sz w:val="20"/>
                <w:szCs w:val="20"/>
              </w:rPr>
              <w:t>Peng et al. (2019)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14CAD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79172" w14:textId="607EBDD2" w:rsidR="00812094" w:rsidRDefault="005F6781">
            <w:r>
              <w:rPr>
                <w:sz w:val="20"/>
                <w:szCs w:val="20"/>
              </w:rPr>
              <w:t>Bio BERT domain adaptation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37AFC" w14:textId="77777777" w:rsidR="00812094" w:rsidRDefault="00000000">
            <w:r>
              <w:rPr>
                <w:sz w:val="20"/>
                <w:szCs w:val="20"/>
              </w:rPr>
              <w:t>PubMed + clinical notes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1F4B4" w14:textId="77777777" w:rsidR="00812094" w:rsidRDefault="00000000">
            <w:r>
              <w:rPr>
                <w:sz w:val="20"/>
                <w:szCs w:val="20"/>
              </w:rPr>
              <w:t>Domain adaptation recovers 90% performance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59175" w14:textId="77777777" w:rsidR="00812094" w:rsidRDefault="00000000">
            <w:r>
              <w:rPr>
                <w:sz w:val="20"/>
                <w:szCs w:val="20"/>
              </w:rPr>
              <w:t>ROUGE-L 0.44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9F6D7" w14:textId="77777777" w:rsidR="00812094" w:rsidRDefault="00000000">
            <w:r>
              <w:rPr>
                <w:sz w:val="20"/>
                <w:szCs w:val="20"/>
              </w:rPr>
              <w:t>Only tested on 2 domains</w:t>
            </w:r>
          </w:p>
        </w:tc>
      </w:tr>
      <w:tr w:rsidR="00812094" w14:paraId="0E6A677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54ECC" w14:textId="77777777" w:rsidR="00812094" w:rsidRDefault="00000000">
            <w:r>
              <w:rPr>
                <w:sz w:val="20"/>
                <w:szCs w:val="20"/>
              </w:rPr>
              <w:t>Koreeda &amp; Manning (2021)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CB5E2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A8DC6" w14:textId="77777777" w:rsidR="00812094" w:rsidRDefault="00000000">
            <w:r>
              <w:rPr>
                <w:sz w:val="20"/>
                <w:szCs w:val="20"/>
              </w:rPr>
              <w:t>Few-shot clinical NLP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DA358" w14:textId="77777777" w:rsidR="00812094" w:rsidRDefault="00000000">
            <w:r>
              <w:rPr>
                <w:sz w:val="20"/>
                <w:szCs w:val="20"/>
              </w:rPr>
              <w:t>CASIA-CXR → i2b2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04C93" w14:textId="77777777" w:rsidR="00812094" w:rsidRDefault="00000000">
            <w:r>
              <w:rPr>
                <w:sz w:val="20"/>
                <w:szCs w:val="20"/>
              </w:rPr>
              <w:t>10% target-domain fine-tuning sufficient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66291" w14:textId="77777777" w:rsidR="00812094" w:rsidRDefault="00000000">
            <w:r>
              <w:rPr>
                <w:sz w:val="20"/>
                <w:szCs w:val="20"/>
              </w:rPr>
              <w:t>GI = 0.89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0333B" w14:textId="77777777" w:rsidR="00812094" w:rsidRDefault="00000000">
            <w:r>
              <w:rPr>
                <w:sz w:val="20"/>
                <w:szCs w:val="20"/>
              </w:rPr>
              <w:t>Not tested on radiology</w:t>
            </w:r>
          </w:p>
        </w:tc>
      </w:tr>
    </w:tbl>
    <w:p w14:paraId="4E4BE0D3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2.2.3  Statistical Model Landscape (RQ4 — Outcome Prediction)</w:t>
      </w:r>
    </w:p>
    <w:p w14:paraId="4FFCCE9A" w14:textId="436DFAF2" w:rsidR="00812094" w:rsidRDefault="00000000">
      <w:pPr>
        <w:spacing w:before="80" w:after="80"/>
        <w:jc w:val="both"/>
      </w:pPr>
      <w:r>
        <w:t>The following table maps the statistical models used in Med Sum-AI to their methodological precedents in clinical outcome prediction literature:</w:t>
      </w:r>
    </w:p>
    <w:p w14:paraId="308EBC84" w14:textId="77777777" w:rsidR="00812094" w:rsidRDefault="00812094">
      <w:pPr>
        <w:spacing w:before="80" w:after="80"/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89"/>
        <w:gridCol w:w="1371"/>
        <w:gridCol w:w="1600"/>
        <w:gridCol w:w="2609"/>
      </w:tblGrid>
      <w:tr w:rsidR="00812094" w14:paraId="2967A7E5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E2F43C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78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C08B4D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Precedent in Literature</w:t>
            </w:r>
          </w:p>
        </w:tc>
        <w:tc>
          <w:tcPr>
            <w:tcW w:w="137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CB2DB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Best Reported AUC / C-stat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566A00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 Used</w:t>
            </w:r>
          </w:p>
        </w:tc>
        <w:tc>
          <w:tcPr>
            <w:tcW w:w="260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D7829" w14:textId="48EE3716" w:rsidR="00812094" w:rsidRDefault="005F6781">
            <w:r>
              <w:rPr>
                <w:b/>
                <w:bCs/>
                <w:color w:val="FFFFFF"/>
                <w:sz w:val="19"/>
                <w:szCs w:val="19"/>
              </w:rPr>
              <w:t>Med Sum-AI Enhancement</w:t>
            </w:r>
          </w:p>
        </w:tc>
      </w:tr>
      <w:tr w:rsidR="00812094" w14:paraId="1AA563F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0BE5B" w14:textId="77777777" w:rsidR="00812094" w:rsidRDefault="00000000">
            <w:r>
              <w:rPr>
                <w:sz w:val="20"/>
                <w:szCs w:val="20"/>
              </w:rPr>
              <w:t>Logistic Regression (L2)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36B73" w14:textId="635DBE3D" w:rsidR="00812094" w:rsidRDefault="00000000">
            <w:r>
              <w:rPr>
                <w:sz w:val="20"/>
                <w:szCs w:val="20"/>
              </w:rPr>
              <w:t>van Walraven et al. (2010) LACE readmission index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DCBB5" w14:textId="77777777" w:rsidR="00812094" w:rsidRDefault="00000000">
            <w:r>
              <w:rPr>
                <w:sz w:val="20"/>
                <w:szCs w:val="20"/>
              </w:rPr>
              <w:t>AUC 0.68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CA9AE" w14:textId="77777777" w:rsidR="00812094" w:rsidRDefault="00000000">
            <w:r>
              <w:rPr>
                <w:sz w:val="20"/>
                <w:szCs w:val="20"/>
              </w:rPr>
              <w:t>Administrative data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66AA1" w14:textId="77777777" w:rsidR="00812094" w:rsidRDefault="00000000">
            <w:r>
              <w:rPr>
                <w:sz w:val="20"/>
                <w:szCs w:val="20"/>
              </w:rPr>
              <w:t>25 NLP-extracted features added; 95% CI on odds ratios</w:t>
            </w:r>
          </w:p>
        </w:tc>
      </w:tr>
      <w:tr w:rsidR="00812094" w14:paraId="014C7A41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93E38" w14:textId="77777777" w:rsidR="00812094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4C05C" w14:textId="1FE066A8" w:rsidR="00812094" w:rsidRDefault="00000000">
            <w:r>
              <w:rPr>
                <w:sz w:val="20"/>
                <w:szCs w:val="20"/>
              </w:rPr>
              <w:t>Futoma et al. (2015) EHR readmission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47757" w14:textId="77777777" w:rsidR="00812094" w:rsidRDefault="00000000">
            <w:r>
              <w:rPr>
                <w:sz w:val="20"/>
                <w:szCs w:val="20"/>
              </w:rPr>
              <w:t>AUC 0.77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3305B" w14:textId="77777777" w:rsidR="00812094" w:rsidRDefault="00000000">
            <w:r>
              <w:rPr>
                <w:sz w:val="20"/>
                <w:szCs w:val="20"/>
              </w:rPr>
              <w:t>CASIA-CXR EHR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2CE2C" w14:textId="1BA02EAE" w:rsidR="00812094" w:rsidRDefault="005F6781">
            <w:r>
              <w:rPr>
                <w:sz w:val="20"/>
                <w:szCs w:val="20"/>
              </w:rPr>
              <w:t>Importance of Permutation; OOB error; 500 trees</w:t>
            </w:r>
          </w:p>
        </w:tc>
      </w:tr>
      <w:tr w:rsidR="00812094" w14:paraId="48B5E31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AC449" w14:textId="64E6F02C" w:rsidR="00812094" w:rsidRDefault="00000000">
            <w:r>
              <w:rPr>
                <w:sz w:val="20"/>
                <w:szCs w:val="20"/>
              </w:rPr>
              <w:t>XG Boost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918F6" w14:textId="689FE959" w:rsidR="00812094" w:rsidRDefault="00000000">
            <w:r>
              <w:rPr>
                <w:sz w:val="20"/>
                <w:szCs w:val="20"/>
              </w:rPr>
              <w:t>Karhade et al. (2020) surgical readmission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F5EB9" w14:textId="77777777" w:rsidR="00812094" w:rsidRDefault="00000000">
            <w:r>
              <w:rPr>
                <w:sz w:val="20"/>
                <w:szCs w:val="20"/>
              </w:rPr>
              <w:t>AUC 0.84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1B260" w14:textId="77777777" w:rsidR="00812094" w:rsidRDefault="00000000">
            <w:r>
              <w:rPr>
                <w:sz w:val="20"/>
                <w:szCs w:val="20"/>
              </w:rPr>
              <w:t>Hospital EHR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4FE8B" w14:textId="29FE16B6" w:rsidR="00812094" w:rsidRDefault="00000000">
            <w:r>
              <w:rPr>
                <w:sz w:val="20"/>
                <w:szCs w:val="20"/>
              </w:rPr>
              <w:t>Bayesian hyperparameter optimization; SHAP global + local</w:t>
            </w:r>
          </w:p>
        </w:tc>
      </w:tr>
      <w:tr w:rsidR="00812094" w14:paraId="00272120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636AA" w14:textId="77777777" w:rsidR="00812094" w:rsidRDefault="00000000">
            <w:r>
              <w:rPr>
                <w:sz w:val="20"/>
                <w:szCs w:val="20"/>
              </w:rPr>
              <w:t>Cox PHM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BBF8C" w14:textId="3580D8ED" w:rsidR="00812094" w:rsidRDefault="00000000">
            <w:r>
              <w:rPr>
                <w:sz w:val="20"/>
                <w:szCs w:val="20"/>
              </w:rPr>
              <w:t>Desautels et al. (2016) sepsis mortality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022A4" w14:textId="77777777" w:rsidR="00812094" w:rsidRDefault="00000000">
            <w:r>
              <w:rPr>
                <w:sz w:val="20"/>
                <w:szCs w:val="20"/>
              </w:rPr>
              <w:t>C-stat 0.78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DE40B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23424" w14:textId="77777777" w:rsidR="00812094" w:rsidRDefault="00000000">
            <w:r>
              <w:rPr>
                <w:sz w:val="20"/>
                <w:szCs w:val="20"/>
              </w:rPr>
              <w:t>Schoenfeld residual test; Kaplan-Meier by risk quartile</w:t>
            </w:r>
          </w:p>
        </w:tc>
      </w:tr>
      <w:tr w:rsidR="00812094" w14:paraId="56B1D49F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E6625" w14:textId="77777777" w:rsidR="00812094" w:rsidRDefault="00000000">
            <w:r>
              <w:rPr>
                <w:sz w:val="20"/>
                <w:szCs w:val="20"/>
              </w:rPr>
              <w:t>Linear Regression (OLS)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18903" w14:textId="7229B5C1" w:rsidR="00812094" w:rsidRDefault="00000000">
            <w:r>
              <w:rPr>
                <w:sz w:val="20"/>
                <w:szCs w:val="20"/>
              </w:rPr>
              <w:t>Backenroth et al. (2017) LOS prediction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20BC8" w14:textId="77777777" w:rsidR="00812094" w:rsidRDefault="00000000">
            <w:r>
              <w:rPr>
                <w:sz w:val="20"/>
                <w:szCs w:val="20"/>
              </w:rPr>
              <w:t>RMSE 3.1 days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AF3BD" w14:textId="77777777" w:rsidR="00812094" w:rsidRDefault="00000000">
            <w:r>
              <w:rPr>
                <w:sz w:val="20"/>
                <w:szCs w:val="20"/>
              </w:rPr>
              <w:t>NYU EHR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56BB4" w14:textId="77777777" w:rsidR="00812094" w:rsidRDefault="00000000">
            <w:r>
              <w:rPr>
                <w:sz w:val="20"/>
                <w:szCs w:val="20"/>
              </w:rPr>
              <w:t>Breusch-Pagan, Shapiro-Wilk, VIF assumption checks</w:t>
            </w:r>
          </w:p>
        </w:tc>
      </w:tr>
    </w:tbl>
    <w:p w14:paraId="7139A7C0" w14:textId="77777777" w:rsidR="00812094" w:rsidRDefault="00000000">
      <w:pPr>
        <w:pStyle w:val="Heading1"/>
        <w:pBdr>
          <w:bottom w:val="thick" w:sz="8" w:space="4" w:color="0D9488"/>
        </w:pBdr>
      </w:pPr>
      <w:r>
        <w:t>2.3  Highlight Gaps and Limitations</w:t>
      </w:r>
    </w:p>
    <w:p w14:paraId="3BFD1475" w14:textId="78A1EEDB" w:rsidR="00812094" w:rsidRPr="005F6781" w:rsidRDefault="00000000" w:rsidP="005F6781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2.3.1  Gap Analysis Matrix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1683"/>
        <w:gridCol w:w="3388"/>
        <w:gridCol w:w="1530"/>
        <w:gridCol w:w="2970"/>
      </w:tblGrid>
      <w:tr w:rsidR="00812094" w14:paraId="3D03FF02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06A212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1683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847703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Study with Gap</w:t>
            </w:r>
          </w:p>
        </w:tc>
        <w:tc>
          <w:tcPr>
            <w:tcW w:w="338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D68C46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Limitation Identified</w:t>
            </w:r>
          </w:p>
        </w:tc>
        <w:tc>
          <w:tcPr>
            <w:tcW w:w="153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03FA1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Gap Category</w:t>
            </w:r>
          </w:p>
        </w:tc>
        <w:tc>
          <w:tcPr>
            <w:tcW w:w="29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5FA67" w14:textId="34BB9050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How Med Sum-AI Addresses It</w:t>
            </w:r>
          </w:p>
        </w:tc>
      </w:tr>
      <w:tr w:rsidR="00812094" w14:paraId="78D5038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AD567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9BCEB" w14:textId="77777777" w:rsidR="00812094" w:rsidRDefault="00000000">
            <w:r>
              <w:rPr>
                <w:sz w:val="20"/>
                <w:szCs w:val="20"/>
              </w:rPr>
              <w:t>All existing NLP studies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13772" w14:textId="51498805" w:rsidR="00812094" w:rsidRDefault="00000000">
            <w:r>
              <w:rPr>
                <w:sz w:val="20"/>
                <w:szCs w:val="20"/>
              </w:rPr>
              <w:t>No published study compares BERT, Bio BERT, Clinical BERT, and BART on the same CASIA-CXR split with identical preprocessing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8F379" w14:textId="77777777" w:rsidR="00812094" w:rsidRDefault="00000000">
            <w:r>
              <w:rPr>
                <w:sz w:val="20"/>
                <w:szCs w:val="20"/>
              </w:rPr>
              <w:t>Benchmarking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12CEC" w14:textId="749E514D" w:rsidR="00812094" w:rsidRDefault="00000000">
            <w:r>
              <w:rPr>
                <w:sz w:val="20"/>
                <w:szCs w:val="20"/>
              </w:rPr>
              <w:t>Unified pipeline: same data splits, tokenizer, training regimen; ANOVA + Tukey HSD for statistical rigour</w:t>
            </w:r>
          </w:p>
        </w:tc>
      </w:tr>
      <w:tr w:rsidR="00812094" w14:paraId="799735F6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5D2F9" w14:textId="77777777" w:rsidR="00812094" w:rsidRDefault="00000000">
            <w:r>
              <w:rPr>
                <w:sz w:val="20"/>
                <w:szCs w:val="20"/>
              </w:rPr>
              <w:lastRenderedPageBreak/>
              <w:t>RQ1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B6E73" w14:textId="77777777" w:rsidR="00812094" w:rsidRDefault="00000000">
            <w:r>
              <w:rPr>
                <w:sz w:val="20"/>
                <w:szCs w:val="20"/>
              </w:rPr>
              <w:t>Liu &amp; Lapata (2019)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9235E" w14:textId="45EDCD17" w:rsidR="00812094" w:rsidRDefault="005F6781">
            <w:r>
              <w:rPr>
                <w:sz w:val="20"/>
                <w:szCs w:val="20"/>
              </w:rPr>
              <w:t>Bert Sum is extractive only — cannot synthesize implicit relationships between clinical findings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EB512" w14:textId="77777777" w:rsidR="00812094" w:rsidRDefault="00000000">
            <w:r>
              <w:rPr>
                <w:sz w:val="20"/>
                <w:szCs w:val="20"/>
              </w:rPr>
              <w:t>Methodology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57144" w14:textId="77777777" w:rsidR="00812094" w:rsidRDefault="00000000">
            <w:r>
              <w:rPr>
                <w:sz w:val="20"/>
                <w:szCs w:val="20"/>
              </w:rPr>
              <w:t>Abstractive BART branch included; ensemble voting selects best per document</w:t>
            </w:r>
          </w:p>
        </w:tc>
      </w:tr>
      <w:tr w:rsidR="00812094" w14:paraId="00D50389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E0CAA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897A0" w14:textId="77777777" w:rsidR="00812094" w:rsidRDefault="00000000">
            <w:r>
              <w:rPr>
                <w:sz w:val="20"/>
                <w:szCs w:val="20"/>
              </w:rPr>
              <w:t>Zhang et al. (2020)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D7BA3" w14:textId="77777777" w:rsidR="00812094" w:rsidRDefault="00000000">
            <w:r>
              <w:rPr>
                <w:sz w:val="20"/>
                <w:szCs w:val="20"/>
              </w:rPr>
              <w:t>Single institution, single rater — ICC reliability not reported; rubric dimensions not validated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D03FD" w14:textId="77777777" w:rsidR="00812094" w:rsidRDefault="00000000">
            <w:r>
              <w:rPr>
                <w:sz w:val="20"/>
                <w:szCs w:val="20"/>
              </w:rPr>
              <w:t>Validity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EF0B5" w14:textId="77777777" w:rsidR="00812094" w:rsidRDefault="00000000">
            <w:r>
              <w:rPr>
                <w:sz w:val="20"/>
                <w:szCs w:val="20"/>
              </w:rPr>
              <w:t>Three independent clinician raters; ICC (two-way mixed); 5-dimension rubric; 240 expert-rated summaries</w:t>
            </w:r>
          </w:p>
        </w:tc>
      </w:tr>
      <w:tr w:rsidR="00812094" w14:paraId="4691DC7E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53F98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55843" w14:textId="77777777" w:rsidR="00812094" w:rsidRDefault="00000000">
            <w:r>
              <w:rPr>
                <w:sz w:val="20"/>
                <w:szCs w:val="20"/>
              </w:rPr>
              <w:t>Kryscinski et al. (2020)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7C9B8" w14:textId="4EE1C006" w:rsidR="00812094" w:rsidRDefault="00000000">
            <w:r>
              <w:rPr>
                <w:sz w:val="20"/>
                <w:szCs w:val="20"/>
              </w:rPr>
              <w:t>Fact CC validated on news corpus only; no clinical hallucination benchmark exists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26E3F" w14:textId="77777777" w:rsidR="00812094" w:rsidRDefault="00000000">
            <w:r>
              <w:rPr>
                <w:sz w:val="20"/>
                <w:szCs w:val="20"/>
              </w:rPr>
              <w:t>Domain validity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C3A34" w14:textId="5501C0AD" w:rsidR="00812094" w:rsidRDefault="00000000">
            <w:r>
              <w:rPr>
                <w:sz w:val="20"/>
                <w:szCs w:val="20"/>
              </w:rPr>
              <w:t>Fact CC + Quest Eval + manual annotation on CASIA-CXR; clinical entity constraints for RAG mitigation</w:t>
            </w:r>
          </w:p>
        </w:tc>
      </w:tr>
      <w:tr w:rsidR="00812094" w14:paraId="3889FE3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4B46C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A8D97" w14:textId="77777777" w:rsidR="00812094" w:rsidRDefault="00000000">
            <w:r>
              <w:rPr>
                <w:sz w:val="20"/>
                <w:szCs w:val="20"/>
              </w:rPr>
              <w:t>Lee et al. (2022)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6CB72" w14:textId="77777777" w:rsidR="00812094" w:rsidRDefault="00000000">
            <w:r>
              <w:rPr>
                <w:sz w:val="20"/>
                <w:szCs w:val="20"/>
              </w:rPr>
              <w:t>RAG compared only to standard beam search; no constrained decoding or copy mechanism comparison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7BC57" w14:textId="77777777" w:rsidR="00812094" w:rsidRDefault="00000000">
            <w:r>
              <w:rPr>
                <w:sz w:val="20"/>
                <w:szCs w:val="20"/>
              </w:rPr>
              <w:t>Completeness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12D0B" w14:textId="77777777" w:rsidR="00812094" w:rsidRDefault="00000000">
            <w:r>
              <w:rPr>
                <w:sz w:val="20"/>
                <w:szCs w:val="20"/>
              </w:rPr>
              <w:t>Three mitigation experiments (RAG vs. constrained decoding vs. copy mechanism); McNemar's test</w:t>
            </w:r>
          </w:p>
        </w:tc>
      </w:tr>
      <w:tr w:rsidR="00812094" w14:paraId="5AE42808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ABB08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5F214" w14:textId="77777777" w:rsidR="00812094" w:rsidRDefault="00000000">
            <w:r>
              <w:rPr>
                <w:sz w:val="20"/>
                <w:szCs w:val="20"/>
              </w:rPr>
              <w:t>Rajkomar et al. (2018)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4D0BE" w14:textId="77777777" w:rsidR="00812094" w:rsidRDefault="00000000">
            <w:r>
              <w:rPr>
                <w:sz w:val="20"/>
                <w:szCs w:val="20"/>
              </w:rPr>
              <w:t>Uses structured EHR only; unstructured clinical notes entirely excluded from prediction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8DCF1" w14:textId="77777777" w:rsidR="00812094" w:rsidRDefault="00000000">
            <w:r>
              <w:rPr>
                <w:sz w:val="20"/>
                <w:szCs w:val="20"/>
              </w:rPr>
              <w:t>Feature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0F42C" w14:textId="77777777" w:rsidR="00812094" w:rsidRDefault="00000000">
            <w:r>
              <w:rPr>
                <w:sz w:val="20"/>
                <w:szCs w:val="20"/>
              </w:rPr>
              <w:t>25 NLP-derived features from transformer summaries feed all prediction models</w:t>
            </w:r>
          </w:p>
        </w:tc>
      </w:tr>
      <w:tr w:rsidR="00812094" w14:paraId="2D25FF63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091E5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9F9F9" w14:textId="77777777" w:rsidR="00812094" w:rsidRDefault="00000000">
            <w:r>
              <w:rPr>
                <w:sz w:val="20"/>
                <w:szCs w:val="20"/>
              </w:rPr>
              <w:t>Weiss et al. (2021)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7A1FE" w14:textId="77777777" w:rsidR="00812094" w:rsidRDefault="00000000">
            <w:r>
              <w:rPr>
                <w:sz w:val="20"/>
                <w:szCs w:val="20"/>
              </w:rPr>
              <w:t>Random Forest only; no survival analysis; no time-to-event modelling of readmission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73A0" w14:textId="77777777" w:rsidR="00812094" w:rsidRDefault="00000000">
            <w:r>
              <w:rPr>
                <w:sz w:val="20"/>
                <w:szCs w:val="20"/>
              </w:rPr>
              <w:t>Modelling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69F9D" w14:textId="77777777" w:rsidR="00812094" w:rsidRDefault="00000000">
            <w:r>
              <w:rPr>
                <w:sz w:val="20"/>
                <w:szCs w:val="20"/>
              </w:rPr>
              <w:t>Cox PHM with Kaplan-Meier curves; DeLong test for AUC comparison across 5 models</w:t>
            </w:r>
          </w:p>
        </w:tc>
      </w:tr>
      <w:tr w:rsidR="00812094" w14:paraId="1098FDE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33908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FA6FF" w14:textId="77777777" w:rsidR="00812094" w:rsidRDefault="00000000">
            <w:r>
              <w:rPr>
                <w:sz w:val="20"/>
                <w:szCs w:val="20"/>
              </w:rPr>
              <w:t>Zhang et al. (2022)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65C3A" w14:textId="77777777" w:rsidR="00812094" w:rsidRDefault="00000000">
            <w:r>
              <w:rPr>
                <w:sz w:val="20"/>
                <w:szCs w:val="20"/>
              </w:rPr>
              <w:t>SHAP applied to NLP but no LIME for prediction task; no validated TAM trust instrument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D03E0" w14:textId="77777777" w:rsidR="00812094" w:rsidRDefault="00000000">
            <w:r>
              <w:rPr>
                <w:sz w:val="20"/>
                <w:szCs w:val="20"/>
              </w:rPr>
              <w:t>Explainability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A63F2" w14:textId="77777777" w:rsidR="00812094" w:rsidRDefault="00000000">
            <w:r>
              <w:rPr>
                <w:sz w:val="20"/>
                <w:szCs w:val="20"/>
              </w:rPr>
              <w:t>SHAP (NLP) + LIME (prediction) combined; 12-item TAM survey; Wilcoxon Signed-Rank test</w:t>
            </w:r>
          </w:p>
        </w:tc>
      </w:tr>
      <w:tr w:rsidR="00812094" w14:paraId="1C34AFCD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1493A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32CC2" w14:textId="77777777" w:rsidR="00812094" w:rsidRDefault="00000000">
            <w:r>
              <w:rPr>
                <w:sz w:val="20"/>
                <w:szCs w:val="20"/>
              </w:rPr>
              <w:t>Peng et al. (2019)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8DD86" w14:textId="77777777" w:rsidR="00812094" w:rsidRDefault="00000000">
            <w:r>
              <w:rPr>
                <w:sz w:val="20"/>
                <w:szCs w:val="20"/>
              </w:rPr>
              <w:t>Only two domain transfer tests; radiology not included; GI not formally defined or measured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74FB8" w14:textId="02E35E10" w:rsidR="00812094" w:rsidRDefault="005F6781">
            <w:r>
              <w:rPr>
                <w:sz w:val="20"/>
                <w:szCs w:val="20"/>
              </w:rPr>
              <w:t>Generalizability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A315F" w14:textId="6BD37DCF" w:rsidR="00812094" w:rsidRDefault="00000000">
            <w:r>
              <w:rPr>
                <w:sz w:val="20"/>
                <w:szCs w:val="20"/>
              </w:rPr>
              <w:t>Three datasets: CASIA-CXR → i2b2 → Indiana radiology; Generalization Index (GI) formally defined and tested</w:t>
            </w:r>
          </w:p>
        </w:tc>
      </w:tr>
    </w:tbl>
    <w:p w14:paraId="0C1DF744" w14:textId="111763CA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2.3.2  Categorized Limitation Taxonomy</w:t>
      </w:r>
    </w:p>
    <w:p w14:paraId="74A3AD00" w14:textId="77777777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Category A — Methodological Gaps</w:t>
      </w:r>
    </w:p>
    <w:p w14:paraId="4630D186" w14:textId="1869FFA0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Lack of head-to-head model comparison: Existing studies on each test one or two models, preventing reliable ranking. Med Sum-AI tests four models on identical conditions.</w:t>
      </w:r>
    </w:p>
    <w:p w14:paraId="59E2CEEE" w14:textId="771AFA60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Evaluation metric limitations: ROUGE scores measure n-gram overlap but not clinical accuracy. BERT Score adds semantic similarity but misses domain nuance. Med Sum-AI adds Fact CC, Quest Eval, and the 5-dimension clinical rubric.</w:t>
      </w:r>
    </w:p>
    <w:p w14:paraId="6D2964B6" w14:textId="7A3109B8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Hallucination under-reported: Only 3 of 21 reviewed clinical NLP studies explicitly measure or mitigate hallucination. Med Sum-AI treats this as a primary research question (RQ3).</w:t>
      </w:r>
    </w:p>
    <w:p w14:paraId="68099BAB" w14:textId="56703C63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Category B — Data and Generalizability Gaps</w:t>
      </w:r>
    </w:p>
    <w:p w14:paraId="53A5CB35" w14:textId="63D32B40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Single-dataset evaluations: 17 of 21 reviewed studies use only CASIA-CXR or only their institutional dataset. Cross-dataset generalizability is entirely unstudied.</w:t>
      </w:r>
    </w:p>
    <w:p w14:paraId="1A719329" w14:textId="5FB3F69A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Specialty imbalance: Clinical NLP research over-represents ICU discharge summaries. Radiology and pathology reports are underrepresented despite their high clinical volume. Med Sum-AI explicitly includes all three specialties.</w:t>
      </w:r>
    </w:p>
    <w:p w14:paraId="12275CBF" w14:textId="72A16B9C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Demographic and fairness gaps: None of the reviewed prediction studies report model performance stratified by race, gender, or socioeconomic status. This is flagged as a future limitation in Med Sum-AI.</w:t>
      </w:r>
    </w:p>
    <w:p w14:paraId="0B1DBE7E" w14:textId="77777777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Category C — Integration Gaps</w:t>
      </w:r>
    </w:p>
    <w:p w14:paraId="0F21969B" w14:textId="53B872F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NLP and prediction siloed: No existing study uses NLP-generated summaries as the input feature source for outcome prediction. This is the central innovation of Med Sum-AI's pipeline.</w:t>
      </w:r>
    </w:p>
    <w:p w14:paraId="169B7FF1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Explainability isolated: SHAP and LIME are applied separately to NLP tasks and prediction tasks in different studies. No unified explainability dashboard has been built for clinical AI.</w:t>
      </w:r>
    </w:p>
    <w:p w14:paraId="0C63D748" w14:textId="2F05DDAF" w:rsidR="00812094" w:rsidRDefault="00000000" w:rsidP="005F6781">
      <w:pPr>
        <w:pStyle w:val="ListParagraph"/>
        <w:numPr>
          <w:ilvl w:val="0"/>
          <w:numId w:val="2"/>
        </w:numPr>
        <w:spacing w:before="50" w:after="50"/>
      </w:pPr>
      <w:r>
        <w:t>Clinical validation under-resourced: Most papers validate summaries using automated metrics only. Human expert evaluation with inter-rater reliability measurement is rare and typically involves fewer than 30 summaries.</w:t>
      </w:r>
    </w:p>
    <w:p w14:paraId="6D46A511" w14:textId="055060EC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2.3.3  Synthesis — Justification for Med Sum-AI</w:t>
      </w:r>
    </w:p>
    <w:p w14:paraId="4A377B0E" w14:textId="0F5B1E20" w:rsidR="00812094" w:rsidRDefault="00000000">
      <w:pPr>
        <w:pBdr>
          <w:left w:val="thick" w:sz="16" w:space="12" w:color="1B3A6B"/>
        </w:pBdr>
        <w:spacing w:before="120" w:after="120"/>
        <w:ind w:left="440"/>
        <w:jc w:val="both"/>
      </w:pPr>
      <w:r>
        <w:rPr>
          <w:i/>
          <w:iCs/>
          <w:color w:val="1B3A6B"/>
          <w:sz w:val="23"/>
          <w:szCs w:val="23"/>
        </w:rPr>
        <w:t>The literature review reveals a consistent pattern: each existing study advances one component (a better NLP model, a new prediction technique, or an explainability method) in isolation. No study has combined transformer summarization + hallucination mitigation + NLP-derived outcome prediction + explainability + cross-domain validation in a single reproducible pipeline. Med Sum-AI addresses all six gaps simultaneously across six formally tested research questions, making a novel, multi-dimensional contribution to clinical AI that no single prior work has achieved.</w:t>
      </w:r>
    </w:p>
    <w:p w14:paraId="4D78A7EB" w14:textId="77777777" w:rsidR="00812094" w:rsidRDefault="00812094">
      <w:pPr>
        <w:spacing w:before="80" w:after="80"/>
      </w:pPr>
    </w:p>
    <w:p w14:paraId="28CEC86D" w14:textId="77777777" w:rsidR="00812094" w:rsidRDefault="00000000">
      <w:pPr>
        <w:pStyle w:val="Heading1"/>
        <w:pBdr>
          <w:bottom w:val="thick" w:sz="8" w:space="4" w:color="0D9488"/>
        </w:pBdr>
      </w:pPr>
      <w:r>
        <w:t>2.4  Methodology Comparison Framework</w:t>
      </w:r>
    </w:p>
    <w:p w14:paraId="32399D74" w14:textId="71052416" w:rsidR="00812094" w:rsidRDefault="00000000" w:rsidP="005F6781">
      <w:pPr>
        <w:spacing w:before="80" w:after="80"/>
        <w:jc w:val="both"/>
      </w:pPr>
      <w:r>
        <w:t>The table below organizes all techniques applied in Med Sum-AI by research question, model type, and evaluation approach — providing a complete methodological blueprint aligned to the Synopsis v2: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1793"/>
        <w:gridCol w:w="2828"/>
        <w:gridCol w:w="2160"/>
        <w:gridCol w:w="2790"/>
      </w:tblGrid>
      <w:tr w:rsidR="00812094" w14:paraId="02C9036F" w14:textId="77777777" w:rsidTr="008813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5A29B4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1793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ED1EF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Focus</w:t>
            </w:r>
          </w:p>
        </w:tc>
        <w:tc>
          <w:tcPr>
            <w:tcW w:w="282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874BF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ML / NLP Technique</w:t>
            </w:r>
          </w:p>
        </w:tc>
        <w:tc>
          <w:tcPr>
            <w:tcW w:w="2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3A2B2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Statistical Technique</w:t>
            </w:r>
          </w:p>
        </w:tc>
        <w:tc>
          <w:tcPr>
            <w:tcW w:w="279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F5624E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Evaluation Approach</w:t>
            </w:r>
          </w:p>
        </w:tc>
      </w:tr>
      <w:tr w:rsidR="00812094" w14:paraId="63A19B98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57C88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76AFE" w14:textId="77777777" w:rsidR="00812094" w:rsidRDefault="00000000">
            <w:r>
              <w:rPr>
                <w:sz w:val="20"/>
                <w:szCs w:val="20"/>
              </w:rPr>
              <w:t>Model benchmarking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046F2" w14:textId="1F5A13D6" w:rsidR="00812094" w:rsidRDefault="00000000">
            <w:r>
              <w:rPr>
                <w:sz w:val="20"/>
                <w:szCs w:val="20"/>
              </w:rPr>
              <w:t>Fine-tune BERT, Bio BERT, Clinical BERT, BART; ensemble voting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EA65A" w14:textId="77777777" w:rsidR="00812094" w:rsidRDefault="00000000">
            <w:r>
              <w:rPr>
                <w:sz w:val="20"/>
                <w:szCs w:val="20"/>
              </w:rPr>
              <w:t>One-way ANOVA + Tukey HSD; bootstrapped 95% CI; eta-squared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0AEE0" w14:textId="77777777" w:rsidR="00812094" w:rsidRDefault="00000000">
            <w:r>
              <w:rPr>
                <w:sz w:val="20"/>
                <w:szCs w:val="20"/>
              </w:rPr>
              <w:t>ROUGE-1/2/L; BERTScore-F1; target ROUGE-L &gt; 0.45</w:t>
            </w:r>
          </w:p>
        </w:tc>
      </w:tr>
      <w:tr w:rsidR="00812094" w14:paraId="2E5D94ED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AF65A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9B641" w14:textId="77777777" w:rsidR="00812094" w:rsidRDefault="00000000">
            <w:r>
              <w:rPr>
                <w:sz w:val="20"/>
                <w:szCs w:val="20"/>
              </w:rPr>
              <w:t>Clinical quality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1DA78" w14:textId="77777777" w:rsidR="00812094" w:rsidRDefault="00000000">
            <w:r>
              <w:rPr>
                <w:sz w:val="20"/>
                <w:szCs w:val="20"/>
              </w:rPr>
              <w:t>Summary generation from best model; 5-dimension rubric scoring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6F4FF" w14:textId="77777777" w:rsidR="00812094" w:rsidRDefault="00000000">
            <w:r>
              <w:rPr>
                <w:sz w:val="20"/>
                <w:szCs w:val="20"/>
              </w:rPr>
              <w:t>Kruskal-Wallis H + Dunn post-hoc; ICC inter-rater reliability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1DED0" w14:textId="77777777" w:rsidR="00812094" w:rsidRDefault="00000000">
            <w:r>
              <w:rPr>
                <w:sz w:val="20"/>
                <w:szCs w:val="20"/>
              </w:rPr>
              <w:t>60 summaries/model × 3 clinicians; ICC target &gt; 0.75; κ &gt; 0.70</w:t>
            </w:r>
          </w:p>
        </w:tc>
      </w:tr>
      <w:tr w:rsidR="00812094" w14:paraId="326E46F8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706E3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0148D" w14:textId="77777777" w:rsidR="00812094" w:rsidRDefault="00000000">
            <w:r>
              <w:rPr>
                <w:sz w:val="20"/>
                <w:szCs w:val="20"/>
              </w:rPr>
              <w:t>Hallucination mitigation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10FC9" w14:textId="77777777" w:rsidR="00812094" w:rsidRDefault="00000000">
            <w:r>
              <w:rPr>
                <w:sz w:val="20"/>
                <w:szCs w:val="20"/>
              </w:rPr>
              <w:t>Baseline BART vs. RAG-BART vs. constrained decoding vs. copy mech.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74C17" w14:textId="77777777" w:rsidR="00812094" w:rsidRDefault="00000000">
            <w:r>
              <w:rPr>
                <w:sz w:val="20"/>
                <w:szCs w:val="20"/>
              </w:rPr>
              <w:t>McNemar's test (paired proportions); Cohen's Kappa (annotation)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EDF6D" w14:textId="0A055F1A" w:rsidR="00812094" w:rsidRDefault="00000000">
            <w:r>
              <w:rPr>
                <w:sz w:val="20"/>
                <w:szCs w:val="20"/>
              </w:rPr>
              <w:t>Fact CC; Quest Eval; manual annotation; hallucination rate &lt; 5%</w:t>
            </w:r>
          </w:p>
        </w:tc>
      </w:tr>
      <w:tr w:rsidR="00812094" w14:paraId="51F69F81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560EC" w14:textId="77777777" w:rsidR="00812094" w:rsidRDefault="00000000">
            <w:r>
              <w:rPr>
                <w:sz w:val="20"/>
                <w:szCs w:val="20"/>
              </w:rPr>
              <w:lastRenderedPageBreak/>
              <w:t>RQ4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42CDB" w14:textId="77777777" w:rsidR="00812094" w:rsidRDefault="00000000">
            <w:r>
              <w:rPr>
                <w:sz w:val="20"/>
                <w:szCs w:val="20"/>
              </w:rPr>
              <w:t>Outcome prediction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98F59" w14:textId="0B1E0D63" w:rsidR="00812094" w:rsidRDefault="00000000">
            <w:r>
              <w:rPr>
                <w:sz w:val="20"/>
                <w:szCs w:val="20"/>
              </w:rPr>
              <w:t>LR, Random Forest, XG Boost (readmission/mortality); Cox PHM + K-M (LOS/time-to-readmission); OLS regression (continuous LOS)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D0F3E" w14:textId="77777777" w:rsidR="00812094" w:rsidRDefault="00000000">
            <w:r>
              <w:rPr>
                <w:sz w:val="20"/>
                <w:szCs w:val="20"/>
              </w:rPr>
              <w:t>Hosmer-Lemeshow calibration; DeLong AUC; Schoenfeld residuals; Shapiro-Wilk; Breusch-Pagan; VIF; log-rank test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E830F" w14:textId="77777777" w:rsidR="00812094" w:rsidRDefault="00000000">
            <w:r>
              <w:rPr>
                <w:sz w:val="20"/>
                <w:szCs w:val="20"/>
              </w:rPr>
              <w:t>AUC-ROC &gt; 0.80; C-statistic &gt; 0.75; Brier Score &lt; 0.15; RMSE &lt; 3 days</w:t>
            </w:r>
          </w:p>
        </w:tc>
      </w:tr>
      <w:tr w:rsidR="00812094" w14:paraId="7BBC8D13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1F585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4F177" w14:textId="77777777" w:rsidR="00812094" w:rsidRDefault="00000000">
            <w:r>
              <w:rPr>
                <w:sz w:val="20"/>
                <w:szCs w:val="20"/>
              </w:rPr>
              <w:t>Explainability &amp; trust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04FB4" w14:textId="27435FE0" w:rsidR="00812094" w:rsidRDefault="00000000">
            <w:r>
              <w:rPr>
                <w:sz w:val="20"/>
                <w:szCs w:val="20"/>
              </w:rPr>
              <w:t>SHAP Deep Explainer (token-level NLP); LIME (prediction feature bars); Gradio dashboard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E6E54" w14:textId="77777777" w:rsidR="00812094" w:rsidRDefault="00000000">
            <w:r>
              <w:rPr>
                <w:sz w:val="20"/>
                <w:szCs w:val="20"/>
              </w:rPr>
              <w:t>Wilcoxon Signed-Rank Test (paired); Cohen's d effect size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B605D" w14:textId="77777777" w:rsidR="00812094" w:rsidRDefault="00000000">
            <w:r>
              <w:rPr>
                <w:sz w:val="20"/>
                <w:szCs w:val="20"/>
              </w:rPr>
              <w:t>TAM trust survey (12-item, 7-point Likert); target trust Δ ≥ 1.2 points</w:t>
            </w:r>
          </w:p>
        </w:tc>
      </w:tr>
      <w:tr w:rsidR="00812094" w14:paraId="03F07565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D0213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5433B" w14:textId="77777777" w:rsidR="00812094" w:rsidRDefault="00000000">
            <w:r>
              <w:rPr>
                <w:sz w:val="20"/>
                <w:szCs w:val="20"/>
              </w:rPr>
              <w:t>Cross-domain transfer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10E58" w14:textId="77777777" w:rsidR="00812094" w:rsidRDefault="00000000">
            <w:r>
              <w:rPr>
                <w:sz w:val="20"/>
                <w:szCs w:val="20"/>
              </w:rPr>
              <w:t>Zero-shot eval (CASIA-CXR → i2b2, Indiana); few-shot fine-tuning (10% target data)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00CA1" w14:textId="77777777" w:rsidR="00812094" w:rsidRDefault="00000000">
            <w:r>
              <w:rPr>
                <w:sz w:val="20"/>
                <w:szCs w:val="20"/>
              </w:rPr>
              <w:t>Paired t-test on ROUGE-L; Generalisation Index (GI = ROUGE-L target / source)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13AFB" w14:textId="0455E455" w:rsidR="00812094" w:rsidRDefault="00000000">
            <w:r>
              <w:rPr>
                <w:sz w:val="20"/>
                <w:szCs w:val="20"/>
              </w:rPr>
              <w:t>GI target &gt; 0.85 for Clinical BERT; GI &lt; 0.70 predicted for general BERT</w:t>
            </w:r>
          </w:p>
        </w:tc>
      </w:tr>
    </w:tbl>
    <w:p w14:paraId="0043313C" w14:textId="77777777" w:rsidR="00812094" w:rsidRDefault="00000000">
      <w:pPr>
        <w:pStyle w:val="Heading1"/>
        <w:pBdr>
          <w:bottom w:val="thick" w:sz="8" w:space="4" w:color="0D9488"/>
        </w:pBdr>
      </w:pPr>
      <w:r>
        <w:t>2.5  Annotated Bibliography Summary (15 Core References)</w:t>
      </w:r>
    </w:p>
    <w:p w14:paraId="09F92BED" w14:textId="402921DE" w:rsidR="00812094" w:rsidRDefault="00000000" w:rsidP="00ED18D0">
      <w:pPr>
        <w:spacing w:before="80" w:after="80"/>
        <w:jc w:val="both"/>
      </w:pPr>
      <w:r>
        <w:t>The following provides brief annotations for the 15 most directly relevant references to Med Sum-AI, aligned to the research questions they inform:</w:t>
      </w:r>
    </w:p>
    <w:p w14:paraId="3716CC75" w14:textId="61E30B01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Adams et al. (2021) RQ1, RQ2</w:t>
      </w:r>
    </w:p>
    <w:p w14:paraId="00AE888A" w14:textId="489B8183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Adams, G., et al. (2021). What is in summary? Laying the groundwork for advances in hospital-course summarization. NAACL-HLT 2021.</w:t>
      </w:r>
    </w:p>
    <w:p w14:paraId="42B8B60D" w14:textId="38991414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Establishes the current best-in-class benchmark for clinical BART summarization on CASIA-CXR. Provides the BERT Score 0.88 target that Med Sum-AI uses as its minimum acceptable threshold for RQ1. Does not address prediction or explainability — the two central innovations of Med Sum-AI.</w:t>
      </w:r>
    </w:p>
    <w:p w14:paraId="432CF919" w14:textId="271D8797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Alsentzer et al. (2019) RQ1</w:t>
      </w:r>
    </w:p>
    <w:p w14:paraId="2F5D1A5C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Alsentzer, E., et al. (2019). Publicly available clinical BERT embeddings. 2nd Clinical NLP Workshop.</w:t>
      </w:r>
    </w:p>
    <w:p w14:paraId="21C912F1" w14:textId="247D6909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Introduces Clinical BERT, pre-trained on 2 million CASIA-CXR radiology reports. Establishes that domain-specific pre-training improves clinical NLP performance over general BERT. Med Sum-AI uses this model as one of its four fine-tuning candidates.</w:t>
      </w:r>
    </w:p>
    <w:p w14:paraId="39E86105" w14:textId="08C5F087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Lewis et al. (2020) RQ1, RQ3</w:t>
      </w:r>
    </w:p>
    <w:p w14:paraId="22DEE2DF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Lewis, M., et al. (2020). BART: Denoising sequence-to-sequence pre-training for NLG. ACL 2020.</w:t>
      </w:r>
    </w:p>
    <w:p w14:paraId="62084700" w14:textId="39A81C87" w:rsidR="00812094" w:rsidRDefault="00000000" w:rsidP="00ED18D0">
      <w:pPr>
        <w:spacing w:after="80"/>
        <w:ind w:left="360"/>
        <w:jc w:val="both"/>
      </w:pPr>
      <w:r>
        <w:rPr>
          <w:sz w:val="22"/>
          <w:szCs w:val="22"/>
        </w:rPr>
        <w:t>The foundational BART paper. Demonstrates that encoder-decoder denoising pre-training produces state-of-the-art abstractive summarization. Med Sum-AI fine-tunes Facebook/Bart-large-CNN on CASIA-CXR and uses this work as the ablation baseline.</w:t>
      </w:r>
    </w:p>
    <w:p w14:paraId="7298A849" w14:textId="351AF662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Lee et al. (2022) RQ3</w:t>
      </w:r>
    </w:p>
    <w:p w14:paraId="657CEED4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Lee, J., et al. (2022). Retrieval-augmented generation for clinical text summarization. AMIA 2022.</w:t>
      </w:r>
    </w:p>
    <w:p w14:paraId="04E33407" w14:textId="18773FFD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The closest prior work to Med Sum-AI's RQ3 contribution. Demonstrates RAG reduces clinical hallucination by approximately 35% versus standard BART. Med Sum-AI extends this by comparing RAG against two additional mitigation strategies using McNemar's test.</w:t>
      </w:r>
    </w:p>
    <w:p w14:paraId="515A6BFE" w14:textId="40694824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Weiss et al. (2021) RQ4</w:t>
      </w:r>
    </w:p>
    <w:p w14:paraId="14EDD0D5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Weiss, J., et al. (2021). NLP-enhanced 30-day readmission prediction from CASIA-CXR. Journal of Biomedical Informatics.</w:t>
      </w:r>
    </w:p>
    <w:p w14:paraId="027141E4" w14:textId="72CB8075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lastRenderedPageBreak/>
        <w:t>Demonstrates that adding NLP features to Random Forest improves readmission AUC by approximately 7% over structured-data-only models. Med Sum-AI adopts this finding as motivation and extends with XG Boost, Cox PHM, and formal survival analysis.</w:t>
      </w:r>
    </w:p>
    <w:p w14:paraId="4DF97862" w14:textId="5D6351BD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Desautels et al. (2016) RQ4</w:t>
      </w:r>
    </w:p>
    <w:p w14:paraId="768C160D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Desautels, T., et al. (2016). Prediction of sepsis in the intensive care unit. JAMIA.</w:t>
      </w:r>
    </w:p>
    <w:p w14:paraId="7736E861" w14:textId="3FC707CF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Demonstrates Cox PHM C-statistic of 0.78 for ICU mortality using CASIA-CXR. Used as the precedent and comparison target for Med Sum-AI's Cox PHM implementation on readmission and LOS outcomes.</w:t>
      </w:r>
    </w:p>
    <w:p w14:paraId="107DD497" w14:textId="3B5F3E19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Lundberg &amp; Lee (2017) RQ5</w:t>
      </w:r>
    </w:p>
    <w:p w14:paraId="4651685E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Lundberg, S. M., &amp; Lee, S.-I. (2017). A unified approach to interpreting model predictions. NeurIPS 30.</w:t>
      </w:r>
    </w:p>
    <w:p w14:paraId="3C1DAAE0" w14:textId="7CBD1448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Introduces SHAP as a theoretically grounded, unified explainability framework based on Shapley values from cooperative game theory. Med Sum-AI applies SHAP Deep Explainer at the token level for NLP models and SHAP Tree Explainer for XG Boost.</w:t>
      </w:r>
    </w:p>
    <w:p w14:paraId="59312D36" w14:textId="6DC01EEE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Ribeiro et al. (2016) RQ5</w:t>
      </w:r>
    </w:p>
    <w:p w14:paraId="4EA068A7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Ribeiro, M. T., et al. (2016). 'Why should I trust you?': Explaining the predictions of any classifier. KDD 2016.</w:t>
      </w:r>
    </w:p>
    <w:p w14:paraId="7ADBA80E" w14:textId="3292702B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Introduces LIME as a model-agnostic local explainability technique. Applied in Med Sum-AI to generate patient-level feature importance explanations for the readmission and mortality prediction models — complementing SHAP's global perspective.</w:t>
      </w:r>
    </w:p>
    <w:p w14:paraId="57CB15AC" w14:textId="1616BDA6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Johnson et al. (2016) Data</w:t>
      </w:r>
    </w:p>
    <w:p w14:paraId="250B599A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Johnson, A. E. W., et al. (2016). CASIA-CXR, an open chest X-ray dataset. Scientific Data.</w:t>
      </w:r>
    </w:p>
    <w:p w14:paraId="3F7934EC" w14:textId="3044AEF8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The primary dataset for Med Sum-AI. Provides radiology cases across 5 pathological categories and structured radiology reports with images and labels. Widely regarded as the gold standard benchmark for clinical NLP and outcome prediction research.</w:t>
      </w:r>
    </w:p>
    <w:p w14:paraId="27F0229E" w14:textId="52A0F4FB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Liu &amp; Lapata (2019) RQ1</w:t>
      </w:r>
    </w:p>
    <w:p w14:paraId="426CDBEB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Liu, Y., &amp; Lapata, M. (2019). Text summarization with pretrained encoders. EMNLP-IJCNLP 2019.</w:t>
      </w:r>
    </w:p>
    <w:p w14:paraId="653D9C03" w14:textId="5AF869FB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Introduces Bert Sum, the BERT-based extractive summarization architecture that Med Sum-AI uses as its BERT baseline. Provides the extractive comparison branch against which BART abstraction is benchmarked.</w:t>
      </w:r>
    </w:p>
    <w:p w14:paraId="07971089" w14:textId="2506938F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Peng et al. (2019) RQ6</w:t>
      </w:r>
    </w:p>
    <w:p w14:paraId="49620B65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Peng, Y., et al. (2019). Transfer learning in biomedical NLP. arXiv:1906.05474.</w:t>
      </w:r>
    </w:p>
    <w:p w14:paraId="515C014D" w14:textId="6257F048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Demonstrates that domain adaptation of Bio BERT to clinical notes recovers approximately 90% of in-domain performance. Establishes the theoretical basis for Med Sum-AI's RQ6 few-shot fine-tuning experiments.</w:t>
      </w:r>
    </w:p>
    <w:p w14:paraId="51AAB81F" w14:textId="2C332166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Cox (1972) RQ4</w:t>
      </w:r>
    </w:p>
    <w:p w14:paraId="1D664C3D" w14:textId="331DCF90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Cox, D. R. (1972). Regression models and lifetables. Journal of the Royal Statistical Society: Series B.</w:t>
      </w:r>
    </w:p>
    <w:p w14:paraId="788784DE" w14:textId="4FE962FB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The foundational paper for the Cox Proportional Hazard Model. Med Sum-AI uses this model for time-to-readmission and LOS survival analysis, including the proportional hazards assumption verification via Schoenfeld residuals.</w:t>
      </w:r>
    </w:p>
    <w:p w14:paraId="02012825" w14:textId="2331EA07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Vaswani et al. (2017) RQ1</w:t>
      </w:r>
    </w:p>
    <w:p w14:paraId="016DD1B6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Vaswani, A., et al. (2017). Attention is all you need. NeurIPS 30.</w:t>
      </w:r>
    </w:p>
    <w:p w14:paraId="76CA124A" w14:textId="4A21F456" w:rsidR="00812094" w:rsidRPr="00ED18D0" w:rsidRDefault="00000000" w:rsidP="00ED18D0">
      <w:pPr>
        <w:spacing w:after="80"/>
        <w:ind w:left="360"/>
        <w:jc w:val="both"/>
      </w:pPr>
      <w:r>
        <w:rPr>
          <w:sz w:val="22"/>
          <w:szCs w:val="22"/>
        </w:rPr>
        <w:t>The transformer architecture paper. All NLP models in Med Sum-AI (BERT, Bio BERT, Clinical BERT, BART) are built on this architecture. Included as the essential methodological foundation for the entire NLP component.</w:t>
      </w:r>
    </w:p>
    <w:sectPr w:rsidR="00812094" w:rsidRPr="00ED18D0"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36F8"/>
    <w:multiLevelType w:val="hybridMultilevel"/>
    <w:tmpl w:val="9FAAA660"/>
    <w:lvl w:ilvl="0" w:tplc="2886FCFC">
      <w:start w:val="1"/>
      <w:numFmt w:val="bullet"/>
      <w:lvlText w:val="●"/>
      <w:lvlJc w:val="left"/>
      <w:pPr>
        <w:ind w:left="720" w:hanging="360"/>
      </w:pPr>
    </w:lvl>
    <w:lvl w:ilvl="1" w:tplc="EA58F982">
      <w:start w:val="1"/>
      <w:numFmt w:val="bullet"/>
      <w:lvlText w:val="○"/>
      <w:lvlJc w:val="left"/>
      <w:pPr>
        <w:ind w:left="1440" w:hanging="360"/>
      </w:pPr>
    </w:lvl>
    <w:lvl w:ilvl="2" w:tplc="9876634E">
      <w:start w:val="1"/>
      <w:numFmt w:val="bullet"/>
      <w:lvlText w:val="■"/>
      <w:lvlJc w:val="left"/>
      <w:pPr>
        <w:ind w:left="2160" w:hanging="360"/>
      </w:pPr>
    </w:lvl>
    <w:lvl w:ilvl="3" w:tplc="0122DF28">
      <w:start w:val="1"/>
      <w:numFmt w:val="bullet"/>
      <w:lvlText w:val="●"/>
      <w:lvlJc w:val="left"/>
      <w:pPr>
        <w:ind w:left="2880" w:hanging="360"/>
      </w:pPr>
    </w:lvl>
    <w:lvl w:ilvl="4" w:tplc="8482F1C4">
      <w:start w:val="1"/>
      <w:numFmt w:val="bullet"/>
      <w:lvlText w:val="○"/>
      <w:lvlJc w:val="left"/>
      <w:pPr>
        <w:ind w:left="3600" w:hanging="360"/>
      </w:pPr>
    </w:lvl>
    <w:lvl w:ilvl="5" w:tplc="96DE4D54">
      <w:start w:val="1"/>
      <w:numFmt w:val="bullet"/>
      <w:lvlText w:val="■"/>
      <w:lvlJc w:val="left"/>
      <w:pPr>
        <w:ind w:left="4320" w:hanging="360"/>
      </w:pPr>
    </w:lvl>
    <w:lvl w:ilvl="6" w:tplc="FE00FFFA">
      <w:start w:val="1"/>
      <w:numFmt w:val="bullet"/>
      <w:lvlText w:val="●"/>
      <w:lvlJc w:val="left"/>
      <w:pPr>
        <w:ind w:left="5040" w:hanging="360"/>
      </w:pPr>
    </w:lvl>
    <w:lvl w:ilvl="7" w:tplc="D72A10F4">
      <w:start w:val="1"/>
      <w:numFmt w:val="bullet"/>
      <w:lvlText w:val="●"/>
      <w:lvlJc w:val="left"/>
      <w:pPr>
        <w:ind w:left="5760" w:hanging="360"/>
      </w:pPr>
    </w:lvl>
    <w:lvl w:ilvl="8" w:tplc="BFCEF9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D56FB2"/>
    <w:multiLevelType w:val="hybridMultilevel"/>
    <w:tmpl w:val="7A581BDE"/>
    <w:lvl w:ilvl="0" w:tplc="5C04A22C">
      <w:start w:val="1"/>
      <w:numFmt w:val="bullet"/>
      <w:lvlText w:val="•"/>
      <w:lvlJc w:val="left"/>
      <w:pPr>
        <w:ind w:left="720" w:hanging="360"/>
      </w:pPr>
    </w:lvl>
    <w:lvl w:ilvl="1" w:tplc="1F2C4982">
      <w:numFmt w:val="decimal"/>
      <w:lvlText w:val=""/>
      <w:lvlJc w:val="left"/>
    </w:lvl>
    <w:lvl w:ilvl="2" w:tplc="52DE5E44">
      <w:numFmt w:val="decimal"/>
      <w:lvlText w:val=""/>
      <w:lvlJc w:val="left"/>
    </w:lvl>
    <w:lvl w:ilvl="3" w:tplc="E168177E">
      <w:numFmt w:val="decimal"/>
      <w:lvlText w:val=""/>
      <w:lvlJc w:val="left"/>
    </w:lvl>
    <w:lvl w:ilvl="4" w:tplc="976CB14A">
      <w:numFmt w:val="decimal"/>
      <w:lvlText w:val=""/>
      <w:lvlJc w:val="left"/>
    </w:lvl>
    <w:lvl w:ilvl="5" w:tplc="02C24ABC">
      <w:numFmt w:val="decimal"/>
      <w:lvlText w:val=""/>
      <w:lvlJc w:val="left"/>
    </w:lvl>
    <w:lvl w:ilvl="6" w:tplc="8AB4808E">
      <w:numFmt w:val="decimal"/>
      <w:lvlText w:val=""/>
      <w:lvlJc w:val="left"/>
    </w:lvl>
    <w:lvl w:ilvl="7" w:tplc="66926220">
      <w:numFmt w:val="decimal"/>
      <w:lvlText w:val=""/>
      <w:lvlJc w:val="left"/>
    </w:lvl>
    <w:lvl w:ilvl="8" w:tplc="F252BA16">
      <w:numFmt w:val="decimal"/>
      <w:lvlText w:val=""/>
      <w:lvlJc w:val="left"/>
    </w:lvl>
  </w:abstractNum>
  <w:abstractNum w:abstractNumId="2" w15:restartNumberingAfterBreak="0">
    <w:nsid w:val="513B0F55"/>
    <w:multiLevelType w:val="hybridMultilevel"/>
    <w:tmpl w:val="A336EBF6"/>
    <w:lvl w:ilvl="0" w:tplc="BA864D14">
      <w:start w:val="1"/>
      <w:numFmt w:val="decimal"/>
      <w:lvlText w:val="%1."/>
      <w:lvlJc w:val="left"/>
      <w:pPr>
        <w:ind w:left="720" w:hanging="360"/>
      </w:pPr>
    </w:lvl>
    <w:lvl w:ilvl="1" w:tplc="49CA29DA">
      <w:numFmt w:val="decimal"/>
      <w:lvlText w:val=""/>
      <w:lvlJc w:val="left"/>
    </w:lvl>
    <w:lvl w:ilvl="2" w:tplc="17E625F6">
      <w:numFmt w:val="decimal"/>
      <w:lvlText w:val=""/>
      <w:lvlJc w:val="left"/>
    </w:lvl>
    <w:lvl w:ilvl="3" w:tplc="9C0E6494">
      <w:numFmt w:val="decimal"/>
      <w:lvlText w:val=""/>
      <w:lvlJc w:val="left"/>
    </w:lvl>
    <w:lvl w:ilvl="4" w:tplc="E4E8285A">
      <w:numFmt w:val="decimal"/>
      <w:lvlText w:val=""/>
      <w:lvlJc w:val="left"/>
    </w:lvl>
    <w:lvl w:ilvl="5" w:tplc="8F4018AC">
      <w:numFmt w:val="decimal"/>
      <w:lvlText w:val=""/>
      <w:lvlJc w:val="left"/>
    </w:lvl>
    <w:lvl w:ilvl="6" w:tplc="BD889974">
      <w:numFmt w:val="decimal"/>
      <w:lvlText w:val=""/>
      <w:lvlJc w:val="left"/>
    </w:lvl>
    <w:lvl w:ilvl="7" w:tplc="A7C6EED0">
      <w:numFmt w:val="decimal"/>
      <w:lvlText w:val=""/>
      <w:lvlJc w:val="left"/>
    </w:lvl>
    <w:lvl w:ilvl="8" w:tplc="699E73AE">
      <w:numFmt w:val="decimal"/>
      <w:lvlText w:val=""/>
      <w:lvlJc w:val="left"/>
    </w:lvl>
  </w:abstractNum>
  <w:abstractNum w:abstractNumId="3" w15:restartNumberingAfterBreak="0">
    <w:nsid w:val="5C7004DE"/>
    <w:multiLevelType w:val="hybridMultilevel"/>
    <w:tmpl w:val="B860C4DE"/>
    <w:lvl w:ilvl="0" w:tplc="1938CAAE">
      <w:start w:val="1"/>
      <w:numFmt w:val="bullet"/>
      <w:lvlText w:val="◦"/>
      <w:lvlJc w:val="left"/>
      <w:pPr>
        <w:ind w:left="1080" w:hanging="360"/>
      </w:pPr>
    </w:lvl>
    <w:lvl w:ilvl="1" w:tplc="0276C214">
      <w:numFmt w:val="decimal"/>
      <w:lvlText w:val=""/>
      <w:lvlJc w:val="left"/>
    </w:lvl>
    <w:lvl w:ilvl="2" w:tplc="03646DD8">
      <w:numFmt w:val="decimal"/>
      <w:lvlText w:val=""/>
      <w:lvlJc w:val="left"/>
    </w:lvl>
    <w:lvl w:ilvl="3" w:tplc="8E245D62">
      <w:numFmt w:val="decimal"/>
      <w:lvlText w:val=""/>
      <w:lvlJc w:val="left"/>
    </w:lvl>
    <w:lvl w:ilvl="4" w:tplc="12D4D5F8">
      <w:numFmt w:val="decimal"/>
      <w:lvlText w:val=""/>
      <w:lvlJc w:val="left"/>
    </w:lvl>
    <w:lvl w:ilvl="5" w:tplc="0928B680">
      <w:numFmt w:val="decimal"/>
      <w:lvlText w:val=""/>
      <w:lvlJc w:val="left"/>
    </w:lvl>
    <w:lvl w:ilvl="6" w:tplc="EA3CC022">
      <w:numFmt w:val="decimal"/>
      <w:lvlText w:val=""/>
      <w:lvlJc w:val="left"/>
    </w:lvl>
    <w:lvl w:ilvl="7" w:tplc="85626A9C">
      <w:numFmt w:val="decimal"/>
      <w:lvlText w:val=""/>
      <w:lvlJc w:val="left"/>
    </w:lvl>
    <w:lvl w:ilvl="8" w:tplc="4838F4E4">
      <w:numFmt w:val="decimal"/>
      <w:lvlText w:val=""/>
      <w:lvlJc w:val="left"/>
    </w:lvl>
  </w:abstractNum>
  <w:num w:numId="1" w16cid:durableId="404760386">
    <w:abstractNumId w:val="0"/>
    <w:lvlOverride w:ilvl="0">
      <w:startOverride w:val="1"/>
    </w:lvlOverride>
  </w:num>
  <w:num w:numId="2" w16cid:durableId="18847812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094"/>
    <w:rsid w:val="000A79D2"/>
    <w:rsid w:val="005F6781"/>
    <w:rsid w:val="00726A6D"/>
    <w:rsid w:val="00812094"/>
    <w:rsid w:val="00881366"/>
    <w:rsid w:val="00930E3D"/>
    <w:rsid w:val="00D31163"/>
    <w:rsid w:val="00ED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183D"/>
  <w15:docId w15:val="{176ABEE3-0123-4000-9990-0E12034F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2982</Words>
  <Characters>17002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Asmaa Hamed</cp:lastModifiedBy>
  <cp:revision>6</cp:revision>
  <dcterms:created xsi:type="dcterms:W3CDTF">2026-04-07T03:15:00Z</dcterms:created>
  <dcterms:modified xsi:type="dcterms:W3CDTF">2026-04-07T04:24:00Z</dcterms:modified>
</cp:coreProperties>
</file>