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679" w:rsidRPr="002D1679" w:rsidRDefault="002D1679" w:rsidP="002D1679">
      <w:pPr>
        <w:rPr>
          <w:b/>
          <w:bCs/>
        </w:rPr>
      </w:pPr>
      <w:r w:rsidRPr="002D1679">
        <w:rPr>
          <w:rFonts w:ascii="Segoe UI Emoji" w:hAnsi="Segoe UI Emoji" w:cs="Segoe UI Emoji"/>
          <w:b/>
          <w:bCs/>
        </w:rPr>
        <w:t>🎯</w:t>
      </w:r>
      <w:r w:rsidRPr="002D1679">
        <w:rPr>
          <w:b/>
          <w:bCs/>
        </w:rPr>
        <w:t xml:space="preserve"> INTRODUCTION (30 sec)</w:t>
      </w:r>
    </w:p>
    <w:p w:rsidR="002D1679" w:rsidRPr="002D1679" w:rsidRDefault="002D1679" w:rsidP="002D1679">
      <w:r w:rsidRPr="002D1679">
        <w:t>TAWAZOON RH</w:t>
      </w:r>
      <w:r w:rsidR="00CC5A13">
        <w:t xml:space="preserve"> est un </w:t>
      </w:r>
      <w:r w:rsidRPr="002D1679">
        <w:t>simulateur complet d’optimisation des effectifs.</w:t>
      </w:r>
      <w:r w:rsidRPr="002D1679">
        <w:br/>
        <w:t xml:space="preserve">L’objectif est simple : transformer </w:t>
      </w:r>
      <w:r w:rsidR="00CC5A13">
        <w:t>les</w:t>
      </w:r>
      <w:r w:rsidRPr="002D1679">
        <w:t xml:space="preserve"> données opérationnelles en décisions RH claires, fiables et centralisées.</w:t>
      </w:r>
      <w:r w:rsidRPr="002D1679">
        <w:br/>
        <w:t xml:space="preserve">Le simulateur couvre toute la chaîne : de l’agent individuel jusqu’au niveau national. </w:t>
      </w:r>
    </w:p>
    <w:p w:rsidR="002D1679" w:rsidRPr="002D1679" w:rsidRDefault="002D1679" w:rsidP="002D1679">
      <w:r w:rsidRPr="002D1679">
        <w:pict>
          <v:rect id="_x0000_i1025" style="width:0;height:1.5pt" o:hralign="center" o:hrstd="t" o:hr="t" fillcolor="#a0a0a0" stroked="f"/>
        </w:pict>
      </w:r>
    </w:p>
    <w:p w:rsidR="002D1679" w:rsidRPr="002D1679" w:rsidRDefault="002D1679" w:rsidP="002D1679">
      <w:pPr>
        <w:rPr>
          <w:b/>
          <w:bCs/>
        </w:rPr>
      </w:pPr>
      <w:r w:rsidRPr="002D1679">
        <w:rPr>
          <w:b/>
          <w:bCs/>
        </w:rPr>
        <w:t>1️</w:t>
      </w:r>
      <w:r w:rsidRPr="002D1679">
        <w:rPr>
          <w:rFonts w:ascii="Segoe UI Symbol" w:hAnsi="Segoe UI Symbol" w:cs="Segoe UI Symbol"/>
          <w:b/>
          <w:bCs/>
        </w:rPr>
        <w:t>⃣</w:t>
      </w:r>
      <w:r w:rsidRPr="002D1679">
        <w:rPr>
          <w:b/>
          <w:bCs/>
        </w:rPr>
        <w:t xml:space="preserve"> ÉCRAN D’ACCUEIL</w:t>
      </w:r>
    </w:p>
    <w:p w:rsidR="002D1679" w:rsidRPr="002D1679" w:rsidRDefault="002D1679" w:rsidP="002D1679">
      <w:r w:rsidRPr="002D1679">
        <w:t>« Voici l’écran d’accueil.</w:t>
      </w:r>
      <w:r w:rsidRPr="002D1679">
        <w:br/>
        <w:t>TAWAZOON RH centralise vos volumes, votre productivité, vos référentiels de tâches et toutes vos données RH dans un seul outil sécurisé.</w:t>
      </w:r>
    </w:p>
    <w:p w:rsidR="002D1679" w:rsidRPr="002D1679" w:rsidRDefault="002D1679" w:rsidP="002D1679">
      <w:r w:rsidRPr="002D1679">
        <w:t>L’idée est d’éviter complètement les fichiers Excel, les estimations et les approches manuelles.</w:t>
      </w:r>
      <w:r w:rsidRPr="002D1679">
        <w:br/>
        <w:t>Le simulateur calcule automatiquement l’effectif optimal par centre, par poste et par région – selon vos propres normes et volumes réels. »</w:t>
      </w:r>
    </w:p>
    <w:p w:rsidR="002D1679" w:rsidRPr="002D1679" w:rsidRDefault="002D1679" w:rsidP="002D1679">
      <w:r w:rsidRPr="002D1679">
        <w:t>Montre les blocs :</w:t>
      </w:r>
    </w:p>
    <w:p w:rsidR="002D1679" w:rsidRPr="002D1679" w:rsidRDefault="002D1679" w:rsidP="002D1679">
      <w:r w:rsidRPr="002D1679">
        <w:t>« À droite, un exemple de calcul :</w:t>
      </w:r>
    </w:p>
    <w:p w:rsidR="002D1679" w:rsidRPr="002D1679" w:rsidRDefault="002D1679" w:rsidP="002D1679">
      <w:pPr>
        <w:numPr>
          <w:ilvl w:val="0"/>
          <w:numId w:val="1"/>
        </w:numPr>
      </w:pPr>
      <w:r w:rsidRPr="002D1679">
        <w:t>Effectif actuel</w:t>
      </w:r>
    </w:p>
    <w:p w:rsidR="002D1679" w:rsidRPr="002D1679" w:rsidRDefault="002D1679" w:rsidP="002D1679">
      <w:pPr>
        <w:numPr>
          <w:ilvl w:val="0"/>
          <w:numId w:val="1"/>
        </w:numPr>
      </w:pPr>
      <w:r w:rsidRPr="002D1679">
        <w:t>Effectif recommandé</w:t>
      </w:r>
    </w:p>
    <w:p w:rsidR="002D1679" w:rsidRPr="002D1679" w:rsidRDefault="002D1679" w:rsidP="002D1679">
      <w:pPr>
        <w:numPr>
          <w:ilvl w:val="0"/>
          <w:numId w:val="1"/>
        </w:numPr>
      </w:pPr>
      <w:r w:rsidRPr="002D1679">
        <w:t>Écart</w:t>
      </w:r>
    </w:p>
    <w:p w:rsidR="002D1679" w:rsidRPr="002D1679" w:rsidRDefault="002D1679" w:rsidP="002D1679">
      <w:r w:rsidRPr="002D1679">
        <w:t xml:space="preserve">En quelques secondes, l’outil vous montre si vous êtes en </w:t>
      </w:r>
      <w:proofErr w:type="spellStart"/>
      <w:r w:rsidRPr="002D1679">
        <w:t>sur-effectif</w:t>
      </w:r>
      <w:proofErr w:type="spellEnd"/>
      <w:r w:rsidRPr="002D1679">
        <w:t xml:space="preserve"> ou en sous-effectif. »</w:t>
      </w:r>
    </w:p>
    <w:p w:rsidR="002D1679" w:rsidRPr="002D1679" w:rsidRDefault="002D1679" w:rsidP="002D1679">
      <w:r w:rsidRPr="002D1679">
        <w:pict>
          <v:rect id="_x0000_i1026" style="width:0;height:1.5pt" o:hralign="center" o:hrstd="t" o:hr="t" fillcolor="#a0a0a0" stroked="f"/>
        </w:pict>
      </w:r>
    </w:p>
    <w:p w:rsidR="002D1679" w:rsidRPr="002D1679" w:rsidRDefault="002D1679" w:rsidP="002D1679">
      <w:pPr>
        <w:rPr>
          <w:b/>
          <w:bCs/>
        </w:rPr>
      </w:pPr>
      <w:r w:rsidRPr="002D1679">
        <w:rPr>
          <w:b/>
          <w:bCs/>
        </w:rPr>
        <w:t>2️</w:t>
      </w:r>
      <w:r w:rsidRPr="002D1679">
        <w:rPr>
          <w:rFonts w:ascii="Segoe UI Symbol" w:hAnsi="Segoe UI Symbol" w:cs="Segoe UI Symbol"/>
          <w:b/>
          <w:bCs/>
        </w:rPr>
        <w:t>⃣</w:t>
      </w:r>
      <w:r w:rsidRPr="002D1679">
        <w:rPr>
          <w:b/>
          <w:bCs/>
        </w:rPr>
        <w:t xml:space="preserve"> PROCESSUS ACTUEL &amp; FLUX HIÉRARCHIQUE (1 minute)</w:t>
      </w:r>
    </w:p>
    <w:p w:rsidR="002D1679" w:rsidRPr="002D1679" w:rsidRDefault="002D1679" w:rsidP="002D1679">
      <w:r w:rsidRPr="002D1679">
        <w:t>« Cette page montre toute la structure du simulateur.</w:t>
      </w:r>
      <w:r w:rsidRPr="002D1679">
        <w:br/>
        <w:t>Nous retrouvons les simulations par :</w:t>
      </w:r>
    </w:p>
    <w:p w:rsidR="002D1679" w:rsidRPr="002D1679" w:rsidRDefault="002D1679" w:rsidP="002D1679">
      <w:pPr>
        <w:numPr>
          <w:ilvl w:val="0"/>
          <w:numId w:val="2"/>
        </w:numPr>
      </w:pPr>
      <w:r w:rsidRPr="002D1679">
        <w:t>Intervenant</w:t>
      </w:r>
    </w:p>
    <w:p w:rsidR="002D1679" w:rsidRPr="002D1679" w:rsidRDefault="002D1679" w:rsidP="002D1679">
      <w:pPr>
        <w:numPr>
          <w:ilvl w:val="0"/>
          <w:numId w:val="2"/>
        </w:numPr>
      </w:pPr>
      <w:r w:rsidRPr="002D1679">
        <w:t>Centre</w:t>
      </w:r>
    </w:p>
    <w:p w:rsidR="002D1679" w:rsidRPr="002D1679" w:rsidRDefault="002D1679" w:rsidP="002D1679">
      <w:pPr>
        <w:numPr>
          <w:ilvl w:val="0"/>
          <w:numId w:val="2"/>
        </w:numPr>
      </w:pPr>
      <w:r w:rsidRPr="002D1679">
        <w:t>Direction</w:t>
      </w:r>
    </w:p>
    <w:p w:rsidR="002D1679" w:rsidRPr="002D1679" w:rsidRDefault="002D1679" w:rsidP="002D1679">
      <w:pPr>
        <w:numPr>
          <w:ilvl w:val="0"/>
          <w:numId w:val="2"/>
        </w:numPr>
      </w:pPr>
      <w:r w:rsidRPr="002D1679">
        <w:t>Niveau siège</w:t>
      </w:r>
    </w:p>
    <w:p w:rsidR="002D1679" w:rsidRPr="002D1679" w:rsidRDefault="002D1679" w:rsidP="002D1679">
      <w:pPr>
        <w:numPr>
          <w:ilvl w:val="0"/>
          <w:numId w:val="2"/>
        </w:numPr>
      </w:pPr>
      <w:r w:rsidRPr="002D1679">
        <w:t>Niveau national</w:t>
      </w:r>
    </w:p>
    <w:p w:rsidR="002D1679" w:rsidRPr="002D1679" w:rsidRDefault="002D1679" w:rsidP="002D1679">
      <w:r w:rsidRPr="002D1679">
        <w:t>Cela correspond exactement à l’organisation réelle du réseau</w:t>
      </w:r>
      <w:r w:rsidR="00CC5A13">
        <w:t xml:space="preserve"> BARID ALMAGHRIB </w:t>
      </w:r>
      <w:r w:rsidRPr="002D1679">
        <w:t>.</w:t>
      </w:r>
      <w:r w:rsidRPr="002D1679">
        <w:br/>
        <w:t>Vous pouvez naviguer d’un niveau local à un niveau stratégique en un clic.</w:t>
      </w:r>
    </w:p>
    <w:p w:rsidR="002D1679" w:rsidRPr="002D1679" w:rsidRDefault="002D1679" w:rsidP="002D1679">
      <w:r w:rsidRPr="002D1679">
        <w:t>Montre les documents :</w:t>
      </w:r>
    </w:p>
    <w:p w:rsidR="002D1679" w:rsidRPr="002D1679" w:rsidRDefault="002D1679" w:rsidP="002D1679">
      <w:r w:rsidRPr="002D1679">
        <w:t>« Et en bas, tout le référentiel qui alimente les calculs :</w:t>
      </w:r>
      <w:r w:rsidRPr="002D1679">
        <w:br/>
        <w:t>capacités nominales, normes, référentiel des tâches, schéma opérationnel et chronogramme.</w:t>
      </w:r>
      <w:r w:rsidRPr="002D1679">
        <w:br/>
        <w:t xml:space="preserve">Quand un paramètre change ici, </w:t>
      </w:r>
      <w:r w:rsidRPr="002D1679">
        <w:rPr>
          <w:i/>
          <w:iCs/>
        </w:rPr>
        <w:t>tous les calculs se mettent à jour automatiquement</w:t>
      </w:r>
      <w:r w:rsidRPr="002D1679">
        <w:t>. »</w:t>
      </w:r>
    </w:p>
    <w:p w:rsidR="002D1679" w:rsidRPr="002D1679" w:rsidRDefault="002D1679" w:rsidP="002D1679">
      <w:r w:rsidRPr="002D1679">
        <w:pict>
          <v:rect id="_x0000_i1027" style="width:0;height:1.5pt" o:hralign="center" o:hrstd="t" o:hr="t" fillcolor="#a0a0a0" stroked="f"/>
        </w:pict>
      </w:r>
    </w:p>
    <w:p w:rsidR="002D1679" w:rsidRPr="002D1679" w:rsidRDefault="002D1679" w:rsidP="002D1679">
      <w:pPr>
        <w:rPr>
          <w:b/>
          <w:bCs/>
        </w:rPr>
      </w:pPr>
      <w:r w:rsidRPr="002D1679">
        <w:rPr>
          <w:b/>
          <w:bCs/>
        </w:rPr>
        <w:lastRenderedPageBreak/>
        <w:t>3️</w:t>
      </w:r>
      <w:r w:rsidRPr="002D1679">
        <w:rPr>
          <w:rFonts w:ascii="Segoe UI Symbol" w:hAnsi="Segoe UI Symbol" w:cs="Segoe UI Symbol"/>
          <w:b/>
          <w:bCs/>
        </w:rPr>
        <w:t>⃣</w:t>
      </w:r>
      <w:r w:rsidRPr="002D1679">
        <w:rPr>
          <w:b/>
          <w:bCs/>
        </w:rPr>
        <w:t xml:space="preserve"> NIVEAU CENTRE – Analyse opérationnelle </w:t>
      </w:r>
    </w:p>
    <w:p w:rsidR="002D1679" w:rsidRPr="002D1679" w:rsidRDefault="002D1679" w:rsidP="002D1679">
      <w:r w:rsidRPr="002D1679">
        <w:t>niveau Centre.</w:t>
      </w:r>
      <w:r w:rsidRPr="002D1679">
        <w:br/>
        <w:t>Ici, le simulateur analyse les volumes traités, calcule la charge de travail et détermine l’ETP théorique nécessaire poste par poste.</w:t>
      </w:r>
    </w:p>
    <w:p w:rsidR="002D1679" w:rsidRPr="002D1679" w:rsidRDefault="002D1679" w:rsidP="002D1679">
      <w:r w:rsidRPr="002D1679">
        <w:t>Dans cet exemple, nous voyons :</w:t>
      </w:r>
    </w:p>
    <w:p w:rsidR="002D1679" w:rsidRPr="002D1679" w:rsidRDefault="002D1679" w:rsidP="002D1679">
      <w:pPr>
        <w:numPr>
          <w:ilvl w:val="0"/>
          <w:numId w:val="3"/>
        </w:numPr>
      </w:pPr>
      <w:r w:rsidRPr="002D1679">
        <w:t>l’effectif actuel dans le centre,</w:t>
      </w:r>
    </w:p>
    <w:p w:rsidR="002D1679" w:rsidRPr="002D1679" w:rsidRDefault="002D1679" w:rsidP="002D1679">
      <w:pPr>
        <w:numPr>
          <w:ilvl w:val="0"/>
          <w:numId w:val="3"/>
        </w:numPr>
      </w:pPr>
      <w:r w:rsidRPr="002D1679">
        <w:t>l’ETP calculé selon les volumes et la productivité,</w:t>
      </w:r>
    </w:p>
    <w:p w:rsidR="002D1679" w:rsidRPr="002D1679" w:rsidRDefault="002D1679" w:rsidP="002D1679">
      <w:pPr>
        <w:numPr>
          <w:ilvl w:val="0"/>
          <w:numId w:val="3"/>
        </w:numPr>
      </w:pPr>
      <w:r w:rsidRPr="002D1679">
        <w:t>l’ETP arrondi,</w:t>
      </w:r>
    </w:p>
    <w:p w:rsidR="002D1679" w:rsidRPr="002D1679" w:rsidRDefault="002D1679" w:rsidP="002D1679">
      <w:pPr>
        <w:numPr>
          <w:ilvl w:val="0"/>
          <w:numId w:val="3"/>
        </w:numPr>
      </w:pPr>
      <w:r w:rsidRPr="002D1679">
        <w:t>et l’écart.</w:t>
      </w:r>
    </w:p>
    <w:p w:rsidR="002D1679" w:rsidRPr="002D1679" w:rsidRDefault="002D1679" w:rsidP="002D1679">
      <w:r w:rsidRPr="002D1679">
        <w:t>Cela permet au responsable du centre d’identifier immédiatement les postes en surcharge ou en sous-charge. »</w:t>
      </w:r>
    </w:p>
    <w:p w:rsidR="002D1679" w:rsidRPr="002D1679" w:rsidRDefault="002D1679" w:rsidP="002D1679">
      <w:r w:rsidRPr="002D1679">
        <w:t>Défile sur le tableau :</w:t>
      </w:r>
    </w:p>
    <w:p w:rsidR="002D1679" w:rsidRPr="002D1679" w:rsidRDefault="002D1679" w:rsidP="002D1679">
      <w:r w:rsidRPr="002D1679">
        <w:t>« Le tableau détaille chaque poste : effectif présent, ETP calculé, écart…</w:t>
      </w:r>
      <w:r w:rsidRPr="002D1679">
        <w:br/>
        <w:t>Un simple code couleur met en évidence les postes à ajuster.</w:t>
      </w:r>
    </w:p>
    <w:p w:rsidR="002D1679" w:rsidRPr="002D1679" w:rsidRDefault="002D1679" w:rsidP="002D1679">
      <w:r w:rsidRPr="002D1679">
        <w:t>L’ensemble est exportable, et peut servir d’outil de justification dans les demandes RH. »</w:t>
      </w:r>
    </w:p>
    <w:p w:rsidR="002D1679" w:rsidRPr="002D1679" w:rsidRDefault="002D1679" w:rsidP="002D1679">
      <w:r w:rsidRPr="002D1679">
        <w:pict>
          <v:rect id="_x0000_i1028" style="width:0;height:1.5pt" o:hralign="center" o:hrstd="t" o:hr="t" fillcolor="#a0a0a0" stroked="f"/>
        </w:pict>
      </w:r>
    </w:p>
    <w:p w:rsidR="002D1679" w:rsidRPr="002D1679" w:rsidRDefault="002D1679" w:rsidP="002D1679">
      <w:pPr>
        <w:rPr>
          <w:b/>
          <w:bCs/>
        </w:rPr>
      </w:pPr>
      <w:r w:rsidRPr="002D1679">
        <w:rPr>
          <w:b/>
          <w:bCs/>
        </w:rPr>
        <w:t>4️</w:t>
      </w:r>
      <w:r w:rsidRPr="002D1679">
        <w:rPr>
          <w:rFonts w:ascii="Segoe UI Symbol" w:hAnsi="Segoe UI Symbol" w:cs="Segoe UI Symbol"/>
          <w:b/>
          <w:bCs/>
        </w:rPr>
        <w:t>⃣</w:t>
      </w:r>
      <w:r w:rsidRPr="002D1679">
        <w:rPr>
          <w:b/>
          <w:bCs/>
        </w:rPr>
        <w:t xml:space="preserve"> NIVEAU DIRECTION – Vision consolidée régionale </w:t>
      </w:r>
    </w:p>
    <w:p w:rsidR="002D1679" w:rsidRPr="002D1679" w:rsidRDefault="002D1679" w:rsidP="002D1679">
      <w:r w:rsidRPr="002D1679">
        <w:t>Au niveau Direction, on passe sur une vision consolidée.</w:t>
      </w:r>
      <w:r w:rsidRPr="002D1679">
        <w:br/>
        <w:t>L’idée est de piloter l’ensemble des centres d’une même Direction Régionale.</w:t>
      </w:r>
    </w:p>
    <w:p w:rsidR="002D1679" w:rsidRPr="002D1679" w:rsidRDefault="002D1679" w:rsidP="002D1679">
      <w:r w:rsidRPr="002D1679">
        <w:t>Ici, nous retrouvons :</w:t>
      </w:r>
    </w:p>
    <w:p w:rsidR="002D1679" w:rsidRPr="002D1679" w:rsidRDefault="002D1679" w:rsidP="002D1679">
      <w:pPr>
        <w:numPr>
          <w:ilvl w:val="0"/>
          <w:numId w:val="4"/>
        </w:numPr>
      </w:pPr>
      <w:r w:rsidRPr="002D1679">
        <w:t>le nombre total de centres,</w:t>
      </w:r>
    </w:p>
    <w:p w:rsidR="002D1679" w:rsidRPr="002D1679" w:rsidRDefault="002D1679" w:rsidP="002D1679">
      <w:pPr>
        <w:numPr>
          <w:ilvl w:val="0"/>
          <w:numId w:val="4"/>
        </w:numPr>
      </w:pPr>
      <w:r w:rsidRPr="002D1679">
        <w:t>l’effectif actuel total,</w:t>
      </w:r>
    </w:p>
    <w:p w:rsidR="002D1679" w:rsidRPr="002D1679" w:rsidRDefault="002D1679" w:rsidP="002D1679">
      <w:pPr>
        <w:numPr>
          <w:ilvl w:val="0"/>
          <w:numId w:val="4"/>
        </w:numPr>
      </w:pPr>
      <w:r w:rsidRPr="002D1679">
        <w:t>le besoin recommandé,</w:t>
      </w:r>
    </w:p>
    <w:p w:rsidR="002D1679" w:rsidRPr="002D1679" w:rsidRDefault="002D1679" w:rsidP="002D1679">
      <w:pPr>
        <w:numPr>
          <w:ilvl w:val="0"/>
          <w:numId w:val="4"/>
        </w:numPr>
      </w:pPr>
      <w:r w:rsidRPr="002D1679">
        <w:t>et l’écart global à corriger. »</w:t>
      </w:r>
    </w:p>
    <w:p w:rsidR="002D1679" w:rsidRPr="002D1679" w:rsidRDefault="002D1679" w:rsidP="002D1679">
      <w:r w:rsidRPr="002D1679">
        <w:t>Montre les vues :</w:t>
      </w:r>
    </w:p>
    <w:p w:rsidR="002D1679" w:rsidRPr="002D1679" w:rsidRDefault="002D1679" w:rsidP="002D1679">
      <w:r w:rsidRPr="002D1679">
        <w:t>« Ensuite, la plateforme permet d’analyser :</w:t>
      </w:r>
    </w:p>
    <w:p w:rsidR="002D1679" w:rsidRPr="002D1679" w:rsidRDefault="002D1679" w:rsidP="002D1679">
      <w:pPr>
        <w:numPr>
          <w:ilvl w:val="0"/>
          <w:numId w:val="5"/>
        </w:numPr>
      </w:pPr>
      <w:r w:rsidRPr="002D1679">
        <w:t>les 10 postes les plus importants,</w:t>
      </w:r>
    </w:p>
    <w:p w:rsidR="002D1679" w:rsidRPr="002D1679" w:rsidRDefault="002D1679" w:rsidP="002D1679">
      <w:pPr>
        <w:numPr>
          <w:ilvl w:val="0"/>
          <w:numId w:val="5"/>
        </w:numPr>
      </w:pPr>
      <w:r w:rsidRPr="002D1679">
        <w:t>la répartition MOD/MOI,</w:t>
      </w:r>
    </w:p>
    <w:p w:rsidR="002D1679" w:rsidRPr="002D1679" w:rsidRDefault="002D1679" w:rsidP="002D1679">
      <w:pPr>
        <w:numPr>
          <w:ilvl w:val="0"/>
          <w:numId w:val="5"/>
        </w:numPr>
      </w:pPr>
      <w:r w:rsidRPr="002D1679">
        <w:t>la contribution de chaque poste,</w:t>
      </w:r>
    </w:p>
    <w:p w:rsidR="002D1679" w:rsidRPr="002D1679" w:rsidRDefault="002D1679" w:rsidP="002D1679">
      <w:pPr>
        <w:numPr>
          <w:ilvl w:val="0"/>
          <w:numId w:val="5"/>
        </w:numPr>
      </w:pPr>
      <w:r w:rsidRPr="002D1679">
        <w:t>puis une vue consolidée poste par poste.</w:t>
      </w:r>
    </w:p>
    <w:p w:rsidR="002D1679" w:rsidRPr="002D1679" w:rsidRDefault="002D1679" w:rsidP="002D1679">
      <w:r w:rsidRPr="002D1679">
        <w:t>Ce niveau simplifie énormément les réunions de pilotage RH et opérationnel au niveau régional. »</w:t>
      </w:r>
    </w:p>
    <w:p w:rsidR="002D1679" w:rsidRPr="002D1679" w:rsidRDefault="002D1679" w:rsidP="002D1679">
      <w:r w:rsidRPr="002D1679">
        <w:t>Montre un drill-down poste :</w:t>
      </w:r>
    </w:p>
    <w:p w:rsidR="002D1679" w:rsidRPr="002D1679" w:rsidRDefault="002D1679" w:rsidP="002D1679">
      <w:r w:rsidRPr="002D1679">
        <w:lastRenderedPageBreak/>
        <w:t xml:space="preserve"> Et si on clique sur un poste, on obtient une répartition détaillée : ETP total, ETP requis, écart, camembert, bar chart…</w:t>
      </w:r>
      <w:r w:rsidRPr="002D1679">
        <w:br/>
        <w:t>Tout est visualisable instantanément. »</w:t>
      </w:r>
    </w:p>
    <w:p w:rsidR="002D1679" w:rsidRPr="002D1679" w:rsidRDefault="002D1679" w:rsidP="002D1679">
      <w:r w:rsidRPr="002D1679">
        <w:pict>
          <v:rect id="_x0000_i1029" style="width:0;height:1.5pt" o:hralign="center" o:hrstd="t" o:hr="t" fillcolor="#a0a0a0" stroked="f"/>
        </w:pict>
      </w:r>
    </w:p>
    <w:p w:rsidR="002D1679" w:rsidRPr="002D1679" w:rsidRDefault="002D1679" w:rsidP="002D1679">
      <w:pPr>
        <w:rPr>
          <w:b/>
          <w:bCs/>
        </w:rPr>
      </w:pPr>
      <w:r w:rsidRPr="002D1679">
        <w:rPr>
          <w:b/>
          <w:bCs/>
        </w:rPr>
        <w:t>5️</w:t>
      </w:r>
      <w:r w:rsidRPr="002D1679">
        <w:rPr>
          <w:rFonts w:ascii="Segoe UI Symbol" w:hAnsi="Segoe UI Symbol" w:cs="Segoe UI Symbol"/>
          <w:b/>
          <w:bCs/>
        </w:rPr>
        <w:t>⃣</w:t>
      </w:r>
      <w:r w:rsidRPr="002D1679">
        <w:rPr>
          <w:b/>
          <w:bCs/>
        </w:rPr>
        <w:t xml:space="preserve"> NIVEAU NATIONAL – Vision stratégique globale</w:t>
      </w:r>
    </w:p>
    <w:p w:rsidR="002D1679" w:rsidRPr="002D1679" w:rsidRDefault="002D1679" w:rsidP="002D1679">
      <w:r w:rsidRPr="002D1679">
        <w:t>Enfin, au niveau national, on obtient la vision la plus stratégique.</w:t>
      </w:r>
    </w:p>
    <w:p w:rsidR="002D1679" w:rsidRPr="002D1679" w:rsidRDefault="002D1679" w:rsidP="002D1679">
      <w:r w:rsidRPr="002D1679">
        <w:t>En haut, nous paramétrons les volumes journaliers, la productivité, les heures nettes…</w:t>
      </w:r>
      <w:r w:rsidRPr="002D1679">
        <w:br/>
        <w:t>Cela permet de simuler différents scénarios :</w:t>
      </w:r>
      <w:r w:rsidRPr="002D1679">
        <w:br/>
      </w:r>
      <w:r w:rsidRPr="002D1679">
        <w:rPr>
          <w:i/>
          <w:iCs/>
        </w:rPr>
        <w:t>Que se passe-t-il si la productivité baisse ? Si les volumes augmentent ?</w:t>
      </w:r>
    </w:p>
    <w:p w:rsidR="002D1679" w:rsidRPr="002D1679" w:rsidRDefault="002D1679" w:rsidP="002D1679">
      <w:r w:rsidRPr="002D1679">
        <w:t xml:space="preserve">Le simulateur recalculera automatiquement les besoins ETP nationaux. </w:t>
      </w:r>
    </w:p>
    <w:p w:rsidR="002D1679" w:rsidRPr="002D1679" w:rsidRDefault="002D1679" w:rsidP="002D1679">
      <w:r w:rsidRPr="002D1679">
        <w:t>Montre les KPI :</w:t>
      </w:r>
    </w:p>
    <w:p w:rsidR="002D1679" w:rsidRPr="002D1679" w:rsidRDefault="002D1679" w:rsidP="002D1679">
      <w:r w:rsidRPr="002D1679">
        <w:t>« Ici, nous voyons :</w:t>
      </w:r>
    </w:p>
    <w:p w:rsidR="002D1679" w:rsidRPr="002D1679" w:rsidRDefault="002D1679" w:rsidP="002D1679">
      <w:pPr>
        <w:numPr>
          <w:ilvl w:val="0"/>
          <w:numId w:val="6"/>
        </w:numPr>
      </w:pPr>
      <w:r w:rsidRPr="002D1679">
        <w:t>Total ETP national : 605</w:t>
      </w:r>
    </w:p>
    <w:p w:rsidR="002D1679" w:rsidRPr="002D1679" w:rsidRDefault="002D1679" w:rsidP="002D1679">
      <w:pPr>
        <w:numPr>
          <w:ilvl w:val="0"/>
          <w:numId w:val="6"/>
        </w:numPr>
      </w:pPr>
      <w:r w:rsidRPr="002D1679">
        <w:t>Recommandé : 700</w:t>
      </w:r>
    </w:p>
    <w:p w:rsidR="002D1679" w:rsidRPr="002D1679" w:rsidRDefault="002D1679" w:rsidP="002D1679">
      <w:pPr>
        <w:numPr>
          <w:ilvl w:val="0"/>
          <w:numId w:val="6"/>
        </w:numPr>
      </w:pPr>
      <w:r w:rsidRPr="002D1679">
        <w:t>Écart : +95 ETP</w:t>
      </w:r>
    </w:p>
    <w:p w:rsidR="002D1679" w:rsidRPr="002D1679" w:rsidRDefault="002D1679" w:rsidP="002D1679">
      <w:r w:rsidRPr="002D1679">
        <w:t>Cela permet immédiatement de comprendre l’équilibre – ou le déséquilibre – national. »</w:t>
      </w:r>
    </w:p>
    <w:p w:rsidR="002D1679" w:rsidRPr="002D1679" w:rsidRDefault="002D1679" w:rsidP="002D1679">
      <w:r w:rsidRPr="002D1679">
        <w:t>Montre les tableaux régionaux :</w:t>
      </w:r>
    </w:p>
    <w:p w:rsidR="002D1679" w:rsidRPr="002D1679" w:rsidRDefault="002D1679" w:rsidP="002D1679">
      <w:r w:rsidRPr="002D1679">
        <w:t>« Ensuite, nous avons la répartition par région : Casablanca, Rabat, Marrakech, Fès…</w:t>
      </w:r>
      <w:r w:rsidRPr="002D1679">
        <w:br/>
        <w:t>Chaque région montre ses centres, ses ETP actuels, ses besoins recommandés et son taux d’occupation.</w:t>
      </w:r>
    </w:p>
    <w:p w:rsidR="002D1679" w:rsidRPr="002D1679" w:rsidRDefault="002D1679" w:rsidP="002D1679">
      <w:r w:rsidRPr="002D1679">
        <w:t>Cela met en évidence les régions en tension et celles en surplus. »</w:t>
      </w:r>
    </w:p>
    <w:p w:rsidR="002D1679" w:rsidRPr="002D1679" w:rsidRDefault="002D1679" w:rsidP="002D1679">
      <w:r w:rsidRPr="002D1679">
        <w:t>Montre les graphiques :</w:t>
      </w:r>
    </w:p>
    <w:p w:rsidR="002D1679" w:rsidRPr="002D1679" w:rsidRDefault="002D1679" w:rsidP="002D1679">
      <w:r w:rsidRPr="002D1679">
        <w:t>« Des graphiques comparatifs permettent de voir les écarts entre ETP actuel et recommandé.</w:t>
      </w:r>
    </w:p>
    <w:p w:rsidR="002D1679" w:rsidRPr="002D1679" w:rsidRDefault="002D1679" w:rsidP="002D1679">
      <w:r w:rsidRPr="002D1679">
        <w:t>Nous suivons également l’évolution du taux d’occupation, la distribution des effectifs sur la carte du Maroc, et un camembert détaillé par région.</w:t>
      </w:r>
    </w:p>
    <w:p w:rsidR="002C086D" w:rsidRDefault="002D1679" w:rsidP="002D1679">
      <w:r w:rsidRPr="002D1679">
        <w:t xml:space="preserve">Cette vue donne aux décideurs une compréhension rapide et intuitive de la situation RH au niveau national. </w:t>
      </w:r>
    </w:p>
    <w:p w:rsidR="002C086D" w:rsidRDefault="002C086D" w:rsidP="002D1679"/>
    <w:p w:rsidR="002C086D" w:rsidRDefault="002C086D" w:rsidP="002C086D">
      <w:pPr>
        <w:rPr>
          <w:b/>
          <w:bCs/>
          <w:i/>
          <w:iCs/>
          <w:u w:val="single"/>
        </w:rPr>
      </w:pPr>
      <w:r w:rsidRPr="002C086D">
        <w:rPr>
          <w:rFonts w:ascii="Segoe UI Symbol" w:hAnsi="Segoe UI Symbol" w:cs="Segoe UI Symbol"/>
          <w:b/>
          <w:bCs/>
          <w:i/>
          <w:iCs/>
          <w:u w:val="single"/>
        </w:rPr>
        <w:t xml:space="preserve">6- </w:t>
      </w:r>
      <w:r w:rsidRPr="002C086D">
        <w:rPr>
          <w:b/>
          <w:bCs/>
          <w:i/>
          <w:iCs/>
          <w:u w:val="single"/>
        </w:rPr>
        <w:t xml:space="preserve">Vue Siege : </w:t>
      </w:r>
    </w:p>
    <w:p w:rsidR="0077040F" w:rsidRPr="0077040F" w:rsidRDefault="0077040F" w:rsidP="0077040F">
      <w:pPr>
        <w:rPr>
          <w:b/>
          <w:bCs/>
          <w:i/>
          <w:iCs/>
          <w:u w:val="single"/>
        </w:rPr>
      </w:pPr>
      <w:r w:rsidRPr="0077040F">
        <w:rPr>
          <w:b/>
          <w:bCs/>
          <w:i/>
          <w:iCs/>
          <w:u w:val="single"/>
        </w:rPr>
        <w:t>Pour la main d’œuvre indirecte, il n’y a pas de simulation, pas de chronométrage, donc pas d’ETP calculé, pas d’“écart”.</w:t>
      </w:r>
    </w:p>
    <w:p w:rsidR="0077040F" w:rsidRPr="0077040F" w:rsidRDefault="0077040F" w:rsidP="0077040F">
      <w:pPr>
        <w:rPr>
          <w:b/>
          <w:bCs/>
          <w:i/>
          <w:iCs/>
          <w:u w:val="single"/>
        </w:rPr>
      </w:pPr>
      <w:r w:rsidRPr="0077040F">
        <w:rPr>
          <w:b/>
          <w:bCs/>
          <w:i/>
          <w:iCs/>
          <w:u w:val="single"/>
        </w:rPr>
        <w:t>On garde uniquement une lecture structurelle et quantitative des effectifs.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Emoji" w:hAnsi="Segoe UI Emoji" w:cs="Segoe UI Emoji"/>
          <w:b/>
          <w:bCs/>
          <w:i/>
          <w:iCs/>
          <w:u w:val="single"/>
        </w:rPr>
        <w:t>🔹</w:t>
      </w:r>
      <w:r w:rsidRPr="00D83C5C">
        <w:rPr>
          <w:b/>
          <w:bCs/>
          <w:i/>
          <w:iCs/>
          <w:u w:val="single"/>
        </w:rPr>
        <w:t xml:space="preserve"> ETP moyen / unité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t>→ permet au DG de comprendre si les unités sont "gonflées" ou "plates".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lastRenderedPageBreak/>
        <w:t>L’ETP moyen :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Symbol" w:hAnsi="Segoe UI Symbol" w:cs="Segoe UI Symbol"/>
          <w:b/>
          <w:bCs/>
          <w:i/>
          <w:iCs/>
          <w:u w:val="single"/>
        </w:rPr>
        <w:t>✔</w:t>
      </w:r>
      <w:r w:rsidRPr="00D83C5C">
        <w:rPr>
          <w:b/>
          <w:bCs/>
          <w:i/>
          <w:iCs/>
          <w:u w:val="single"/>
        </w:rPr>
        <w:t xml:space="preserve"> donne une vision macro en 1 chiffre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Symbol" w:hAnsi="Segoe UI Symbol" w:cs="Segoe UI Symbol"/>
          <w:b/>
          <w:bCs/>
          <w:i/>
          <w:iCs/>
          <w:u w:val="single"/>
        </w:rPr>
        <w:t>✔</w:t>
      </w:r>
      <w:r w:rsidRPr="00D83C5C">
        <w:rPr>
          <w:b/>
          <w:bCs/>
          <w:i/>
          <w:iCs/>
          <w:u w:val="single"/>
        </w:rPr>
        <w:t xml:space="preserve"> aide à identifier les anomalies structurelles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Symbol" w:hAnsi="Segoe UI Symbol" w:cs="Segoe UI Symbol"/>
          <w:b/>
          <w:bCs/>
          <w:i/>
          <w:iCs/>
          <w:u w:val="single"/>
        </w:rPr>
        <w:t>✔</w:t>
      </w:r>
      <w:r w:rsidRPr="00D83C5C">
        <w:rPr>
          <w:b/>
          <w:bCs/>
          <w:i/>
          <w:iCs/>
          <w:u w:val="single"/>
        </w:rPr>
        <w:t xml:space="preserve"> est un KPI utilisé dans tous les audits RH / organisation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Symbol" w:hAnsi="Segoe UI Symbol" w:cs="Segoe UI Symbol"/>
          <w:b/>
          <w:bCs/>
          <w:i/>
          <w:iCs/>
          <w:u w:val="single"/>
        </w:rPr>
        <w:t>✔</w:t>
      </w:r>
      <w:r w:rsidRPr="00D83C5C">
        <w:rPr>
          <w:b/>
          <w:bCs/>
          <w:i/>
          <w:iCs/>
          <w:u w:val="single"/>
        </w:rPr>
        <w:t xml:space="preserve"> sert directement aux décisions stratégiques (rééquilibrage, refonte, recrutement ou réduction)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pict>
          <v:rect id="_x0000_i1030" style="width:0;height:1.5pt" o:hralign="center" o:hrstd="t" o:hr="t" fillcolor="#a0a0a0" stroked="f"/>
        </w:pic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t>Si tu veux, je peux aussi t’ajouter :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Emoji" w:hAnsi="Segoe UI Emoji" w:cs="Segoe UI Emoji"/>
          <w:b/>
          <w:bCs/>
          <w:i/>
          <w:iCs/>
          <w:u w:val="single"/>
        </w:rPr>
        <w:t>🔹</w:t>
      </w:r>
      <w:r w:rsidRPr="00D83C5C">
        <w:rPr>
          <w:b/>
          <w:bCs/>
          <w:i/>
          <w:iCs/>
          <w:u w:val="single"/>
        </w:rPr>
        <w:t xml:space="preserve"> Un code couleur automatique :</w:t>
      </w:r>
    </w:p>
    <w:p w:rsidR="00D83C5C" w:rsidRPr="00D83C5C" w:rsidRDefault="00D83C5C" w:rsidP="00D83C5C">
      <w:pPr>
        <w:numPr>
          <w:ilvl w:val="0"/>
          <w:numId w:val="8"/>
        </w:num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t>Vert si &lt; 7</w:t>
      </w:r>
    </w:p>
    <w:p w:rsidR="00D83C5C" w:rsidRPr="00D83C5C" w:rsidRDefault="00D83C5C" w:rsidP="00D83C5C">
      <w:pPr>
        <w:numPr>
          <w:ilvl w:val="0"/>
          <w:numId w:val="8"/>
        </w:num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t>Orange si entre 7 et 10</w:t>
      </w:r>
    </w:p>
    <w:p w:rsidR="00D83C5C" w:rsidRPr="00D83C5C" w:rsidRDefault="00D83C5C" w:rsidP="00D83C5C">
      <w:pPr>
        <w:numPr>
          <w:ilvl w:val="0"/>
          <w:numId w:val="8"/>
        </w:numPr>
        <w:rPr>
          <w:b/>
          <w:bCs/>
          <w:i/>
          <w:iCs/>
          <w:u w:val="single"/>
        </w:rPr>
      </w:pPr>
      <w:r w:rsidRPr="00D83C5C">
        <w:rPr>
          <w:b/>
          <w:bCs/>
          <w:i/>
          <w:iCs/>
          <w:u w:val="single"/>
        </w:rPr>
        <w:t>Rouge si &gt; 10</w:t>
      </w:r>
    </w:p>
    <w:p w:rsidR="00D83C5C" w:rsidRPr="00D83C5C" w:rsidRDefault="00D83C5C" w:rsidP="00D83C5C">
      <w:pPr>
        <w:rPr>
          <w:b/>
          <w:bCs/>
          <w:i/>
          <w:iCs/>
          <w:u w:val="single"/>
        </w:rPr>
      </w:pPr>
      <w:r w:rsidRPr="00D83C5C">
        <w:rPr>
          <w:rFonts w:ascii="Segoe UI Emoji" w:hAnsi="Segoe UI Emoji" w:cs="Segoe UI Emoji"/>
          <w:b/>
          <w:bCs/>
          <w:i/>
          <w:iCs/>
          <w:u w:val="single"/>
        </w:rPr>
        <w:t>🔹</w:t>
      </w:r>
      <w:r w:rsidRPr="00D83C5C">
        <w:rPr>
          <w:b/>
          <w:bCs/>
          <w:i/>
          <w:iCs/>
          <w:u w:val="single"/>
        </w:rPr>
        <w:t xml:space="preserve"> Ou un </w:t>
      </w:r>
      <w:proofErr w:type="spellStart"/>
      <w:r w:rsidRPr="00D83C5C">
        <w:rPr>
          <w:b/>
          <w:bCs/>
          <w:i/>
          <w:iCs/>
          <w:u w:val="single"/>
        </w:rPr>
        <w:t>tooltip</w:t>
      </w:r>
      <w:proofErr w:type="spellEnd"/>
      <w:r w:rsidRPr="00D83C5C">
        <w:rPr>
          <w:b/>
          <w:bCs/>
          <w:i/>
          <w:iCs/>
          <w:u w:val="single"/>
        </w:rPr>
        <w:t xml:space="preserve"> “interprétation DG”</w:t>
      </w:r>
    </w:p>
    <w:p w:rsidR="002C086D" w:rsidRDefault="002C086D" w:rsidP="002C086D">
      <w:pPr>
        <w:rPr>
          <w:b/>
          <w:bCs/>
          <w:i/>
          <w:iCs/>
          <w:u w:val="single"/>
        </w:rPr>
      </w:pPr>
    </w:p>
    <w:p w:rsidR="002C086D" w:rsidRPr="002C086D" w:rsidRDefault="002C086D" w:rsidP="002C086D">
      <w:pPr>
        <w:rPr>
          <w:b/>
          <w:bCs/>
          <w:i/>
          <w:iCs/>
          <w:u w:val="single"/>
        </w:rPr>
      </w:pPr>
    </w:p>
    <w:p w:rsidR="002C086D" w:rsidRPr="002D1679" w:rsidRDefault="002C086D" w:rsidP="002D1679"/>
    <w:p w:rsidR="002D1679" w:rsidRPr="002D1679" w:rsidRDefault="002D1679" w:rsidP="002D1679">
      <w:r w:rsidRPr="002D1679">
        <w:pict>
          <v:rect id="_x0000_i1031" style="width:0;height:1.5pt" o:hralign="center" o:hrstd="t" o:hr="t" fillcolor="#a0a0a0" stroked="f"/>
        </w:pict>
      </w:r>
    </w:p>
    <w:p w:rsidR="002D1679" w:rsidRPr="002D1679" w:rsidRDefault="002D1679" w:rsidP="002D1679">
      <w:pPr>
        <w:rPr>
          <w:b/>
          <w:bCs/>
        </w:rPr>
      </w:pPr>
      <w:r w:rsidRPr="002D1679">
        <w:rPr>
          <w:rFonts w:ascii="Segoe UI Emoji" w:hAnsi="Segoe UI Emoji" w:cs="Segoe UI Emoji"/>
          <w:b/>
          <w:bCs/>
        </w:rPr>
        <w:t>🎯</w:t>
      </w:r>
      <w:r w:rsidRPr="002D1679">
        <w:rPr>
          <w:b/>
          <w:bCs/>
        </w:rPr>
        <w:t xml:space="preserve"> CONCLUSION </w:t>
      </w:r>
    </w:p>
    <w:p w:rsidR="002D1679" w:rsidRPr="002D1679" w:rsidRDefault="002D1679" w:rsidP="002D1679">
      <w:r w:rsidRPr="002D1679">
        <w:t>« Pour résumer :</w:t>
      </w:r>
    </w:p>
    <w:p w:rsidR="002D1679" w:rsidRPr="002D1679" w:rsidRDefault="002D1679" w:rsidP="002D1679">
      <w:pPr>
        <w:numPr>
          <w:ilvl w:val="0"/>
          <w:numId w:val="7"/>
        </w:numPr>
      </w:pPr>
      <w:r w:rsidRPr="002D1679">
        <w:t>Le simulateur calcule automatiquement les besoins ETP à tous les niveaux.</w:t>
      </w:r>
    </w:p>
    <w:p w:rsidR="002D1679" w:rsidRPr="002D1679" w:rsidRDefault="002D1679" w:rsidP="002D1679">
      <w:pPr>
        <w:numPr>
          <w:ilvl w:val="0"/>
          <w:numId w:val="7"/>
        </w:numPr>
      </w:pPr>
      <w:r w:rsidRPr="002D1679">
        <w:t>Il élimine totalement les fichiers Excel.</w:t>
      </w:r>
    </w:p>
    <w:p w:rsidR="002D1679" w:rsidRPr="002D1679" w:rsidRDefault="002D1679" w:rsidP="002D1679">
      <w:pPr>
        <w:numPr>
          <w:ilvl w:val="0"/>
          <w:numId w:val="7"/>
        </w:numPr>
      </w:pPr>
      <w:r w:rsidRPr="002D1679">
        <w:t>Il centralise les normes, volumes et référentiels.</w:t>
      </w:r>
    </w:p>
    <w:p w:rsidR="002D1679" w:rsidRPr="002D1679" w:rsidRDefault="002D1679" w:rsidP="002D1679">
      <w:pPr>
        <w:numPr>
          <w:ilvl w:val="0"/>
          <w:numId w:val="7"/>
        </w:numPr>
      </w:pPr>
      <w:r w:rsidRPr="002D1679">
        <w:t>Et il offre une vision claire : centre → direction → national.</w:t>
      </w:r>
    </w:p>
    <w:p w:rsidR="002D1679" w:rsidRPr="002D1679" w:rsidRDefault="002D1679" w:rsidP="002D1679">
      <w:r w:rsidRPr="002D1679">
        <w:t>TAWAZOON RH devient ainsi un véritable outil de pilotage stratégique et opérationnel des ressources humaines. »</w:t>
      </w:r>
    </w:p>
    <w:p w:rsidR="005C7606" w:rsidRDefault="005C7606"/>
    <w:p w:rsidR="002C086D" w:rsidRDefault="002C086D"/>
    <w:sectPr w:rsidR="002C08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1D1D"/>
    <w:multiLevelType w:val="multilevel"/>
    <w:tmpl w:val="564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6485"/>
    <w:multiLevelType w:val="multilevel"/>
    <w:tmpl w:val="F9B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3AC0"/>
    <w:multiLevelType w:val="multilevel"/>
    <w:tmpl w:val="1B5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3BE"/>
    <w:multiLevelType w:val="multilevel"/>
    <w:tmpl w:val="94B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7682A"/>
    <w:multiLevelType w:val="multilevel"/>
    <w:tmpl w:val="D1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A7B6A"/>
    <w:multiLevelType w:val="multilevel"/>
    <w:tmpl w:val="EAC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D5EF9"/>
    <w:multiLevelType w:val="multilevel"/>
    <w:tmpl w:val="768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17C97"/>
    <w:multiLevelType w:val="multilevel"/>
    <w:tmpl w:val="EB6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89242">
    <w:abstractNumId w:val="2"/>
  </w:num>
  <w:num w:numId="2" w16cid:durableId="1189022474">
    <w:abstractNumId w:val="1"/>
  </w:num>
  <w:num w:numId="3" w16cid:durableId="1571160096">
    <w:abstractNumId w:val="3"/>
  </w:num>
  <w:num w:numId="4" w16cid:durableId="851459268">
    <w:abstractNumId w:val="6"/>
  </w:num>
  <w:num w:numId="5" w16cid:durableId="1674644086">
    <w:abstractNumId w:val="5"/>
  </w:num>
  <w:num w:numId="6" w16cid:durableId="55321670">
    <w:abstractNumId w:val="0"/>
  </w:num>
  <w:num w:numId="7" w16cid:durableId="1030763527">
    <w:abstractNumId w:val="4"/>
  </w:num>
  <w:num w:numId="8" w16cid:durableId="410126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79"/>
    <w:rsid w:val="00003CDF"/>
    <w:rsid w:val="002C086D"/>
    <w:rsid w:val="002D1679"/>
    <w:rsid w:val="005C7606"/>
    <w:rsid w:val="00646A9B"/>
    <w:rsid w:val="0077040F"/>
    <w:rsid w:val="007D39D2"/>
    <w:rsid w:val="008A06A8"/>
    <w:rsid w:val="00CC5A13"/>
    <w:rsid w:val="00D83C5C"/>
    <w:rsid w:val="00DF0A53"/>
    <w:rsid w:val="00F3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D1B6C5-F933-4BD5-9810-363AFC1A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1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1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1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1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1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16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16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16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16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16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16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16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16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16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1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16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1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4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Asmae El Hammouch</dc:creator>
  <cp:keywords/>
  <dc:description/>
  <cp:lastModifiedBy>Asmae El Hammouch</cp:lastModifiedBy>
  <cp:revision>1</cp:revision>
  <dcterms:created xsi:type="dcterms:W3CDTF">2025-11-20T19:17:00Z</dcterms:created>
  <dcterms:modified xsi:type="dcterms:W3CDTF">2025-12-04T11:07:00Z</dcterms:modified>
</cp:coreProperties>
</file>