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E112" w14:textId="5271BDA6" w:rsidR="004B5529" w:rsidRDefault="00E31114" w:rsidP="00E31114">
      <w:pPr>
        <w:jc w:val="center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 w:rsidRPr="00E31114">
        <w:rPr>
          <w:rFonts w:ascii="Arial" w:hAnsi="Arial" w:cs="Arial"/>
          <w:b/>
          <w:bCs/>
          <w:i w:val="0"/>
          <w:iCs w:val="0"/>
          <w:sz w:val="32"/>
          <w:szCs w:val="32"/>
        </w:rPr>
        <w:t>Predictive Model Plan</w:t>
      </w:r>
      <w:r w:rsidR="00441AC3">
        <w:rPr>
          <w:rFonts w:ascii="Arial" w:hAnsi="Arial" w:cs="Arial"/>
          <w:b/>
          <w:bCs/>
          <w:i w:val="0"/>
          <w:iCs w:val="0"/>
          <w:sz w:val="32"/>
          <w:szCs w:val="32"/>
        </w:rPr>
        <w:t>-Credit Delinquency Forecasting</w:t>
      </w:r>
    </w:p>
    <w:p w14:paraId="19A14894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1. Model Logic (Generated with GenAI)</w:t>
      </w:r>
    </w:p>
    <w:p w14:paraId="10A001F1" w14:textId="4F8683EA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Goal: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Predict which customers are at risk of credit card delinquency using their demographics, credit behavio</w:t>
      </w:r>
      <w:r w:rsidR="00D009D5">
        <w:rPr>
          <w:rFonts w:ascii="Arial" w:hAnsi="Arial" w:cs="Arial"/>
          <w:i w:val="0"/>
          <w:iCs w:val="0"/>
          <w:color w:val="000000" w:themeColor="text1"/>
          <w:lang w:val="en-IN"/>
        </w:rPr>
        <w:t>u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r, and payment history.</w:t>
      </w:r>
    </w:p>
    <w:p w14:paraId="65772DE0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pict w14:anchorId="4B1FD63C">
          <v:rect id="_x0000_i1115" style="width:0;height:1.5pt" o:hralign="center" o:hrstd="t" o:hr="t" fillcolor="#a0a0a0" stroked="f"/>
        </w:pict>
      </w:r>
    </w:p>
    <w:p w14:paraId="2827D47A" w14:textId="77777777" w:rsidR="00816977" w:rsidRPr="00816977" w:rsidRDefault="00816977" w:rsidP="00816977">
      <w:pPr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Type of Model (Simple &amp; Complex Options)</w:t>
      </w:r>
    </w:p>
    <w:p w14:paraId="1B0F0797" w14:textId="77777777" w:rsidR="00816977" w:rsidRPr="00816977" w:rsidRDefault="00816977" w:rsidP="00816977">
      <w:pPr>
        <w:numPr>
          <w:ilvl w:val="0"/>
          <w:numId w:val="18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Option 1 – Logistic Regression (Simple):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Easy to implement, interpretable, widely used in finance.</w:t>
      </w:r>
    </w:p>
    <w:p w14:paraId="2AA2F955" w14:textId="77777777" w:rsidR="00816977" w:rsidRPr="00816977" w:rsidRDefault="00816977" w:rsidP="00816977">
      <w:pPr>
        <w:numPr>
          <w:ilvl w:val="0"/>
          <w:numId w:val="18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Option 2 – XGBoost (Complex):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Handles non-linear patterns, higher accuracy, provides feature importance.</w:t>
      </w:r>
    </w:p>
    <w:p w14:paraId="494404AD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Recommended: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Start with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Logistic Regression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as a transparent baseline and then test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XGBoost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for better accuracy.</w:t>
      </w:r>
    </w:p>
    <w:p w14:paraId="51742FAC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pict w14:anchorId="1F6AA1A0">
          <v:rect id="_x0000_i1116" style="width:0;height:1.5pt" o:hralign="center" o:hrstd="t" o:hr="t" fillcolor="#a0a0a0" stroked="f"/>
        </w:pict>
      </w:r>
    </w:p>
    <w:p w14:paraId="7155B69E" w14:textId="77777777" w:rsidR="00816977" w:rsidRPr="00816977" w:rsidRDefault="00816977" w:rsidP="00816977">
      <w:pPr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Key Input Features (Top 5)</w:t>
      </w:r>
    </w:p>
    <w:p w14:paraId="004BC323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Segoe UI Emoji" w:hAnsi="Segoe UI Emoji" w:cs="Segoe UI Emoji"/>
          <w:i w:val="0"/>
          <w:iCs w:val="0"/>
          <w:color w:val="000000" w:themeColor="text1"/>
          <w:lang w:val="en-IN"/>
        </w:rPr>
        <w:t>✅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Income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– Customers with lower income are at higher delinquency risk.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br/>
      </w:r>
      <w:r w:rsidRPr="00816977">
        <w:rPr>
          <w:rFonts w:ascii="Segoe UI Emoji" w:hAnsi="Segoe UI Emoji" w:cs="Segoe UI Emoji"/>
          <w:i w:val="0"/>
          <w:iCs w:val="0"/>
          <w:color w:val="000000" w:themeColor="text1"/>
          <w:lang w:val="en-IN"/>
        </w:rPr>
        <w:t>✅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Credit_Score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– Lower credit scores indicate higher default probability.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br/>
      </w:r>
      <w:r w:rsidRPr="00816977">
        <w:rPr>
          <w:rFonts w:ascii="Segoe UI Emoji" w:hAnsi="Segoe UI Emoji" w:cs="Segoe UI Emoji"/>
          <w:i w:val="0"/>
          <w:iCs w:val="0"/>
          <w:color w:val="000000" w:themeColor="text1"/>
          <w:lang w:val="en-IN"/>
        </w:rPr>
        <w:t>✅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Credit_Utilization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– Higher utilization increases risk.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br/>
      </w:r>
      <w:r w:rsidRPr="00816977">
        <w:rPr>
          <w:rFonts w:ascii="Segoe UI Emoji" w:hAnsi="Segoe UI Emoji" w:cs="Segoe UI Emoji"/>
          <w:i w:val="0"/>
          <w:iCs w:val="0"/>
          <w:color w:val="000000" w:themeColor="text1"/>
          <w:lang w:val="en-IN"/>
        </w:rPr>
        <w:t>✅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Missed_Payments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– Strong indicator of future delinquency.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br/>
      </w:r>
      <w:r w:rsidRPr="00816977">
        <w:rPr>
          <w:rFonts w:ascii="Segoe UI Emoji" w:hAnsi="Segoe UI Emoji" w:cs="Segoe UI Emoji"/>
          <w:i w:val="0"/>
          <w:iCs w:val="0"/>
          <w:color w:val="000000" w:themeColor="text1"/>
          <w:lang w:val="en-IN"/>
        </w:rPr>
        <w:t>✅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Debt_to_Income_Ratio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– Shows repayment capacity relative to debt.</w:t>
      </w:r>
    </w:p>
    <w:p w14:paraId="7589D361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pict w14:anchorId="58C74B31">
          <v:rect id="_x0000_i1117" style="width:0;height:1.5pt" o:hralign="center" o:hrstd="t" o:hr="t" fillcolor="#a0a0a0" stroked="f"/>
        </w:pict>
      </w:r>
    </w:p>
    <w:p w14:paraId="437F1CE3" w14:textId="77777777" w:rsidR="00816977" w:rsidRPr="00816977" w:rsidRDefault="00816977" w:rsidP="00816977">
      <w:pPr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General Workflow (How the Model Works)</w:t>
      </w:r>
    </w:p>
    <w:p w14:paraId="7E8400DC" w14:textId="1773D5D9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1️</w:t>
      </w:r>
      <w:r w:rsidRPr="00816977">
        <w:rPr>
          <w:rFonts w:ascii="Segoe UI Symbol" w:hAnsi="Segoe UI Symbol" w:cs="Segoe UI Symbol"/>
          <w:i w:val="0"/>
          <w:iCs w:val="0"/>
          <w:color w:val="000000" w:themeColor="text1"/>
          <w:lang w:val="en-IN"/>
        </w:rPr>
        <w:t>⃣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Data Ingestion: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Load customer dataset with demographics, credit history, and payment behavio</w:t>
      </w:r>
      <w:r w:rsidR="00065699">
        <w:rPr>
          <w:rFonts w:ascii="Arial" w:hAnsi="Arial" w:cs="Arial"/>
          <w:i w:val="0"/>
          <w:iCs w:val="0"/>
          <w:color w:val="000000" w:themeColor="text1"/>
          <w:lang w:val="en-IN"/>
        </w:rPr>
        <w:t>u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r.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br/>
        <w:t>2️</w:t>
      </w:r>
      <w:r w:rsidRPr="00816977">
        <w:rPr>
          <w:rFonts w:ascii="Segoe UI Symbol" w:hAnsi="Segoe UI Symbol" w:cs="Segoe UI Symbol"/>
          <w:i w:val="0"/>
          <w:iCs w:val="0"/>
          <w:color w:val="000000" w:themeColor="text1"/>
          <w:lang w:val="en-IN"/>
        </w:rPr>
        <w:t>⃣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Preprocessing: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Handle missing values, encode categorical features, and scale numeric variables.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br/>
        <w:t>3️</w:t>
      </w:r>
      <w:r w:rsidRPr="00816977">
        <w:rPr>
          <w:rFonts w:ascii="Segoe UI Symbol" w:hAnsi="Segoe UI Symbol" w:cs="Segoe UI Symbol"/>
          <w:i w:val="0"/>
          <w:iCs w:val="0"/>
          <w:color w:val="000000" w:themeColor="text1"/>
          <w:lang w:val="en-IN"/>
        </w:rPr>
        <w:t>⃣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Feature Engineering: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Create new variables like % of on-time payments, total missed payments, and utilization buckets.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br/>
        <w:t>4️</w:t>
      </w:r>
      <w:r w:rsidRPr="00816977">
        <w:rPr>
          <w:rFonts w:ascii="Segoe UI Symbol" w:hAnsi="Segoe UI Symbol" w:cs="Segoe UI Symbol"/>
          <w:i w:val="0"/>
          <w:iCs w:val="0"/>
          <w:color w:val="000000" w:themeColor="text1"/>
          <w:lang w:val="en-IN"/>
        </w:rPr>
        <w:t>⃣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Model Training: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Train Logistic Regression as a baseline, then test XGBoost for improved accuracy.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br/>
        <w:t>5️</w:t>
      </w:r>
      <w:r w:rsidRPr="00816977">
        <w:rPr>
          <w:rFonts w:ascii="Segoe UI Symbol" w:hAnsi="Segoe UI Symbol" w:cs="Segoe UI Symbol"/>
          <w:i w:val="0"/>
          <w:iCs w:val="0"/>
          <w:color w:val="000000" w:themeColor="text1"/>
          <w:lang w:val="en-IN"/>
        </w:rPr>
        <w:t>⃣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Prediction Output: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Model predicts the probability of delinquency → classify customers into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Low / Medium / High risk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.</w:t>
      </w:r>
    </w:p>
    <w:p w14:paraId="2921F44E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pict w14:anchorId="709C8F5C">
          <v:rect id="_x0000_i1118" style="width:0;height:1.5pt" o:hralign="center" o:hrstd="t" o:hr="t" fillcolor="#a0a0a0" stroked="f"/>
        </w:pict>
      </w:r>
    </w:p>
    <w:p w14:paraId="21EC2B53" w14:textId="77777777" w:rsidR="004556A7" w:rsidRDefault="004556A7" w:rsidP="00816977">
      <w:pPr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</w:pPr>
    </w:p>
    <w:p w14:paraId="16A61BE5" w14:textId="2C9D199B" w:rsidR="00816977" w:rsidRPr="00816977" w:rsidRDefault="00816977" w:rsidP="00816977">
      <w:pPr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lastRenderedPageBreak/>
        <w:t>Sample Pseudocode</w:t>
      </w:r>
    </w:p>
    <w:p w14:paraId="21D9D915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import pandas as pd</w:t>
      </w:r>
    </w:p>
    <w:p w14:paraId="3D69B646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from sklearn.model_selection import train_test_split</w:t>
      </w:r>
    </w:p>
    <w:p w14:paraId="1B826563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from sklearn.linear_model import LogisticRegression</w:t>
      </w:r>
    </w:p>
    <w:p w14:paraId="4501E03B" w14:textId="11E6CF60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from sklearn.preprocessing import StandardScaler</w:t>
      </w:r>
    </w:p>
    <w:p w14:paraId="74040309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# Load dataset</w:t>
      </w:r>
    </w:p>
    <w:p w14:paraId="56BE339C" w14:textId="0444B277" w:rsid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df = pd.read_csv("customer_data.csv")</w:t>
      </w:r>
    </w:p>
    <w:p w14:paraId="5A425886" w14:textId="77777777" w:rsidR="00102956" w:rsidRPr="00816977" w:rsidRDefault="00102956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</w:p>
    <w:p w14:paraId="59CEBB71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# Select features and target</w:t>
      </w:r>
    </w:p>
    <w:p w14:paraId="6AF9BABC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X = df[['Income', 'Credit_Score', 'Credit_Utilization', 'Missed_Payments', 'Debt_to_Income_Ratio']]</w:t>
      </w:r>
    </w:p>
    <w:p w14:paraId="097DB297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y = df['Delinquent_Account']</w:t>
      </w:r>
    </w:p>
    <w:p w14:paraId="3638FABC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</w:p>
    <w:p w14:paraId="42F7DAC2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# Train-test split</w:t>
      </w:r>
    </w:p>
    <w:p w14:paraId="399023DC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X_train, X_test, y_train, y_test = train_test_split(X, y, test_size=0.3, stratify=y)</w:t>
      </w:r>
    </w:p>
    <w:p w14:paraId="69BC9186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</w:p>
    <w:p w14:paraId="0227C362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# Scale features</w:t>
      </w:r>
    </w:p>
    <w:p w14:paraId="4A7F4A30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scaler = StandardScaler()</w:t>
      </w:r>
    </w:p>
    <w:p w14:paraId="104DE723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X_train_scaled = scaler.fit_transform(X_train)</w:t>
      </w:r>
    </w:p>
    <w:p w14:paraId="17A8F013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X_test_scaled = scaler.transform(X_test)</w:t>
      </w:r>
    </w:p>
    <w:p w14:paraId="470ED1E2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</w:p>
    <w:p w14:paraId="1E96A1CC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# Train Logistic Regression</w:t>
      </w:r>
    </w:p>
    <w:p w14:paraId="13C9C8A8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model = LogisticRegression()</w:t>
      </w:r>
    </w:p>
    <w:p w14:paraId="3F239BB0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model.fit(X_train_scaled, y_train)</w:t>
      </w:r>
    </w:p>
    <w:p w14:paraId="541893CA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</w:p>
    <w:p w14:paraId="4DEA98F4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# Predict delinquency probabilities</w:t>
      </w:r>
    </w:p>
    <w:p w14:paraId="3BFAAA0C" w14:textId="77777777" w:rsidR="00816977" w:rsidRPr="00816977" w:rsidRDefault="00816977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>y_pred_prob = model.predict_proba(X_test_scaled)[:, 1]</w:t>
      </w:r>
    </w:p>
    <w:p w14:paraId="65BE358E" w14:textId="77777777" w:rsidR="00102956" w:rsidRDefault="00102956" w:rsidP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</w:p>
    <w:p w14:paraId="1A1FB568" w14:textId="423E292B" w:rsidR="00816977" w:rsidRPr="00816977" w:rsidRDefault="00816977" w:rsidP="00816977">
      <w:pPr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lastRenderedPageBreak/>
        <w:t>Summary (2–3 Sentences)</w:t>
      </w:r>
    </w:p>
    <w:p w14:paraId="6EA2EB5B" w14:textId="6C0306E3" w:rsidR="00436842" w:rsidRPr="00FD6CFC" w:rsidRDefault="00816977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Logistic Regression is chosen as the baseline model because it is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transparent, interpretable, and widely used for financial risk prediction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. XGBoost will also be tested as a more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accurate, non-linear alternative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. The model uses key features such as </w:t>
      </w:r>
      <w:r w:rsidRPr="00816977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Income, Credit_Score, Credit_Utilization, Missed_Payments, and Debt_to_Income_Ratio</w:t>
      </w:r>
      <w:r w:rsidRPr="00816977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to predict the probability of a customer becoming delinquent.</w:t>
      </w:r>
    </w:p>
    <w:p w14:paraId="35E39D13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2. Justification for Model Choice</w:t>
      </w:r>
    </w:p>
    <w:p w14:paraId="60D18D42" w14:textId="77777777" w:rsidR="004A669A" w:rsidRDefault="004A669A" w:rsidP="00EA56F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</w:p>
    <w:p w14:paraId="6358E768" w14:textId="6376D4E0" w:rsidR="00EA56FB" w:rsidRPr="00EA56FB" w:rsidRDefault="00EA56FB" w:rsidP="00EA56F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EA56FB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Logistic Regression is selected as the baseline model because it is </w:t>
      </w:r>
      <w:r w:rsidRPr="00EA56F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highly transparent</w:t>
      </w:r>
      <w:r w:rsidRPr="00EA56FB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</w:t>
      </w:r>
      <w:r w:rsidRPr="00EA56F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interpretable</w:t>
      </w:r>
      <w:r w:rsidRPr="00EA56FB">
        <w:rPr>
          <w:rFonts w:ascii="Arial" w:hAnsi="Arial" w:cs="Arial"/>
          <w:i w:val="0"/>
          <w:iCs w:val="0"/>
          <w:color w:val="000000" w:themeColor="text1"/>
          <w:lang w:val="en-IN"/>
        </w:rPr>
        <w:t>, and widely used in financial risk prediction. It provides clear coefficients that show how each feature (e.g</w:t>
      </w:r>
      <w:r w:rsidRPr="00EA56F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., income, credit score, missed payments</w:t>
      </w:r>
      <w:r w:rsidRPr="00EA56FB">
        <w:rPr>
          <w:rFonts w:ascii="Arial" w:hAnsi="Arial" w:cs="Arial"/>
          <w:i w:val="0"/>
          <w:iCs w:val="0"/>
          <w:color w:val="000000" w:themeColor="text1"/>
          <w:lang w:val="en-IN"/>
        </w:rPr>
        <w:t>) influences delinquency risk, which is crucial for regulatory compliance and business understanding. However, Logistic Regression may not fully capture complex, non-linear relationships in the data.</w:t>
      </w:r>
    </w:p>
    <w:p w14:paraId="64B2682E" w14:textId="77777777" w:rsidR="00EA56FB" w:rsidRPr="00EA56FB" w:rsidRDefault="00EA56FB" w:rsidP="00EA56F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EA56FB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To improve predictive performance, we also recommend testing </w:t>
      </w:r>
      <w:r w:rsidRPr="00EA56F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XGBoost</w:t>
      </w:r>
      <w:r w:rsidRPr="00EA56FB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, a gradient boosting model that handles complex feature interactions and typically achieves </w:t>
      </w:r>
      <w:r w:rsidRPr="00EA56F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higher accuracy</w:t>
      </w:r>
      <w:r w:rsidRPr="00EA56FB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and </w:t>
      </w:r>
      <w:r w:rsidRPr="00EA56F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AUC scores</w:t>
      </w:r>
      <w:r w:rsidRPr="00EA56FB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. Although XGBoost is less interpretable than Logistic Regression, explainability tools like </w:t>
      </w:r>
      <w:r w:rsidRPr="00EA56F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SHAP values</w:t>
      </w:r>
      <w:r w:rsidRPr="00EA56FB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can help provide insights into feature importance.</w:t>
      </w:r>
    </w:p>
    <w:p w14:paraId="684CF96A" w14:textId="77777777" w:rsidR="00FB3762" w:rsidRDefault="00EA56FB" w:rsidP="00EA56F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EA56F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Balancing Performance and Explainability:</w:t>
      </w:r>
      <w:r w:rsidRPr="00EA56FB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</w:t>
      </w:r>
    </w:p>
    <w:p w14:paraId="7E3A8FEE" w14:textId="77777777" w:rsidR="009B589C" w:rsidRDefault="00EA56FB" w:rsidP="00EA56F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EA56FB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Logistic Regression offers strong interpretability but moderate performance, while XGBoost provides higher accuracy at the cost of reduced transparency. </w:t>
      </w:r>
    </w:p>
    <w:p w14:paraId="2B53A007" w14:textId="2BA1EE2A" w:rsidR="00EA56FB" w:rsidRPr="00EA56FB" w:rsidRDefault="00EA56FB" w:rsidP="00EA56F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EA56FB">
        <w:rPr>
          <w:rFonts w:ascii="Arial" w:hAnsi="Arial" w:cs="Arial"/>
          <w:i w:val="0"/>
          <w:iCs w:val="0"/>
          <w:color w:val="000000" w:themeColor="text1"/>
          <w:lang w:val="en-IN"/>
        </w:rPr>
        <w:t>By starting with Logistic Regression and then testing XGBoost, Geldium Finance can achieve both regulatory-friendly explainability and improved predictive power.</w:t>
      </w:r>
    </w:p>
    <w:p w14:paraId="3A2B08B6" w14:textId="77777777" w:rsidR="00FB3762" w:rsidRDefault="00EA56FB" w:rsidP="00EA56F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EA56FB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Justification Connected to Geldium’s Goals:</w:t>
      </w:r>
      <w:r w:rsidRPr="00EA56FB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</w:t>
      </w:r>
    </w:p>
    <w:p w14:paraId="422EF4ED" w14:textId="6C0941B7" w:rsidR="00EA56FB" w:rsidRPr="00EA56FB" w:rsidRDefault="00EA56FB" w:rsidP="00EA56FB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EA56FB">
        <w:rPr>
          <w:rFonts w:ascii="Arial" w:hAnsi="Arial" w:cs="Arial"/>
          <w:i w:val="0"/>
          <w:iCs w:val="0"/>
          <w:color w:val="000000" w:themeColor="text1"/>
          <w:lang w:val="en-IN"/>
        </w:rPr>
        <w:t>Using Logistic Regression ensures compliance and business transparency, while incorporating XGBoost provides advanced accuracy for better risk segmentation. This combination aligns with Geldium’s objective of adopting a structured, data-driven approach to identify at-risk customers ethically and effectively.</w:t>
      </w:r>
    </w:p>
    <w:p w14:paraId="2476CD3F" w14:textId="77777777" w:rsidR="00051F83" w:rsidRPr="000C401A" w:rsidRDefault="00051F83" w:rsidP="000C401A">
      <w:pPr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</w:pPr>
    </w:p>
    <w:p w14:paraId="008C16D7" w14:textId="420600FC" w:rsidR="00FB3762" w:rsidRPr="004A669A" w:rsidRDefault="00E31114" w:rsidP="004A669A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3. Evaluation Strategy</w:t>
      </w:r>
    </w:p>
    <w:p w14:paraId="04BCBC8F" w14:textId="36E4BF4F" w:rsidR="00FB3762" w:rsidRPr="00FB3762" w:rsidRDefault="00FB3762" w:rsidP="00FB3762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Segoe UI Emoji" w:hAnsi="Segoe UI Emoji" w:cs="Segoe UI Emoji"/>
          <w:b/>
          <w:bCs/>
          <w:i w:val="0"/>
          <w:iCs w:val="0"/>
          <w:color w:val="000000" w:themeColor="text1"/>
          <w:lang w:val="en-IN"/>
        </w:rPr>
        <w:t>✅</w:t>
      </w: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 xml:space="preserve"> Metrics to Use:</w:t>
      </w:r>
    </w:p>
    <w:p w14:paraId="579A693A" w14:textId="77777777" w:rsidR="00FB3762" w:rsidRPr="00FB3762" w:rsidRDefault="00FB3762" w:rsidP="00FB3762">
      <w:pPr>
        <w:numPr>
          <w:ilvl w:val="0"/>
          <w:numId w:val="2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Recall</w:t>
      </w: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– Ensures most at-risk customers are correctly identified (reduces false negatives).</w:t>
      </w:r>
    </w:p>
    <w:p w14:paraId="59C3C783" w14:textId="77777777" w:rsidR="00FB3762" w:rsidRPr="00FB3762" w:rsidRDefault="00FB3762" w:rsidP="00FB3762">
      <w:pPr>
        <w:numPr>
          <w:ilvl w:val="0"/>
          <w:numId w:val="2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Precision</w:t>
      </w: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– Prevents too many good customers from being wrongly flagged (reduces false positives).</w:t>
      </w:r>
    </w:p>
    <w:p w14:paraId="46C9C694" w14:textId="77777777" w:rsidR="00FB3762" w:rsidRPr="00FB3762" w:rsidRDefault="00FB3762" w:rsidP="00FB3762">
      <w:pPr>
        <w:numPr>
          <w:ilvl w:val="0"/>
          <w:numId w:val="2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lastRenderedPageBreak/>
        <w:t>F1-score</w:t>
      </w: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– Provides a balanced measure of precision and recall, useful for imbalanced data.</w:t>
      </w:r>
    </w:p>
    <w:p w14:paraId="45D3FB60" w14:textId="77777777" w:rsidR="00FB3762" w:rsidRPr="00FB3762" w:rsidRDefault="00FB3762" w:rsidP="00FB3762">
      <w:pPr>
        <w:numPr>
          <w:ilvl w:val="0"/>
          <w:numId w:val="2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ROC-AUC</w:t>
      </w: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– Measures how well the model separates delinquent and non-delinquent customers.</w:t>
      </w:r>
    </w:p>
    <w:p w14:paraId="705F6305" w14:textId="77777777" w:rsidR="00FB3762" w:rsidRPr="00FB3762" w:rsidRDefault="00FB3762" w:rsidP="00FB3762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pict w14:anchorId="04620822">
          <v:rect id="_x0000_i1150" style="width:0;height:1.5pt" o:hralign="center" o:hrstd="t" o:hr="t" fillcolor="#a0a0a0" stroked="f"/>
        </w:pict>
      </w:r>
    </w:p>
    <w:p w14:paraId="1666AC28" w14:textId="77777777" w:rsidR="00FB3762" w:rsidRPr="00FB3762" w:rsidRDefault="00FB3762" w:rsidP="00FB3762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Segoe UI Emoji" w:hAnsi="Segoe UI Emoji" w:cs="Segoe UI Emoji"/>
          <w:b/>
          <w:bCs/>
          <w:i w:val="0"/>
          <w:iCs w:val="0"/>
          <w:color w:val="000000" w:themeColor="text1"/>
          <w:lang w:val="en-IN"/>
        </w:rPr>
        <w:t>✅</w:t>
      </w: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 xml:space="preserve"> Interpretation of Metrics:</w:t>
      </w:r>
    </w:p>
    <w:p w14:paraId="7BE73F63" w14:textId="77777777" w:rsidR="00FB3762" w:rsidRPr="00FB3762" w:rsidRDefault="00FB3762" w:rsidP="00FB3762">
      <w:pPr>
        <w:numPr>
          <w:ilvl w:val="0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High </w:t>
      </w: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recall</w:t>
      </w: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→ The model successfully identifies most delinquent customers.</w:t>
      </w:r>
    </w:p>
    <w:p w14:paraId="7177B664" w14:textId="77777777" w:rsidR="00FB3762" w:rsidRPr="00FB3762" w:rsidRDefault="00FB3762" w:rsidP="00FB3762">
      <w:pPr>
        <w:numPr>
          <w:ilvl w:val="0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High </w:t>
      </w: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precision</w:t>
      </w: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→ The customers flagged as delinquent are actually risky.</w:t>
      </w:r>
    </w:p>
    <w:p w14:paraId="189D1D3B" w14:textId="77777777" w:rsidR="00FB3762" w:rsidRPr="00FB3762" w:rsidRDefault="00FB3762" w:rsidP="00FB3762">
      <w:pPr>
        <w:numPr>
          <w:ilvl w:val="0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F1-score</w:t>
      </w: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→ Helps choose the best balance between precision and recall.</w:t>
      </w:r>
    </w:p>
    <w:p w14:paraId="5E77207F" w14:textId="77777777" w:rsidR="00FB3762" w:rsidRPr="00FB3762" w:rsidRDefault="00FB3762" w:rsidP="00FB3762">
      <w:pPr>
        <w:numPr>
          <w:ilvl w:val="0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ROC-AUC</w:t>
      </w: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→ Closer to 1 indicates strong predictive power.</w:t>
      </w:r>
    </w:p>
    <w:p w14:paraId="1B268D98" w14:textId="77777777" w:rsidR="00FB3762" w:rsidRPr="00FB3762" w:rsidRDefault="00FB3762" w:rsidP="00FB3762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pict w14:anchorId="3FDEA5F7">
          <v:rect id="_x0000_i1151" style="width:0;height:1.5pt" o:hralign="center" o:hrstd="t" o:hr="t" fillcolor="#a0a0a0" stroked="f"/>
        </w:pict>
      </w:r>
    </w:p>
    <w:p w14:paraId="3112B173" w14:textId="77777777" w:rsidR="00FB3762" w:rsidRPr="00FB3762" w:rsidRDefault="00FB3762" w:rsidP="00FB3762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Segoe UI Emoji" w:hAnsi="Segoe UI Emoji" w:cs="Segoe UI Emoji"/>
          <w:b/>
          <w:bCs/>
          <w:i w:val="0"/>
          <w:iCs w:val="0"/>
          <w:color w:val="000000" w:themeColor="text1"/>
          <w:lang w:val="en-IN"/>
        </w:rPr>
        <w:t>✅</w:t>
      </w: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 xml:space="preserve"> Bias Detection and Reduction:</w:t>
      </w:r>
    </w:p>
    <w:p w14:paraId="352E4937" w14:textId="77777777" w:rsidR="00FB3762" w:rsidRPr="00FB3762" w:rsidRDefault="00FB3762" w:rsidP="00FB3762">
      <w:pPr>
        <w:numPr>
          <w:ilvl w:val="0"/>
          <w:numId w:val="2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Evaluate model performance for different </w:t>
      </w: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income groups, locations, and employment statuses</w:t>
      </w: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to ensure fairness.</w:t>
      </w:r>
    </w:p>
    <w:p w14:paraId="4BBBA4E9" w14:textId="7A0542E8" w:rsidR="00FB3762" w:rsidRPr="00FB3762" w:rsidRDefault="00FB3762" w:rsidP="00FB3762">
      <w:pPr>
        <w:numPr>
          <w:ilvl w:val="0"/>
          <w:numId w:val="2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Use only </w:t>
      </w: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financial behavio</w:t>
      </w:r>
      <w:r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u</w:t>
      </w: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 features</w:t>
      </w: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to avoid discrimination.</w:t>
      </w:r>
    </w:p>
    <w:p w14:paraId="78B267FE" w14:textId="77777777" w:rsidR="00FB3762" w:rsidRPr="00FB3762" w:rsidRDefault="00FB3762" w:rsidP="00FB3762">
      <w:pPr>
        <w:numPr>
          <w:ilvl w:val="0"/>
          <w:numId w:val="2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Apply </w:t>
      </w: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SHAP values</w:t>
      </w: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to confirm that predictions are based on relevant factors.</w:t>
      </w:r>
    </w:p>
    <w:p w14:paraId="6F4C63F2" w14:textId="77777777" w:rsidR="00FB3762" w:rsidRPr="00FB3762" w:rsidRDefault="00FB3762" w:rsidP="00FB3762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pict w14:anchorId="5B91D59D">
          <v:rect id="_x0000_i1159" style="width:0;height:1.5pt" o:hralign="center" o:hrstd="t" o:hr="t" fillcolor="#a0a0a0" stroked="f"/>
        </w:pict>
      </w:r>
    </w:p>
    <w:p w14:paraId="60A331AC" w14:textId="77777777" w:rsidR="00FB3762" w:rsidRPr="00FB3762" w:rsidRDefault="00FB3762" w:rsidP="00FB3762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Segoe UI Emoji" w:hAnsi="Segoe UI Emoji" w:cs="Segoe UI Emoji"/>
          <w:b/>
          <w:bCs/>
          <w:i w:val="0"/>
          <w:iCs w:val="0"/>
          <w:color w:val="000000" w:themeColor="text1"/>
          <w:lang w:val="en-IN"/>
        </w:rPr>
        <w:t>✅</w:t>
      </w: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 xml:space="preserve"> Ethical Considerations:</w:t>
      </w:r>
    </w:p>
    <w:p w14:paraId="6FB58FF0" w14:textId="77777777" w:rsidR="00FB3762" w:rsidRPr="00FB3762" w:rsidRDefault="00FB3762" w:rsidP="00FB3762">
      <w:pPr>
        <w:numPr>
          <w:ilvl w:val="0"/>
          <w:numId w:val="2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Predictions will be used to </w:t>
      </w: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offer support</w:t>
      </w: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(e.g., reminders, flexible payment options), not to unfairly deny services.</w:t>
      </w:r>
    </w:p>
    <w:p w14:paraId="235FDF14" w14:textId="77777777" w:rsidR="00FB3762" w:rsidRPr="00FB3762" w:rsidRDefault="00FB3762" w:rsidP="00FB3762">
      <w:pPr>
        <w:numPr>
          <w:ilvl w:val="0"/>
          <w:numId w:val="2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Model decisions will be </w:t>
      </w:r>
      <w:r w:rsidRPr="00FB3762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explainable to regulators and customers</w:t>
      </w: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>.</w:t>
      </w:r>
    </w:p>
    <w:p w14:paraId="2D2F0295" w14:textId="00EC0840" w:rsidR="004B5529" w:rsidRPr="00FB3762" w:rsidRDefault="00FB3762" w:rsidP="00FB3762">
      <w:pPr>
        <w:numPr>
          <w:ilvl w:val="0"/>
          <w:numId w:val="2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FB3762">
        <w:rPr>
          <w:rFonts w:ascii="Arial" w:hAnsi="Arial" w:cs="Arial"/>
          <w:i w:val="0"/>
          <w:iCs w:val="0"/>
          <w:color w:val="000000" w:themeColor="text1"/>
          <w:lang w:val="en-IN"/>
        </w:rPr>
        <w:t>Data privacy will be maintained to protect customer information.</w:t>
      </w:r>
    </w:p>
    <w:sectPr w:rsidR="004B5529" w:rsidRPr="00FB37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93FDF" w14:textId="77777777" w:rsidR="00E31114" w:rsidRDefault="00E31114" w:rsidP="00E31114">
      <w:pPr>
        <w:spacing w:after="0" w:line="240" w:lineRule="auto"/>
      </w:pPr>
      <w:r>
        <w:separator/>
      </w:r>
    </w:p>
  </w:endnote>
  <w:endnote w:type="continuationSeparator" w:id="0">
    <w:p w14:paraId="45D9DEED" w14:textId="77777777" w:rsidR="00E31114" w:rsidRDefault="00E31114" w:rsidP="00E3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6222F" w14:textId="77777777" w:rsidR="00E31114" w:rsidRDefault="00E31114" w:rsidP="00E31114">
      <w:pPr>
        <w:spacing w:after="0" w:line="240" w:lineRule="auto"/>
      </w:pPr>
      <w:r>
        <w:separator/>
      </w:r>
    </w:p>
  </w:footnote>
  <w:footnote w:type="continuationSeparator" w:id="0">
    <w:p w14:paraId="5357F110" w14:textId="77777777" w:rsidR="00E31114" w:rsidRDefault="00E31114" w:rsidP="00E3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E6A0D"/>
    <w:multiLevelType w:val="multilevel"/>
    <w:tmpl w:val="69E0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633515"/>
    <w:multiLevelType w:val="multilevel"/>
    <w:tmpl w:val="4A34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65969"/>
    <w:multiLevelType w:val="multilevel"/>
    <w:tmpl w:val="ACD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67352F"/>
    <w:multiLevelType w:val="multilevel"/>
    <w:tmpl w:val="15A2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0F0252"/>
    <w:multiLevelType w:val="multilevel"/>
    <w:tmpl w:val="64BA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53868"/>
    <w:multiLevelType w:val="hybridMultilevel"/>
    <w:tmpl w:val="47A02DE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15A7FCD"/>
    <w:multiLevelType w:val="multilevel"/>
    <w:tmpl w:val="760A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D1575"/>
    <w:multiLevelType w:val="multilevel"/>
    <w:tmpl w:val="E052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370CFD"/>
    <w:multiLevelType w:val="multilevel"/>
    <w:tmpl w:val="DD5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60B59"/>
    <w:multiLevelType w:val="multilevel"/>
    <w:tmpl w:val="25D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1653C"/>
    <w:multiLevelType w:val="multilevel"/>
    <w:tmpl w:val="E3C6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CB7CF2"/>
    <w:multiLevelType w:val="multilevel"/>
    <w:tmpl w:val="2B7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52ED1"/>
    <w:multiLevelType w:val="multilevel"/>
    <w:tmpl w:val="890A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24C12"/>
    <w:multiLevelType w:val="multilevel"/>
    <w:tmpl w:val="13F0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E494F"/>
    <w:multiLevelType w:val="multilevel"/>
    <w:tmpl w:val="5D54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17537">
    <w:abstractNumId w:val="8"/>
  </w:num>
  <w:num w:numId="2" w16cid:durableId="662591834">
    <w:abstractNumId w:val="6"/>
  </w:num>
  <w:num w:numId="3" w16cid:durableId="788158861">
    <w:abstractNumId w:val="5"/>
  </w:num>
  <w:num w:numId="4" w16cid:durableId="645207700">
    <w:abstractNumId w:val="4"/>
  </w:num>
  <w:num w:numId="5" w16cid:durableId="1573539268">
    <w:abstractNumId w:val="7"/>
  </w:num>
  <w:num w:numId="6" w16cid:durableId="206184450">
    <w:abstractNumId w:val="3"/>
  </w:num>
  <w:num w:numId="7" w16cid:durableId="1710837754">
    <w:abstractNumId w:val="2"/>
  </w:num>
  <w:num w:numId="8" w16cid:durableId="716853685">
    <w:abstractNumId w:val="1"/>
  </w:num>
  <w:num w:numId="9" w16cid:durableId="1352419503">
    <w:abstractNumId w:val="0"/>
  </w:num>
  <w:num w:numId="10" w16cid:durableId="1992249180">
    <w:abstractNumId w:val="18"/>
  </w:num>
  <w:num w:numId="11" w16cid:durableId="1516069403">
    <w:abstractNumId w:val="16"/>
  </w:num>
  <w:num w:numId="12" w16cid:durableId="1785927786">
    <w:abstractNumId w:val="21"/>
  </w:num>
  <w:num w:numId="13" w16cid:durableId="1138839123">
    <w:abstractNumId w:val="19"/>
  </w:num>
  <w:num w:numId="14" w16cid:durableId="628247186">
    <w:abstractNumId w:val="13"/>
  </w:num>
  <w:num w:numId="15" w16cid:durableId="1106651766">
    <w:abstractNumId w:val="11"/>
  </w:num>
  <w:num w:numId="16" w16cid:durableId="183055693">
    <w:abstractNumId w:val="10"/>
  </w:num>
  <w:num w:numId="17" w16cid:durableId="328675248">
    <w:abstractNumId w:val="14"/>
  </w:num>
  <w:num w:numId="18" w16cid:durableId="571701931">
    <w:abstractNumId w:val="15"/>
  </w:num>
  <w:num w:numId="19" w16cid:durableId="393165439">
    <w:abstractNumId w:val="22"/>
  </w:num>
  <w:num w:numId="20" w16cid:durableId="899705661">
    <w:abstractNumId w:val="12"/>
  </w:num>
  <w:num w:numId="21" w16cid:durableId="357123359">
    <w:abstractNumId w:val="20"/>
  </w:num>
  <w:num w:numId="22" w16cid:durableId="1436175384">
    <w:abstractNumId w:val="23"/>
  </w:num>
  <w:num w:numId="23" w16cid:durableId="2043479528">
    <w:abstractNumId w:val="9"/>
  </w:num>
  <w:num w:numId="24" w16cid:durableId="9160868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83"/>
    <w:rsid w:val="0006063C"/>
    <w:rsid w:val="00065699"/>
    <w:rsid w:val="000C401A"/>
    <w:rsid w:val="00102956"/>
    <w:rsid w:val="001436C2"/>
    <w:rsid w:val="0015074B"/>
    <w:rsid w:val="00176A91"/>
    <w:rsid w:val="001B0892"/>
    <w:rsid w:val="002374BE"/>
    <w:rsid w:val="0025718E"/>
    <w:rsid w:val="00272577"/>
    <w:rsid w:val="0029639D"/>
    <w:rsid w:val="00325E5A"/>
    <w:rsid w:val="00326F90"/>
    <w:rsid w:val="00337FCC"/>
    <w:rsid w:val="00436842"/>
    <w:rsid w:val="00441AC3"/>
    <w:rsid w:val="004556A7"/>
    <w:rsid w:val="00490B6F"/>
    <w:rsid w:val="004A669A"/>
    <w:rsid w:val="004B5529"/>
    <w:rsid w:val="004C3F1A"/>
    <w:rsid w:val="00505F7B"/>
    <w:rsid w:val="00531D38"/>
    <w:rsid w:val="0053482A"/>
    <w:rsid w:val="00534D6F"/>
    <w:rsid w:val="00562C91"/>
    <w:rsid w:val="005B64C3"/>
    <w:rsid w:val="00615047"/>
    <w:rsid w:val="007055C1"/>
    <w:rsid w:val="00754475"/>
    <w:rsid w:val="007F1915"/>
    <w:rsid w:val="007F1E92"/>
    <w:rsid w:val="00816977"/>
    <w:rsid w:val="008237CA"/>
    <w:rsid w:val="008A4F7C"/>
    <w:rsid w:val="0092189D"/>
    <w:rsid w:val="009328B6"/>
    <w:rsid w:val="00955498"/>
    <w:rsid w:val="009B589C"/>
    <w:rsid w:val="009C22F2"/>
    <w:rsid w:val="00A17D55"/>
    <w:rsid w:val="00A64975"/>
    <w:rsid w:val="00A72CF6"/>
    <w:rsid w:val="00AA1D8D"/>
    <w:rsid w:val="00B47730"/>
    <w:rsid w:val="00B83C36"/>
    <w:rsid w:val="00BE0CEC"/>
    <w:rsid w:val="00C54EED"/>
    <w:rsid w:val="00C95CFE"/>
    <w:rsid w:val="00CB0664"/>
    <w:rsid w:val="00D009D5"/>
    <w:rsid w:val="00E2079F"/>
    <w:rsid w:val="00E31114"/>
    <w:rsid w:val="00E3716E"/>
    <w:rsid w:val="00E75858"/>
    <w:rsid w:val="00EA56FB"/>
    <w:rsid w:val="00FB3762"/>
    <w:rsid w:val="00FC693F"/>
    <w:rsid w:val="00FD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4E744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11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1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31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1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11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11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1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1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111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31114"/>
    <w:rPr>
      <w:color w:val="858585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114"/>
    <w:rPr>
      <w:b/>
      <w:bCs/>
      <w:color w:val="858585" w:themeColor="accent2" w:themeShade="BF"/>
      <w:sz w:val="18"/>
      <w:szCs w:val="18"/>
    </w:rPr>
  </w:style>
  <w:style w:type="character" w:styleId="Strong">
    <w:name w:val="Strong"/>
    <w:uiPriority w:val="22"/>
    <w:qFormat/>
    <w:rsid w:val="00E31114"/>
    <w:rPr>
      <w:b/>
      <w:bCs/>
      <w:spacing w:val="0"/>
    </w:rPr>
  </w:style>
  <w:style w:type="character" w:styleId="Emphasis">
    <w:name w:val="Emphasis"/>
    <w:uiPriority w:val="20"/>
    <w:qFormat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E311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E311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E311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E311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1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31114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E31114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150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jafer miya</cp:lastModifiedBy>
  <cp:revision>52</cp:revision>
  <dcterms:created xsi:type="dcterms:W3CDTF">2013-12-23T23:15:00Z</dcterms:created>
  <dcterms:modified xsi:type="dcterms:W3CDTF">2025-08-01T14:58:00Z</dcterms:modified>
  <cp:category/>
</cp:coreProperties>
</file>