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1f3864"/>
          <w:sz w:val="40"/>
          <w:szCs w:val="40"/>
          <w:rtl w:val="0"/>
        </w:rPr>
        <w:t xml:space="preserve">PROJECT INITIATION DOCUMENT</w:t>
      </w:r>
      <w:r w:rsidDel="00000000" w:rsidR="00000000" w:rsidRPr="00000000">
        <w:rPr>
          <w:rtl w:val="0"/>
        </w:rPr>
      </w:r>
    </w:p>
    <w:p w:rsidR="00000000" w:rsidDel="00000000" w:rsidP="00000000" w:rsidRDefault="00000000" w:rsidRPr="00000000" w14:paraId="00000002">
      <w:pPr>
        <w:spacing w:after="300" w:lineRule="auto"/>
        <w:rPr/>
      </w:pPr>
      <w:r w:rsidDel="00000000" w:rsidR="00000000" w:rsidRPr="00000000">
        <w:rPr>
          <w:i w:val="1"/>
          <w:iCs w:val="1"/>
          <w:color w:val="404040"/>
          <w:sz w:val="28"/>
          <w:szCs w:val="28"/>
          <w:rtl w:val="0"/>
        </w:rPr>
        <w:t xml:space="preserve">Zombie Subscription Detector</w:t>
      </w:r>
      <w:r w:rsidDel="00000000" w:rsidR="00000000" w:rsidRPr="00000000">
        <w:rPr>
          <w:rtl w:val="0"/>
        </w:rPr>
      </w:r>
    </w:p>
    <w:tbl>
      <w:tblPr>
        <w:tblStyle w:val="Table1"/>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500"/>
        <w:tblGridChange w:id="0">
          <w:tblGrid>
            <w:gridCol w:w="2400"/>
            <w:gridCol w:w="7500"/>
          </w:tblGrid>
        </w:tblGridChange>
      </w:tblGrid>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b w:val="0"/>
                <w:bCs w:val="0"/>
                <w:color w:val="404040"/>
                <w:sz w:val="20"/>
                <w:szCs w:val="20"/>
                <w:rtl w:val="0"/>
              </w:rPr>
              <w:t xml:space="preserve">Prepared by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b w:val="0"/>
                <w:bCs w:val="0"/>
                <w:color w:val="404040"/>
                <w:sz w:val="20"/>
                <w:szCs w:val="20"/>
                <w:rtl w:val="0"/>
              </w:rPr>
              <w:t xml:space="preserve">Asmi Basnet</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b w:val="0"/>
                <w:bCs w:val="0"/>
                <w:color w:val="404040"/>
                <w:sz w:val="20"/>
                <w:szCs w:val="20"/>
                <w:rtl w:val="0"/>
              </w:rPr>
              <w:t xml:space="preserve">Contact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b w:val="0"/>
                <w:bCs w:val="0"/>
                <w:color w:val="404040"/>
                <w:sz w:val="20"/>
                <w:szCs w:val="20"/>
                <w:rtl w:val="0"/>
              </w:rPr>
              <w:t xml:space="preserve">asmibas18@gmail.com  |  (314) 732-5088  |  linkedin.com/in/asmibasnet</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b w:val="0"/>
                <w:bCs w:val="0"/>
                <w:color w:val="404040"/>
                <w:sz w:val="20"/>
                <w:szCs w:val="20"/>
                <w:rtl w:val="0"/>
              </w:rPr>
              <w:t xml:space="preserve">Document date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b w:val="0"/>
                <w:bCs w:val="0"/>
                <w:color w:val="404040"/>
                <w:sz w:val="20"/>
                <w:szCs w:val="20"/>
                <w:rtl w:val="0"/>
              </w:rPr>
              <w:t xml:space="preserve">July 16, 2026</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b w:val="0"/>
                <w:bCs w:val="0"/>
                <w:color w:val="404040"/>
                <w:sz w:val="20"/>
                <w:szCs w:val="20"/>
                <w:rtl w:val="0"/>
              </w:rPr>
              <w:t xml:space="preserve">Version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b w:val="0"/>
                <w:bCs w:val="0"/>
                <w:color w:val="404040"/>
                <w:sz w:val="20"/>
                <w:szCs w:val="20"/>
                <w:rtl w:val="0"/>
              </w:rPr>
              <w:t xml:space="preserve">1.0 (Draft)</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0"/>
                <w:bCs w:val="0"/>
                <w:color w:val="404040"/>
                <w:sz w:val="20"/>
                <w:szCs w:val="20"/>
                <w:rtl w:val="0"/>
              </w:rPr>
              <w:t xml:space="preserve">Project type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b w:val="0"/>
                <w:bCs w:val="0"/>
                <w:color w:val="404040"/>
                <w:sz w:val="20"/>
                <w:szCs w:val="20"/>
                <w:rtl w:val="0"/>
              </w:rPr>
              <w:t xml:space="preserve">Independent portfolio project (data analytics)</w:t>
            </w:r>
            <w:r w:rsidDel="00000000" w:rsidR="00000000" w:rsidRPr="00000000">
              <w:rPr>
                <w:rtl w:val="0"/>
              </w:rPr>
            </w:r>
          </w:p>
        </w:tc>
      </w:tr>
    </w:tbl>
    <w:p w:rsidR="00000000" w:rsidDel="00000000" w:rsidP="00000000" w:rsidRDefault="00000000" w:rsidRPr="00000000" w14:paraId="0000000D">
      <w:pPr>
        <w:spacing w:after="280" w:lineRule="auto"/>
        <w:rPr/>
      </w:pPr>
      <w:r w:rsidDel="00000000" w:rsidR="00000000" w:rsidRPr="00000000">
        <w:rPr>
          <w:rtl w:val="0"/>
        </w:rPr>
      </w:r>
    </w:p>
    <w:p w:rsidR="00000000" w:rsidDel="00000000" w:rsidP="00000000" w:rsidRDefault="00000000" w:rsidRPr="00000000" w14:paraId="0000000E">
      <w:pPr>
        <w:pStyle w:val="Heading1"/>
        <w:pBdr>
          <w:bottom w:color="1f3864" w:space="4" w:sz="8" w:val="single"/>
        </w:pBdr>
        <w:spacing w:after="160" w:before="320" w:lineRule="auto"/>
        <w:rPr/>
      </w:pPr>
      <w:r w:rsidDel="00000000" w:rsidR="00000000" w:rsidRPr="00000000">
        <w:rPr>
          <w:b w:val="1"/>
          <w:bCs w:val="1"/>
          <w:color w:val="1f3864"/>
          <w:sz w:val="26"/>
          <w:szCs w:val="26"/>
          <w:rtl w:val="0"/>
        </w:rPr>
        <w:t xml:space="preserve">1. Executive Summary</w:t>
      </w:r>
      <w:r w:rsidDel="00000000" w:rsidR="00000000" w:rsidRPr="00000000">
        <w:rPr>
          <w:rtl w:val="0"/>
        </w:rPr>
      </w:r>
    </w:p>
    <w:p w:rsidR="00000000" w:rsidDel="00000000" w:rsidP="00000000" w:rsidRDefault="00000000" w:rsidRPr="00000000" w14:paraId="0000000F">
      <w:pPr>
        <w:spacing w:after="140" w:lineRule="auto"/>
        <w:rPr/>
      </w:pPr>
      <w:r w:rsidDel="00000000" w:rsidR="00000000" w:rsidRPr="00000000">
        <w:rPr>
          <w:color w:val="404040"/>
          <w:sz w:val="21"/>
          <w:szCs w:val="21"/>
          <w:rtl w:val="0"/>
        </w:rPr>
        <w:t xml:space="preserve">Most personal-finance and fraud-analytics portfolio projects focus on either budgeting or outright fraud. This project targets an underexplored middle ground: recurring subscription charges that quietly outlive their usefulness flat or creeping charges a customer has effectively forgotten about. The Zombie Subscription Detector builds an end-to-end analytics pipeline that ingests transaction-level data, identifies recurring subscription charges, flags those likely to be “zombie” subscriptions (long-running, price-creeping, uncancelled), and presents the findings in a business-facing dashboard.</w:t>
      </w:r>
      <w:r w:rsidDel="00000000" w:rsidR="00000000" w:rsidRPr="00000000">
        <w:rPr>
          <w:rtl w:val="0"/>
        </w:rPr>
      </w:r>
    </w:p>
    <w:p w:rsidR="00000000" w:rsidDel="00000000" w:rsidP="00000000" w:rsidRDefault="00000000" w:rsidRPr="00000000" w14:paraId="00000010">
      <w:pPr>
        <w:spacing w:after="140" w:lineRule="auto"/>
        <w:rPr/>
      </w:pPr>
      <w:r w:rsidDel="00000000" w:rsidR="00000000" w:rsidRPr="00000000">
        <w:rPr>
          <w:color w:val="404040"/>
          <w:sz w:val="21"/>
          <w:szCs w:val="21"/>
          <w:rtl w:val="0"/>
        </w:rPr>
        <w:t xml:space="preserve">The project is scoped to be completed independently using synthetically generated transaction data, and is designed to demonstrate the full analytics lifecycle: data modeling, SQL-based pattern detection, validation against ground truth, and BI storytelling skills directly relevant to Data Analyst, Business Analyst, and Business Systems Analyst roles.</w:t>
      </w:r>
      <w:r w:rsidDel="00000000" w:rsidR="00000000" w:rsidRPr="00000000">
        <w:rPr>
          <w:rtl w:val="0"/>
        </w:rPr>
      </w:r>
    </w:p>
    <w:p w:rsidR="00000000" w:rsidDel="00000000" w:rsidP="00000000" w:rsidRDefault="00000000" w:rsidRPr="00000000" w14:paraId="00000011">
      <w:pPr>
        <w:pStyle w:val="Heading1"/>
        <w:pBdr>
          <w:bottom w:color="1f3864" w:space="4" w:sz="8" w:val="single"/>
        </w:pBdr>
        <w:spacing w:after="160" w:before="320" w:lineRule="auto"/>
        <w:rPr/>
      </w:pPr>
      <w:r w:rsidDel="00000000" w:rsidR="00000000" w:rsidRPr="00000000">
        <w:rPr>
          <w:b w:val="1"/>
          <w:bCs w:val="1"/>
          <w:color w:val="1f3864"/>
          <w:sz w:val="26"/>
          <w:szCs w:val="26"/>
          <w:rtl w:val="0"/>
        </w:rPr>
        <w:t xml:space="preserve">2. Business Problem</w:t>
      </w:r>
      <w:r w:rsidDel="00000000" w:rsidR="00000000" w:rsidRPr="00000000">
        <w:rPr>
          <w:rtl w:val="0"/>
        </w:rPr>
      </w:r>
    </w:p>
    <w:p w:rsidR="00000000" w:rsidDel="00000000" w:rsidP="00000000" w:rsidRDefault="00000000" w:rsidRPr="00000000" w14:paraId="00000012">
      <w:pPr>
        <w:spacing w:after="140" w:lineRule="auto"/>
        <w:rPr/>
      </w:pPr>
      <w:r w:rsidDel="00000000" w:rsidR="00000000" w:rsidRPr="00000000">
        <w:rPr>
          <w:color w:val="404040"/>
          <w:sz w:val="21"/>
          <w:szCs w:val="21"/>
          <w:rtl w:val="0"/>
        </w:rPr>
        <w:t xml:space="preserve">Consumers increasingly hold five or more recurring subscriptions across streaming, fitness, software, and news categories. Unlike one-off purchases, subscriptions renew silently; there is no natural moment where a customer re-evaluates whether the charge is still worth it. Two failure patterns are especially costly and difficult to self-detect:</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404040"/>
          <w:sz w:val="21"/>
          <w:szCs w:val="21"/>
          <w:u w:val="none"/>
          <w:shd w:fill="auto" w:val="clear"/>
          <w:vertAlign w:val="baseline"/>
          <w:rtl w:val="0"/>
        </w:rPr>
        <w:t xml:space="preserve">Flat-and-forgotten: a subscription continues to renew long after the customer stopped actively valuing it.</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404040"/>
          <w:sz w:val="21"/>
          <w:szCs w:val="21"/>
          <w:u w:val="none"/>
          <w:shd w:fill="auto" w:val="clear"/>
          <w:vertAlign w:val="baseline"/>
          <w:rtl w:val="0"/>
        </w:rPr>
        <w:t xml:space="preserve">Price creep: providers raise prices gradually over time, and cumulative cost increases go unnoticed.</w:t>
      </w:r>
      <w:r w:rsidDel="00000000" w:rsidR="00000000" w:rsidRPr="00000000">
        <w:rPr>
          <w:rtl w:val="0"/>
        </w:rPr>
      </w:r>
    </w:p>
    <w:p w:rsidR="00000000" w:rsidDel="00000000" w:rsidP="00000000" w:rsidRDefault="00000000" w:rsidRPr="00000000" w14:paraId="00000015">
      <w:pPr>
        <w:spacing w:after="80" w:lineRule="auto"/>
        <w:rPr/>
      </w:pPr>
      <w:r w:rsidDel="00000000" w:rsidR="00000000" w:rsidRPr="00000000">
        <w:rPr>
          <w:rtl w:val="0"/>
        </w:rPr>
      </w:r>
    </w:p>
    <w:p w:rsidR="00000000" w:rsidDel="00000000" w:rsidP="00000000" w:rsidRDefault="00000000" w:rsidRPr="00000000" w14:paraId="00000016">
      <w:pPr>
        <w:spacing w:after="140" w:lineRule="auto"/>
        <w:rPr/>
      </w:pPr>
      <w:r w:rsidDel="00000000" w:rsidR="00000000" w:rsidRPr="00000000">
        <w:rPr>
          <w:color w:val="404040"/>
          <w:sz w:val="21"/>
          <w:szCs w:val="21"/>
          <w:rtl w:val="0"/>
        </w:rPr>
        <w:t xml:space="preserve">Existing personal-finance tools (e.g., Rocket Money, bank apps) surface recurring charges, but rarely rank or flag which specific subscriptions are the best candidates for cancellation based on tenure and cost-growth patterns; this is the gap the project addresses.</w:t>
      </w:r>
      <w:r w:rsidDel="00000000" w:rsidR="00000000" w:rsidRPr="00000000">
        <w:rPr>
          <w:rtl w:val="0"/>
        </w:rPr>
      </w:r>
    </w:p>
    <w:p w:rsidR="00000000" w:rsidDel="00000000" w:rsidP="00000000" w:rsidRDefault="00000000" w:rsidRPr="00000000" w14:paraId="00000017">
      <w:pPr>
        <w:pStyle w:val="Heading1"/>
        <w:pBdr>
          <w:bottom w:color="1f3864" w:space="4" w:sz="8" w:val="single"/>
        </w:pBdr>
        <w:spacing w:after="160" w:before="320" w:lineRule="auto"/>
        <w:rPr/>
      </w:pPr>
      <w:r w:rsidDel="00000000" w:rsidR="00000000" w:rsidRPr="00000000">
        <w:rPr>
          <w:b w:val="1"/>
          <w:bCs w:val="1"/>
          <w:color w:val="1f3864"/>
          <w:sz w:val="26"/>
          <w:szCs w:val="26"/>
          <w:rtl w:val="0"/>
        </w:rPr>
        <w:t xml:space="preserve">3. Project Objectives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404040"/>
          <w:sz w:val="21"/>
          <w:szCs w:val="21"/>
          <w:u w:val="none"/>
          <w:shd w:fill="auto" w:val="clear"/>
          <w:vertAlign w:val="baseline"/>
          <w:rtl w:val="0"/>
        </w:rPr>
        <w:t xml:space="preserve">Design a normalized relational schema representing users, merchants, and transactions.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404040"/>
          <w:sz w:val="21"/>
          <w:szCs w:val="21"/>
          <w:u w:val="none"/>
          <w:shd w:fill="auto" w:val="clear"/>
          <w:vertAlign w:val="baseline"/>
          <w:rtl w:val="0"/>
        </w:rPr>
        <w:t xml:space="preserve">Generate a realistic synthetic transaction dataset with known (ground-truth) zombie subscription cases for validation.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404040"/>
          <w:sz w:val="21"/>
          <w:szCs w:val="21"/>
          <w:u w:val="none"/>
          <w:shd w:fill="auto" w:val="clear"/>
          <w:vertAlign w:val="baseline"/>
          <w:rtl w:val="0"/>
        </w:rPr>
        <w:t xml:space="preserve">Write SQL-based detection logic to identify recurring subscription charges from raw transactions alone.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404040"/>
          <w:sz w:val="21"/>
          <w:szCs w:val="21"/>
          <w:u w:val="none"/>
          <w:shd w:fill="auto" w:val="clear"/>
          <w:vertAlign w:val="baseline"/>
          <w:rtl w:val="0"/>
        </w:rPr>
        <w:t xml:space="preserve">Classify subscriptions as likely “zombie” candidates using tenure and price-creep signals.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404040"/>
          <w:sz w:val="21"/>
          <w:szCs w:val="21"/>
          <w:u w:val="none"/>
          <w:shd w:fill="auto" w:val="clear"/>
          <w:vertAlign w:val="baseline"/>
          <w:rtl w:val="0"/>
        </w:rPr>
        <w:t xml:space="preserve">Validate detection accuracy (precision/recall) against the ground-truth labels.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404040"/>
          <w:sz w:val="21"/>
          <w:szCs w:val="21"/>
          <w:u w:val="none"/>
          <w:shd w:fill="auto" w:val="clear"/>
          <w:vertAlign w:val="baseline"/>
          <w:rtl w:val="0"/>
        </w:rPr>
        <w:t xml:space="preserve">Build a business-facing BI dashboard summarizing total recurring spend, top zombie candidates, and cumulative wasted spend.</w:t>
      </w:r>
      <w:r w:rsidDel="00000000" w:rsidR="00000000" w:rsidRPr="00000000">
        <w:rPr>
          <w:rtl w:val="0"/>
        </w:rPr>
      </w:r>
    </w:p>
    <w:p w:rsidR="00000000" w:rsidDel="00000000" w:rsidP="00000000" w:rsidRDefault="00000000" w:rsidRPr="00000000" w14:paraId="0000001E">
      <w:pPr>
        <w:pStyle w:val="Heading1"/>
        <w:pBdr>
          <w:bottom w:color="1f3864" w:space="4" w:sz="8" w:val="single"/>
        </w:pBdr>
        <w:spacing w:after="160" w:before="320" w:lineRule="auto"/>
        <w:rPr/>
      </w:pPr>
      <w:r w:rsidDel="00000000" w:rsidR="00000000" w:rsidRPr="00000000">
        <w:rPr>
          <w:b w:val="1"/>
          <w:bCs w:val="1"/>
          <w:color w:val="1f3864"/>
          <w:sz w:val="26"/>
          <w:szCs w:val="26"/>
          <w:rtl w:val="0"/>
        </w:rPr>
        <w:t xml:space="preserve">4. Scope</w:t>
      </w:r>
      <w:r w:rsidDel="00000000" w:rsidR="00000000" w:rsidRPr="00000000">
        <w:rPr>
          <w:rtl w:val="0"/>
        </w:rPr>
      </w:r>
    </w:p>
    <w:p w:rsidR="00000000" w:rsidDel="00000000" w:rsidP="00000000" w:rsidRDefault="00000000" w:rsidRPr="00000000" w14:paraId="0000001F">
      <w:pPr>
        <w:pStyle w:val="Heading2"/>
        <w:spacing w:after="100" w:before="220" w:lineRule="auto"/>
        <w:rPr/>
      </w:pPr>
      <w:r w:rsidDel="00000000" w:rsidR="00000000" w:rsidRPr="00000000">
        <w:rPr>
          <w:b w:val="1"/>
          <w:bCs w:val="1"/>
          <w:color w:val="1f3864"/>
          <w:sz w:val="22"/>
          <w:szCs w:val="22"/>
          <w:rtl w:val="0"/>
        </w:rPr>
        <w:t xml:space="preserve">In Scope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404040"/>
          <w:sz w:val="21"/>
          <w:szCs w:val="21"/>
          <w:u w:val="none"/>
          <w:shd w:fill="auto" w:val="clear"/>
          <w:vertAlign w:val="baseline"/>
          <w:rtl w:val="0"/>
        </w:rPr>
        <w:t xml:space="preserve">Synthetic data generation (transactions, merchants, users, subscriptions) via SQL.</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404040"/>
          <w:sz w:val="21"/>
          <w:szCs w:val="21"/>
          <w:u w:val="none"/>
          <w:shd w:fill="auto" w:val="clear"/>
          <w:vertAlign w:val="baseline"/>
          <w:rtl w:val="0"/>
        </w:rPr>
        <w:t xml:space="preserve">Recurring-charge detection logic using SQL window functions.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404040"/>
          <w:sz w:val="21"/>
          <w:szCs w:val="21"/>
          <w:u w:val="none"/>
          <w:shd w:fill="auto" w:val="clear"/>
          <w:vertAlign w:val="baseline"/>
          <w:rtl w:val="0"/>
        </w:rPr>
        <w:t xml:space="preserve">Rules-based zombie classification (tenure + price-creep signals).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404040"/>
          <w:sz w:val="21"/>
          <w:szCs w:val="21"/>
          <w:u w:val="none"/>
          <w:shd w:fill="auto" w:val="clear"/>
          <w:vertAlign w:val="baseline"/>
          <w:rtl w:val="0"/>
        </w:rPr>
        <w:t xml:space="preserve">Validation against a held-out ground-truth label set.</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404040"/>
          <w:sz w:val="21"/>
          <w:szCs w:val="21"/>
          <w:u w:val="none"/>
          <w:shd w:fill="auto" w:val="clear"/>
          <w:vertAlign w:val="baseline"/>
          <w:rtl w:val="0"/>
        </w:rPr>
        <w:t xml:space="preserve">Power BI / Tableau dashboard for presenting findings.</w:t>
      </w:r>
      <w:r w:rsidDel="00000000" w:rsidR="00000000" w:rsidRPr="00000000">
        <w:rPr>
          <w:rtl w:val="0"/>
        </w:rPr>
      </w:r>
    </w:p>
    <w:p w:rsidR="00000000" w:rsidDel="00000000" w:rsidP="00000000" w:rsidRDefault="00000000" w:rsidRPr="00000000" w14:paraId="00000025">
      <w:pPr>
        <w:pStyle w:val="Heading2"/>
        <w:spacing w:after="100" w:before="220" w:lineRule="auto"/>
        <w:rPr/>
      </w:pPr>
      <w:r w:rsidDel="00000000" w:rsidR="00000000" w:rsidRPr="00000000">
        <w:rPr>
          <w:b w:val="1"/>
          <w:bCs w:val="1"/>
          <w:color w:val="1f3864"/>
          <w:sz w:val="22"/>
          <w:szCs w:val="22"/>
          <w:rtl w:val="0"/>
        </w:rPr>
        <w:t xml:space="preserve">Out of Scope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404040"/>
          <w:sz w:val="21"/>
          <w:szCs w:val="21"/>
          <w:u w:val="none"/>
          <w:shd w:fill="auto" w:val="clear"/>
          <w:vertAlign w:val="baseline"/>
          <w:rtl w:val="0"/>
        </w:rPr>
        <w:t xml:space="preserve">Real bank account integration or live transaction data.</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404040"/>
          <w:sz w:val="21"/>
          <w:szCs w:val="21"/>
          <w:u w:val="none"/>
          <w:shd w:fill="auto" w:val="clear"/>
          <w:vertAlign w:val="baseline"/>
          <w:rtl w:val="0"/>
        </w:rPr>
        <w:t xml:space="preserve">Machine-learning classification models (v1 is rules-based; noted as a future enhancement).</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404040"/>
          <w:sz w:val="21"/>
          <w:szCs w:val="21"/>
          <w:u w:val="none"/>
          <w:shd w:fill="auto" w:val="clear"/>
          <w:vertAlign w:val="baseline"/>
          <w:rtl w:val="0"/>
        </w:rPr>
        <w:t xml:space="preserve">Automated subscription cancellation or any write-back to a financial account.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404040"/>
          <w:sz w:val="21"/>
          <w:szCs w:val="21"/>
          <w:u w:val="none"/>
          <w:shd w:fill="auto" w:val="clear"/>
          <w:vertAlign w:val="baseline"/>
          <w:rtl w:val="0"/>
        </w:rPr>
        <w:t xml:space="preserve">Multi-currency or non-US billing support.</w:t>
      </w:r>
      <w:r w:rsidDel="00000000" w:rsidR="00000000" w:rsidRPr="00000000">
        <w:rPr>
          <w:rtl w:val="0"/>
        </w:rPr>
      </w:r>
    </w:p>
    <w:p w:rsidR="00000000" w:rsidDel="00000000" w:rsidP="00000000" w:rsidRDefault="00000000" w:rsidRPr="00000000" w14:paraId="0000002A">
      <w:pPr>
        <w:pStyle w:val="Heading1"/>
        <w:pBdr>
          <w:bottom w:color="1f3864" w:space="4" w:sz="8" w:val="single"/>
        </w:pBdr>
        <w:spacing w:after="160" w:before="320" w:lineRule="auto"/>
        <w:rPr/>
      </w:pPr>
      <w:r w:rsidDel="00000000" w:rsidR="00000000" w:rsidRPr="00000000">
        <w:rPr>
          <w:b w:val="1"/>
          <w:bCs w:val="1"/>
          <w:color w:val="1f3864"/>
          <w:sz w:val="26"/>
          <w:szCs w:val="26"/>
          <w:rtl w:val="0"/>
        </w:rPr>
        <w:t xml:space="preserve">5. Deliverables</w:t>
      </w:r>
      <w:r w:rsidDel="00000000" w:rsidR="00000000" w:rsidRPr="00000000">
        <w:rPr>
          <w:rtl w:val="0"/>
        </w:rPr>
      </w:r>
    </w:p>
    <w:tbl>
      <w:tblPr>
        <w:tblStyle w:val="Table2"/>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900"/>
        <w:gridCol w:w="5300"/>
        <w:tblGridChange w:id="0">
          <w:tblGrid>
            <w:gridCol w:w="700"/>
            <w:gridCol w:w="2900"/>
            <w:gridCol w:w="530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b w:val="1"/>
                <w:bCs w:val="1"/>
                <w:color w:val="ffffff"/>
                <w:sz w:val="20"/>
                <w:szCs w:val="20"/>
                <w:rtl w:val="0"/>
              </w:rPr>
              <w:t xml:space="preserve">#</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1"/>
                <w:bCs w:val="1"/>
                <w:color w:val="ffffff"/>
                <w:sz w:val="20"/>
                <w:szCs w:val="20"/>
                <w:rtl w:val="0"/>
              </w:rPr>
              <w:t xml:space="preserve">Deliverable</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b w:val="0"/>
                <w:bCs w:val="0"/>
                <w:color w:val="404040"/>
                <w:sz w:val="20"/>
                <w:szCs w:val="20"/>
                <w:rtl w:val="0"/>
              </w:rPr>
              <w:t xml:space="preserve">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b w:val="0"/>
                <w:bCs w:val="0"/>
                <w:color w:val="404040"/>
                <w:sz w:val="20"/>
                <w:szCs w:val="20"/>
                <w:rtl w:val="0"/>
              </w:rPr>
              <w:t xml:space="preserve">Data model &amp; generation scripts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b w:val="0"/>
                <w:bCs w:val="0"/>
                <w:color w:val="404040"/>
                <w:sz w:val="20"/>
                <w:szCs w:val="20"/>
                <w:rtl w:val="0"/>
              </w:rPr>
              <w:t xml:space="preserve">SQL scripts producing the normalized synthetic dataset (dim_users, dim_merchants, fact_transactions, dim_subscriptions).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b w:val="0"/>
                <w:bCs w:val="0"/>
                <w:color w:val="404040"/>
                <w:sz w:val="20"/>
                <w:szCs w:val="20"/>
                <w:rtl w:val="0"/>
              </w:rPr>
              <w:t xml:space="preserve">2</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b w:val="0"/>
                <w:bCs w:val="0"/>
                <w:color w:val="404040"/>
                <w:sz w:val="20"/>
                <w:szCs w:val="20"/>
                <w:rtl w:val="0"/>
              </w:rPr>
              <w:t xml:space="preserve">Detection logic (SQL)</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b w:val="0"/>
                <w:bCs w:val="0"/>
                <w:color w:val="404040"/>
                <w:sz w:val="20"/>
                <w:szCs w:val="20"/>
                <w:rtl w:val="0"/>
              </w:rPr>
              <w:t xml:space="preserve">LAG/LEAD-based recurring-charge identification + zombie classification rules.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b w:val="0"/>
                <w:bCs w:val="0"/>
                <w:color w:val="404040"/>
                <w:sz w:val="20"/>
                <w:szCs w:val="20"/>
                <w:rtl w:val="0"/>
              </w:rPr>
              <w:t xml:space="preserve">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b w:val="0"/>
                <w:bCs w:val="0"/>
                <w:color w:val="404040"/>
                <w:sz w:val="20"/>
                <w:szCs w:val="20"/>
                <w:rtl w:val="0"/>
              </w:rPr>
              <w:t xml:space="preserve">Validation report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b w:val="0"/>
                <w:bCs w:val="0"/>
                <w:color w:val="404040"/>
                <w:sz w:val="20"/>
                <w:szCs w:val="20"/>
                <w:rtl w:val="0"/>
              </w:rPr>
              <w:t xml:space="preserve">Precision/recall of detection logic against ground-truth labels.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b w:val="0"/>
                <w:bCs w:val="0"/>
                <w:color w:val="404040"/>
                <w:sz w:val="20"/>
                <w:szCs w:val="20"/>
                <w:rtl w:val="0"/>
              </w:rPr>
              <w:t xml:space="preserve">4</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b w:val="0"/>
                <w:bCs w:val="0"/>
                <w:color w:val="404040"/>
                <w:sz w:val="20"/>
                <w:szCs w:val="20"/>
                <w:rtl w:val="0"/>
              </w:rPr>
              <w:t xml:space="preserve">BI Dashboard</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b w:val="0"/>
                <w:bCs w:val="0"/>
                <w:color w:val="404040"/>
                <w:sz w:val="20"/>
                <w:szCs w:val="20"/>
                <w:rtl w:val="0"/>
              </w:rPr>
              <w:t xml:space="preserve">Power BI/Tableau report: recurring spend summary, top zombie candidates, price-creep trends.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b w:val="0"/>
                <w:bCs w:val="0"/>
                <w:color w:val="404040"/>
                <w:sz w:val="20"/>
                <w:szCs w:val="20"/>
                <w:rtl w:val="0"/>
              </w:rPr>
              <w:t xml:space="preserve">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b w:val="0"/>
                <w:bCs w:val="0"/>
                <w:color w:val="404040"/>
                <w:sz w:val="20"/>
                <w:szCs w:val="20"/>
                <w:rtl w:val="0"/>
              </w:rPr>
              <w:t xml:space="preserve">Case study write-up</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b w:val="0"/>
                <w:bCs w:val="0"/>
                <w:color w:val="404040"/>
                <w:sz w:val="20"/>
                <w:szCs w:val="20"/>
                <w:rtl w:val="0"/>
              </w:rPr>
              <w:t xml:space="preserve">Documented methodology, findings, and business recommendation.</w:t>
            </w:r>
            <w:r w:rsidDel="00000000" w:rsidR="00000000" w:rsidRPr="00000000">
              <w:rPr>
                <w:rtl w:val="0"/>
              </w:rPr>
            </w:r>
          </w:p>
        </w:tc>
      </w:tr>
    </w:tbl>
    <w:p w:rsidR="00000000" w:rsidDel="00000000" w:rsidP="00000000" w:rsidRDefault="00000000" w:rsidRPr="00000000" w14:paraId="0000003D">
      <w:pPr>
        <w:pStyle w:val="Heading1"/>
        <w:pBdr>
          <w:bottom w:color="1f3864" w:space="4" w:sz="8" w:val="single"/>
        </w:pBdr>
        <w:spacing w:after="160" w:before="320" w:lineRule="auto"/>
        <w:rPr/>
      </w:pPr>
      <w:r w:rsidDel="00000000" w:rsidR="00000000" w:rsidRPr="00000000">
        <w:rPr>
          <w:b w:val="1"/>
          <w:bCs w:val="1"/>
          <w:color w:val="1f3864"/>
          <w:sz w:val="26"/>
          <w:szCs w:val="26"/>
          <w:rtl w:val="0"/>
        </w:rPr>
        <w:t xml:space="preserve">6. Methodology / Approach</w:t>
      </w:r>
      <w:r w:rsidDel="00000000" w:rsidR="00000000" w:rsidRPr="00000000">
        <w:rPr>
          <w:rtl w:val="0"/>
        </w:rPr>
      </w:r>
    </w:p>
    <w:tbl>
      <w:tblPr>
        <w:tblStyle w:val="Table3"/>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5300"/>
        <w:gridCol w:w="2000"/>
        <w:tblGridChange w:id="0">
          <w:tblGrid>
            <w:gridCol w:w="1600"/>
            <w:gridCol w:w="5300"/>
            <w:gridCol w:w="200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b w:val="1"/>
                <w:bCs w:val="1"/>
                <w:color w:val="ffffff"/>
                <w:sz w:val="20"/>
                <w:szCs w:val="20"/>
                <w:rtl w:val="0"/>
              </w:rPr>
              <w:t xml:space="preserve">Phase</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b w:val="1"/>
                <w:bCs w:val="1"/>
                <w:color w:val="ffffff"/>
                <w:sz w:val="20"/>
                <w:szCs w:val="20"/>
                <w:rtl w:val="0"/>
              </w:rPr>
              <w:t xml:space="preserve">Activities</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b w:val="1"/>
                <w:bCs w:val="1"/>
                <w:color w:val="ffffff"/>
                <w:sz w:val="20"/>
                <w:szCs w:val="20"/>
                <w:rtl w:val="0"/>
              </w:rPr>
              <w:t xml:space="preserve">Output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b w:val="0"/>
                <w:bCs w:val="0"/>
                <w:color w:val="404040"/>
                <w:sz w:val="20"/>
                <w:szCs w:val="20"/>
                <w:rtl w:val="0"/>
              </w:rPr>
              <w:t xml:space="preserve">1. Data Generation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b w:val="0"/>
                <w:bCs w:val="0"/>
                <w:color w:val="404040"/>
                <w:sz w:val="20"/>
                <w:szCs w:val="20"/>
                <w:rtl w:val="0"/>
              </w:rPr>
              <w:t xml:space="preserve">Build normalized schema; generate synthetic users, merchants, and transactions with injected ground-truth zombie cases.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b w:val="0"/>
                <w:bCs w:val="0"/>
                <w:color w:val="404040"/>
                <w:sz w:val="20"/>
                <w:szCs w:val="20"/>
                <w:rtl w:val="0"/>
              </w:rPr>
              <w:t xml:space="preserve">~128K-row transaction dataset across 6 tables/views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b w:val="0"/>
                <w:bCs w:val="0"/>
                <w:color w:val="404040"/>
                <w:sz w:val="20"/>
                <w:szCs w:val="20"/>
                <w:rtl w:val="0"/>
              </w:rPr>
              <w:t xml:space="preserve">2. Detection Logic</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b w:val="0"/>
                <w:bCs w:val="0"/>
                <w:color w:val="404040"/>
                <w:sz w:val="20"/>
                <w:szCs w:val="20"/>
                <w:rtl w:val="0"/>
              </w:rPr>
              <w:t xml:space="preserve">Write SQL to identify recurring charges (LAG/LEAD on user+merchant); apply tenure and price-creep rules to flag zombie candidates.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b w:val="0"/>
                <w:bCs w:val="0"/>
                <w:color w:val="404040"/>
                <w:sz w:val="20"/>
                <w:szCs w:val="20"/>
                <w:rtl w:val="0"/>
              </w:rPr>
              <w:t xml:space="preserve">Zombie candidate list with supporting evidence per subscription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b w:val="0"/>
                <w:bCs w:val="0"/>
                <w:color w:val="404040"/>
                <w:sz w:val="20"/>
                <w:szCs w:val="20"/>
                <w:rtl w:val="0"/>
              </w:rPr>
              <w:t xml:space="preserve">3. Validation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b w:val="0"/>
                <w:bCs w:val="0"/>
                <w:color w:val="404040"/>
                <w:sz w:val="20"/>
                <w:szCs w:val="20"/>
                <w:rtl w:val="0"/>
              </w:rPr>
              <w:t xml:space="preserve">Join detection output back to the ground-truth label table (held out until this step); compute precision, recall, false-positive rate.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b w:val="0"/>
                <w:bCs w:val="0"/>
                <w:color w:val="404040"/>
                <w:sz w:val="20"/>
                <w:szCs w:val="20"/>
                <w:rtl w:val="0"/>
              </w:rPr>
              <w:t xml:space="preserve">Validation report with accuracy metrics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b w:val="0"/>
                <w:bCs w:val="0"/>
                <w:color w:val="404040"/>
                <w:sz w:val="20"/>
                <w:szCs w:val="20"/>
                <w:rtl w:val="0"/>
              </w:rPr>
              <w:t xml:space="preserve">4. Dashboard &amp; Reporting</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b w:val="0"/>
                <w:bCs w:val="0"/>
                <w:color w:val="404040"/>
                <w:sz w:val="20"/>
                <w:szCs w:val="20"/>
                <w:rtl w:val="0"/>
              </w:rPr>
              <w:t xml:space="preserve">Build BI dashboard; summarize total recurring spend, top zombie candidates ranked by cumulative wasted spend, price-creep trend lines.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b w:val="0"/>
                <w:bCs w:val="0"/>
                <w:color w:val="404040"/>
                <w:sz w:val="20"/>
                <w:szCs w:val="20"/>
                <w:rtl w:val="0"/>
              </w:rPr>
              <w:t xml:space="preserve">Interactive Power BI/Tableau report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b w:val="0"/>
                <w:bCs w:val="0"/>
                <w:color w:val="404040"/>
                <w:sz w:val="20"/>
                <w:szCs w:val="20"/>
                <w:rtl w:val="0"/>
              </w:rPr>
              <w:t xml:space="preserve">5. Write-up</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b w:val="0"/>
                <w:bCs w:val="0"/>
                <w:color w:val="404040"/>
                <w:sz w:val="20"/>
                <w:szCs w:val="20"/>
                <w:rtl w:val="0"/>
              </w:rPr>
              <w:t xml:space="preserve">Document pipeline, methodology, and findings as a portfolio case study.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b w:val="0"/>
                <w:bCs w:val="0"/>
                <w:color w:val="404040"/>
                <w:sz w:val="20"/>
                <w:szCs w:val="20"/>
                <w:rtl w:val="0"/>
              </w:rPr>
              <w:t xml:space="preserve">Published case study (resume/portfolio artifact)</w:t>
            </w:r>
            <w:r w:rsidDel="00000000" w:rsidR="00000000" w:rsidRPr="00000000">
              <w:rPr>
                <w:rtl w:val="0"/>
              </w:rPr>
            </w:r>
          </w:p>
        </w:tc>
      </w:tr>
    </w:tbl>
    <w:p w:rsidR="00000000" w:rsidDel="00000000" w:rsidP="00000000" w:rsidRDefault="00000000" w:rsidRPr="00000000" w14:paraId="00000050">
      <w:pPr>
        <w:pStyle w:val="Heading1"/>
        <w:pBdr>
          <w:bottom w:color="1f3864" w:space="4" w:sz="8" w:val="single"/>
        </w:pBdr>
        <w:spacing w:after="160" w:before="320" w:lineRule="auto"/>
        <w:rPr/>
      </w:pPr>
      <w:r w:rsidDel="00000000" w:rsidR="00000000" w:rsidRPr="00000000">
        <w:rPr>
          <w:b w:val="1"/>
          <w:bCs w:val="1"/>
          <w:color w:val="1f3864"/>
          <w:sz w:val="26"/>
          <w:szCs w:val="26"/>
          <w:rtl w:val="0"/>
        </w:rPr>
        <w:t xml:space="preserve">7. Data Sources</w:t>
      </w:r>
      <w:r w:rsidDel="00000000" w:rsidR="00000000" w:rsidRPr="00000000">
        <w:rPr>
          <w:rtl w:val="0"/>
        </w:rPr>
      </w:r>
    </w:p>
    <w:p w:rsidR="00000000" w:rsidDel="00000000" w:rsidP="00000000" w:rsidRDefault="00000000" w:rsidRPr="00000000" w14:paraId="00000051">
      <w:pPr>
        <w:spacing w:after="140" w:lineRule="auto"/>
        <w:rPr/>
      </w:pPr>
      <w:r w:rsidDel="00000000" w:rsidR="00000000" w:rsidRPr="00000000">
        <w:rPr>
          <w:color w:val="404040"/>
          <w:sz w:val="21"/>
          <w:szCs w:val="21"/>
          <w:rtl w:val="0"/>
        </w:rPr>
        <w:t xml:space="preserve">All data is synthetically generated no real financial or personally identifiable data is used. Synthetic generation was chosen over real transaction APIs (e.g., Plaid Sandbox) to avoid unnecessary KYC data collection for a personal project, while still allowing full control over ground-truth zombie labels needed for validation.</w:t>
      </w:r>
      <w:r w:rsidDel="00000000" w:rsidR="00000000" w:rsidRPr="00000000">
        <w:rPr>
          <w:rtl w:val="0"/>
        </w:rPr>
      </w:r>
    </w:p>
    <w:p w:rsidR="00000000" w:rsidDel="00000000" w:rsidP="00000000" w:rsidRDefault="00000000" w:rsidRPr="00000000" w14:paraId="00000052">
      <w:pPr>
        <w:pStyle w:val="Heading1"/>
        <w:pBdr>
          <w:bottom w:color="1f3864" w:space="4" w:sz="8" w:val="single"/>
        </w:pBdr>
        <w:spacing w:after="160" w:before="320" w:lineRule="auto"/>
        <w:rPr/>
      </w:pPr>
      <w:r w:rsidDel="00000000" w:rsidR="00000000" w:rsidRPr="00000000">
        <w:rPr>
          <w:b w:val="1"/>
          <w:bCs w:val="1"/>
          <w:color w:val="1f3864"/>
          <w:sz w:val="26"/>
          <w:szCs w:val="26"/>
          <w:rtl w:val="0"/>
        </w:rPr>
        <w:t xml:space="preserve">8. Success Criteria</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Gungsuh" w:cs="Gungsuh" w:eastAsia="Gungsuh" w:hAnsi="Gungsuh"/>
          <w:b w:val="0"/>
          <w:bCs w:val="0"/>
          <w:i w:val="0"/>
          <w:iCs w:val="0"/>
          <w:smallCaps w:val="0"/>
          <w:strike w:val="0"/>
          <w:color w:val="404040"/>
          <w:sz w:val="21"/>
          <w:szCs w:val="21"/>
          <w:u w:val="none"/>
          <w:shd w:fill="auto" w:val="clear"/>
          <w:vertAlign w:val="baseline"/>
          <w:rtl w:val="0"/>
        </w:rPr>
        <w:t xml:space="preserve">Detection logic achieves reasonable precision and recall against the ground-truth zombie labels (target: ≥70% on both, refined once results are measured).</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404040"/>
          <w:sz w:val="21"/>
          <w:szCs w:val="21"/>
          <w:u w:val="none"/>
          <w:shd w:fill="auto" w:val="clear"/>
          <w:vertAlign w:val="baseline"/>
          <w:rtl w:val="0"/>
        </w:rPr>
        <w:t xml:space="preserve">Dashboard clearly communicates total wasted spend and top cancellation candidates to a non-technical viewer.</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rdo" w:cs="Cardo" w:eastAsia="Cardo" w:hAnsi="Cardo"/>
          <w:b w:val="0"/>
          <w:bCs w:val="0"/>
          <w:i w:val="0"/>
          <w:iCs w:val="0"/>
          <w:smallCaps w:val="0"/>
          <w:strike w:val="0"/>
          <w:color w:val="404040"/>
          <w:sz w:val="21"/>
          <w:szCs w:val="21"/>
          <w:u w:val="none"/>
          <w:shd w:fill="auto" w:val="clear"/>
          <w:vertAlign w:val="baseline"/>
          <w:rtl w:val="0"/>
        </w:rPr>
        <w:t xml:space="preserve">End-to-end pipeline (data → SQL → dashboard) is fully reproducible from the committed scripts.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404040"/>
          <w:sz w:val="21"/>
          <w:szCs w:val="21"/>
          <w:u w:val="none"/>
          <w:shd w:fill="auto" w:val="clear"/>
          <w:vertAlign w:val="baseline"/>
          <w:rtl w:val="0"/>
        </w:rPr>
        <w:t xml:space="preserve">Project is documented well enough to walk through in a job interview as a complete case study.</w:t>
      </w:r>
      <w:r w:rsidDel="00000000" w:rsidR="00000000" w:rsidRPr="00000000">
        <w:rPr>
          <w:rtl w:val="0"/>
        </w:rPr>
      </w:r>
    </w:p>
    <w:p w:rsidR="00000000" w:rsidDel="00000000" w:rsidP="00000000" w:rsidRDefault="00000000" w:rsidRPr="00000000" w14:paraId="00000057">
      <w:pPr>
        <w:pStyle w:val="Heading1"/>
        <w:pBdr>
          <w:bottom w:color="1f3864" w:space="4" w:sz="8" w:val="single"/>
        </w:pBdr>
        <w:spacing w:after="160" w:before="320" w:lineRule="auto"/>
        <w:rPr/>
      </w:pPr>
      <w:r w:rsidDel="00000000" w:rsidR="00000000" w:rsidRPr="00000000">
        <w:rPr>
          <w:b w:val="1"/>
          <w:bCs w:val="1"/>
          <w:color w:val="1f3864"/>
          <w:sz w:val="26"/>
          <w:szCs w:val="26"/>
          <w:rtl w:val="0"/>
        </w:rPr>
        <w:t xml:space="preserve">9. Timeline &amp; Milestones</w:t>
      </w:r>
      <w:r w:rsidDel="00000000" w:rsidR="00000000" w:rsidRPr="00000000">
        <w:rPr>
          <w:rtl w:val="0"/>
        </w:rPr>
      </w:r>
    </w:p>
    <w:tbl>
      <w:tblPr>
        <w:tblStyle w:val="Table4"/>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2900"/>
        <w:tblGridChange w:id="0">
          <w:tblGrid>
            <w:gridCol w:w="6000"/>
            <w:gridCol w:w="290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1"/>
                <w:bCs w:val="1"/>
                <w:color w:val="ffffff"/>
                <w:sz w:val="20"/>
                <w:szCs w:val="20"/>
                <w:rtl w:val="0"/>
              </w:rPr>
              <w:t xml:space="preserve">Milestone</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1"/>
                <w:bCs w:val="1"/>
                <w:color w:val="ffffff"/>
                <w:sz w:val="20"/>
                <w:szCs w:val="20"/>
                <w:rtl w:val="0"/>
              </w:rPr>
              <w:t xml:space="preserve">Target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0"/>
                <w:bCs w:val="0"/>
                <w:color w:val="404040"/>
                <w:sz w:val="20"/>
                <w:szCs w:val="20"/>
                <w:rtl w:val="0"/>
              </w:rPr>
              <w:t xml:space="preserve">Data model &amp; synthetic data generation complete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0"/>
                <w:bCs w:val="0"/>
                <w:color w:val="404040"/>
                <w:sz w:val="20"/>
                <w:szCs w:val="20"/>
                <w:rtl w:val="0"/>
              </w:rPr>
              <w:t xml:space="preserve">Week 1</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0"/>
                <w:bCs w:val="0"/>
                <w:color w:val="404040"/>
                <w:sz w:val="20"/>
                <w:szCs w:val="20"/>
                <w:rtl w:val="0"/>
              </w:rPr>
              <w:t xml:space="preserve">Recurring-charge &amp; zombie detection SQL complete</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0"/>
                <w:bCs w:val="0"/>
                <w:color w:val="404040"/>
                <w:sz w:val="20"/>
                <w:szCs w:val="20"/>
                <w:rtl w:val="0"/>
              </w:rPr>
              <w:t xml:space="preserve">Week 2</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b w:val="0"/>
                <w:bCs w:val="0"/>
                <w:color w:val="404040"/>
                <w:sz w:val="20"/>
                <w:szCs w:val="20"/>
                <w:rtl w:val="0"/>
              </w:rPr>
              <w:t xml:space="preserve">Validation against ground truth complete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b w:val="0"/>
                <w:bCs w:val="0"/>
                <w:color w:val="404040"/>
                <w:sz w:val="20"/>
                <w:szCs w:val="20"/>
                <w:rtl w:val="0"/>
              </w:rPr>
              <w:t xml:space="preserve">Week 2</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b w:val="0"/>
                <w:bCs w:val="0"/>
                <w:color w:val="404040"/>
                <w:sz w:val="20"/>
                <w:szCs w:val="20"/>
                <w:rtl w:val="0"/>
              </w:rPr>
              <w:t xml:space="preserve">Dashboard built</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b w:val="0"/>
                <w:bCs w:val="0"/>
                <w:color w:val="404040"/>
                <w:sz w:val="20"/>
                <w:szCs w:val="20"/>
                <w:rtl w:val="0"/>
              </w:rPr>
              <w:t xml:space="preserve">Week 3</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b w:val="0"/>
                <w:bCs w:val="0"/>
                <w:color w:val="404040"/>
                <w:sz w:val="20"/>
                <w:szCs w:val="20"/>
                <w:rtl w:val="0"/>
              </w:rPr>
              <w:t xml:space="preserve">Case study write-up published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b w:val="0"/>
                <w:bCs w:val="0"/>
                <w:color w:val="404040"/>
                <w:sz w:val="20"/>
                <w:szCs w:val="20"/>
                <w:rtl w:val="0"/>
              </w:rPr>
              <w:t xml:space="preserve">Week 3–4</w:t>
            </w:r>
            <w:r w:rsidDel="00000000" w:rsidR="00000000" w:rsidRPr="00000000">
              <w:rPr>
                <w:rtl w:val="0"/>
              </w:rPr>
            </w:r>
          </w:p>
        </w:tc>
      </w:tr>
    </w:tbl>
    <w:p w:rsidR="00000000" w:rsidDel="00000000" w:rsidP="00000000" w:rsidRDefault="00000000" w:rsidRPr="00000000" w14:paraId="00000064">
      <w:pPr>
        <w:pStyle w:val="Heading1"/>
        <w:pBdr>
          <w:bottom w:color="1f3864" w:space="4" w:sz="8" w:val="single"/>
        </w:pBdr>
        <w:spacing w:after="160" w:before="320" w:lineRule="auto"/>
        <w:rPr/>
      </w:pPr>
      <w:r w:rsidDel="00000000" w:rsidR="00000000" w:rsidRPr="00000000">
        <w:rPr>
          <w:b w:val="1"/>
          <w:bCs w:val="1"/>
          <w:color w:val="1f3864"/>
          <w:sz w:val="26"/>
          <w:szCs w:val="26"/>
          <w:rtl w:val="0"/>
        </w:rPr>
        <w:t xml:space="preserve">10. Assumptions &amp; Constraints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404040"/>
          <w:sz w:val="21"/>
          <w:szCs w:val="21"/>
          <w:u w:val="none"/>
          <w:shd w:fill="auto" w:val="clear"/>
          <w:vertAlign w:val="baseline"/>
          <w:rtl w:val="0"/>
        </w:rPr>
        <w:t xml:space="preserve">Synthetic data is assumed to be a reasonable proxy for real transaction patterns; findings are illustrative, not a claim about real consumer behavior.</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404040"/>
          <w:sz w:val="21"/>
          <w:szCs w:val="21"/>
          <w:u w:val="none"/>
          <w:shd w:fill="auto" w:val="clear"/>
          <w:vertAlign w:val="baseline"/>
          <w:rtl w:val="0"/>
        </w:rPr>
        <w:t xml:space="preserve">No usage/engagement data (e.g., login activity) is available detection relies on transaction patterns alone, mirroring real-world constraints faced by fintech tools.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404040"/>
          <w:sz w:val="21"/>
          <w:szCs w:val="21"/>
          <w:u w:val="none"/>
          <w:shd w:fill="auto" w:val="clear"/>
          <w:vertAlign w:val="baseline"/>
          <w:rtl w:val="0"/>
        </w:rPr>
        <w:t xml:space="preserve">Project is completed independently, outside of work hours, using free/open-source tooling (DuckDB, Python, Power BI/Tableau).</w:t>
      </w:r>
      <w:r w:rsidDel="00000000" w:rsidR="00000000" w:rsidRPr="00000000">
        <w:rPr>
          <w:rtl w:val="0"/>
        </w:rPr>
      </w:r>
    </w:p>
    <w:p w:rsidR="00000000" w:rsidDel="00000000" w:rsidP="00000000" w:rsidRDefault="00000000" w:rsidRPr="00000000" w14:paraId="00000068">
      <w:pPr>
        <w:pStyle w:val="Heading1"/>
        <w:pBdr>
          <w:bottom w:color="1f3864" w:space="4" w:sz="8" w:val="single"/>
        </w:pBdr>
        <w:spacing w:after="160" w:before="320" w:lineRule="auto"/>
        <w:rPr/>
      </w:pPr>
      <w:r w:rsidDel="00000000" w:rsidR="00000000" w:rsidRPr="00000000">
        <w:rPr>
          <w:b w:val="1"/>
          <w:bCs w:val="1"/>
          <w:color w:val="1f3864"/>
          <w:sz w:val="26"/>
          <w:szCs w:val="26"/>
          <w:rtl w:val="0"/>
        </w:rPr>
        <w:t xml:space="preserve">11. Risks &amp; Mitigations</w:t>
      </w:r>
      <w:r w:rsidDel="00000000" w:rsidR="00000000" w:rsidRPr="00000000">
        <w:rPr>
          <w:rtl w:val="0"/>
        </w:rPr>
      </w:r>
    </w:p>
    <w:tbl>
      <w:tblPr>
        <w:tblStyle w:val="Table5"/>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400"/>
        <w:gridCol w:w="4200"/>
        <w:tblGridChange w:id="0">
          <w:tblGrid>
            <w:gridCol w:w="3300"/>
            <w:gridCol w:w="1400"/>
            <w:gridCol w:w="420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b w:val="1"/>
                <w:bCs w:val="1"/>
                <w:color w:val="ffffff"/>
                <w:sz w:val="20"/>
                <w:szCs w:val="20"/>
                <w:rtl w:val="0"/>
              </w:rPr>
              <w:t xml:space="preserve">Risk</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b w:val="1"/>
                <w:bCs w:val="1"/>
                <w:color w:val="ffffff"/>
                <w:sz w:val="20"/>
                <w:szCs w:val="20"/>
                <w:rtl w:val="0"/>
              </w:rPr>
              <w:t xml:space="preserve">Impact</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b w:val="1"/>
                <w:bCs w:val="1"/>
                <w:color w:val="ffffff"/>
                <w:sz w:val="20"/>
                <w:szCs w:val="20"/>
                <w:rtl w:val="0"/>
              </w:rPr>
              <w:t xml:space="preserve">Mitigation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b w:val="0"/>
                <w:bCs w:val="0"/>
                <w:color w:val="404040"/>
                <w:sz w:val="20"/>
                <w:szCs w:val="20"/>
                <w:rtl w:val="0"/>
              </w:rPr>
              <w:t xml:space="preserve">Rules-based logic overfits to injected synthetic patterns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b w:val="0"/>
                <w:bCs w:val="0"/>
                <w:color w:val="404040"/>
                <w:sz w:val="20"/>
                <w:szCs w:val="20"/>
                <w:rtl w:val="0"/>
              </w:rPr>
              <w:t xml:space="preserve">Medium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b w:val="0"/>
                <w:bCs w:val="0"/>
                <w:color w:val="404040"/>
                <w:sz w:val="20"/>
                <w:szCs w:val="20"/>
                <w:rtl w:val="0"/>
              </w:rPr>
              <w:t xml:space="preserve">Validate with precision/recall; keep rules simple and business-interpretable rather than tuned to the synthetic quirks.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b w:val="0"/>
                <w:bCs w:val="0"/>
                <w:color w:val="404040"/>
                <w:sz w:val="20"/>
                <w:szCs w:val="20"/>
                <w:rtl w:val="0"/>
              </w:rPr>
              <w:t xml:space="preserve">Synthetic data seen as less credible than real data</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b w:val="0"/>
                <w:bCs w:val="0"/>
                <w:color w:val="404040"/>
                <w:sz w:val="20"/>
                <w:szCs w:val="20"/>
                <w:rtl w:val="0"/>
              </w:rPr>
              <w:t xml:space="preserve">Low–Medium</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b w:val="0"/>
                <w:bCs w:val="0"/>
                <w:color w:val="404040"/>
                <w:sz w:val="20"/>
                <w:szCs w:val="20"/>
                <w:rtl w:val="0"/>
              </w:rPr>
              <w:t xml:space="preserve">Be transparent in the write-up about synthetic generation and why it was chosen; frame it as a deliberate, documented design decision.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b w:val="0"/>
                <w:bCs w:val="0"/>
                <w:color w:val="404040"/>
                <w:sz w:val="20"/>
                <w:szCs w:val="20"/>
                <w:rtl w:val="0"/>
              </w:rPr>
              <w:t xml:space="preserve">Scope creep (e.g., adding ML mid-project)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b w:val="0"/>
                <w:bCs w:val="0"/>
                <w:color w:val="404040"/>
                <w:sz w:val="20"/>
                <w:szCs w:val="20"/>
                <w:rtl w:val="0"/>
              </w:rPr>
              <w:t xml:space="preserve">Low</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b w:val="0"/>
                <w:bCs w:val="0"/>
                <w:color w:val="404040"/>
                <w:sz w:val="20"/>
                <w:szCs w:val="20"/>
                <w:rtl w:val="0"/>
              </w:rPr>
              <w:t xml:space="preserve">ML classification explicitly logged as a future enhancement, not part of v1 scope.</w:t>
            </w:r>
            <w:r w:rsidDel="00000000" w:rsidR="00000000" w:rsidRPr="00000000">
              <w:rPr>
                <w:rtl w:val="0"/>
              </w:rPr>
            </w:r>
          </w:p>
        </w:tc>
      </w:tr>
    </w:tbl>
    <w:p w:rsidR="00000000" w:rsidDel="00000000" w:rsidP="00000000" w:rsidRDefault="00000000" w:rsidRPr="00000000" w14:paraId="00000075">
      <w:pPr>
        <w:pStyle w:val="Heading1"/>
        <w:pBdr>
          <w:bottom w:color="1f3864" w:space="4" w:sz="8" w:val="single"/>
        </w:pBdr>
        <w:spacing w:after="160" w:before="320" w:lineRule="auto"/>
        <w:rPr/>
      </w:pPr>
      <w:r w:rsidDel="00000000" w:rsidR="00000000" w:rsidRPr="00000000">
        <w:rPr>
          <w:b w:val="1"/>
          <w:bCs w:val="1"/>
          <w:color w:val="1f3864"/>
          <w:sz w:val="26"/>
          <w:szCs w:val="26"/>
          <w:rtl w:val="0"/>
        </w:rPr>
        <w:t xml:space="preserve">12. Next Steps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404040"/>
          <w:sz w:val="21"/>
          <w:szCs w:val="21"/>
          <w:u w:val="none"/>
          <w:shd w:fill="auto" w:val="clear"/>
          <w:vertAlign w:val="baseline"/>
          <w:rtl w:val="0"/>
        </w:rPr>
        <w:t xml:space="preserve">Finalize recurring-charge detection SQL (Phase 2).</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404040"/>
          <w:sz w:val="21"/>
          <w:szCs w:val="21"/>
          <w:u w:val="none"/>
          <w:shd w:fill="auto" w:val="clear"/>
          <w:vertAlign w:val="baseline"/>
          <w:rtl w:val="0"/>
        </w:rPr>
        <w:t xml:space="preserve">Run validation against dim_subscriptions ground-truth table.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404040"/>
          <w:sz w:val="21"/>
          <w:szCs w:val="21"/>
          <w:u w:val="none"/>
          <w:shd w:fill="auto" w:val="clear"/>
          <w:vertAlign w:val="baseline"/>
          <w:rtl w:val="0"/>
        </w:rPr>
        <w:t xml:space="preserve">Begin dashboard wireframe once validated candidate list is available.</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72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