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Business Requirements Document (BRD)</w:t>
      </w:r>
    </w:p>
    <w:p>
      <w:pPr>
        <w:pStyle w:val="Heading2"/>
      </w:pPr>
      <w:r>
        <w:t xml:space="preserve">Project: "Can I Actually Get There?" Accessibility Map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802"/>
        <w:gridCol w:w="6557"/>
      </w:tblGrid>
      <w:tr>
        <w:trPr>
          <w:tblHeader/>
        </w:trPr>
        <w:tc>
          <w:tcPr>
            <w:tcW w:w="2802" w:type="dxa"/>
            <w:shd w:val="clear" w:color="auto" w:fill="F2F2F2"/>
          </w:tcPr>
          <w:p>
            <w:pPr/>
            <w:r>
              <w:t xml:space="preserve">Field</w:t>
            </w:r>
          </w:p>
        </w:tc>
        <w:tc>
          <w:tcPr>
            <w:tcW w:w="6557" w:type="dxa"/>
            <w:shd w:val="clear" w:color="auto" w:fill="F2F2F2"/>
          </w:tcPr>
          <w:p>
            <w:pPr/>
            <w:r>
              <w:t xml:space="preserve">Detail</w:t>
            </w:r>
          </w:p>
        </w:tc>
      </w:tr>
      <w:tr>
        <w:tc>
          <w:tcPr>
            <w:tcW w:w="2802" w:type="dxa"/>
          </w:tcPr>
          <w:p>
            <w:pPr/>
            <w:r>
              <w:t xml:space="preserve">Document version</w:t>
            </w:r>
          </w:p>
        </w:tc>
        <w:tc>
          <w:tcPr>
            <w:tcW w:w="6557" w:type="dxa"/>
          </w:tcPr>
          <w:p>
            <w:pPr/>
            <w:r>
              <w:t xml:space="preserve">1.0 (Draft)</w:t>
            </w:r>
          </w:p>
        </w:tc>
      </w:tr>
      <w:tr>
        <w:tc>
          <w:tcPr>
            <w:tcW w:w="2802" w:type="dxa"/>
          </w:tcPr>
          <w:p>
            <w:pPr/>
            <w:r>
              <w:t xml:space="preserve">Date</w:t>
            </w:r>
          </w:p>
        </w:tc>
        <w:tc>
          <w:tcPr>
            <w:tcW w:w="6557" w:type="dxa"/>
          </w:tcPr>
          <w:p>
            <w:pPr/>
            <w:r>
              <w:t xml:space="preserve">25 October 2026</w:t>
            </w:r>
          </w:p>
        </w:tc>
      </w:tr>
      <w:tr>
        <w:tc>
          <w:tcPr>
            <w:tcW w:w="2802" w:type="dxa"/>
          </w:tcPr>
          <w:p>
            <w:pPr/>
            <w:r>
              <w:t xml:space="preserve">Project type</w:t>
            </w:r>
          </w:p>
        </w:tc>
        <w:tc>
          <w:tcPr>
            <w:tcW w:w="6557" w:type="dxa"/>
          </w:tcPr>
          <w:p>
            <w:pPr/>
            <w:r>
              <w:t xml:space="preserve">Java full-stack web application (PWA)</w:t>
            </w:r>
          </w:p>
        </w:tc>
      </w:tr>
      <w:tr>
        <w:tc>
          <w:tcPr>
            <w:tcW w:w="2802" w:type="dxa"/>
          </w:tcPr>
          <w:p>
            <w:pPr/>
            <w:r>
              <w:t xml:space="preserve">Constraint</w:t>
            </w:r>
          </w:p>
        </w:tc>
        <w:tc>
          <w:tcPr>
            <w:tcW w:w="6557" w:type="dxa"/>
          </w:tcPr>
          <w:p>
            <w:pPr/>
            <w:r>
              <w:t xml:space="preserve">Every tool, service and hosting component must run on a free tier</w:t>
            </w:r>
          </w:p>
        </w:tc>
      </w:tr>
      <w:tr>
        <w:tc>
          <w:tcPr>
            <w:tcW w:w="2802" w:type="dxa"/>
          </w:tcPr>
          <w:p>
            <w:pPr/>
            <w:r>
              <w:t xml:space="preserve">Status</w:t>
            </w:r>
          </w:p>
        </w:tc>
        <w:tc>
          <w:tcPr>
            <w:tcW w:w="6557" w:type="dxa"/>
          </w:tcPr>
          <w:p>
            <w:pPr/>
            <w:r>
              <w:t xml:space="preserve">For review</w:t>
            </w:r>
          </w:p>
        </w:tc>
      </w:tr>
    </w:tbl>
    <w:p>
      <w:pPr>
        <w:pBdr>
          <w:bottom w:val="single" w:sz="6" w:space="1" w:color="auto"/>
        </w:pBdr>
      </w:pPr>
    </w:p>
    <w:p>
      <w:pPr>
        <w:pStyle w:val="Heading2"/>
      </w:pPr>
      <w:r>
        <w:t xml:space="preserve">1. Executive Summary</w:t>
      </w:r>
    </w:p>
    <w:p>
      <w:pPr/>
      <w:r>
        <w:t xml:space="preserve">People who use wheelchairs, walkers, or have limited mobility often discover too late that a venue's accessible entrance is blocked, a lift is out of order, a ramp is too steep, or the "accessible restroom" is a storage room. Existing maps list static attributes ("wheelchair accessible: yes") that go stale quickly and are rarely verified.</w:t>
      </w:r>
    </w:p>
    <w:p>
      <w:pPr/>
      <w:r>
        <w:rPr>
          <w:b/>
        </w:rPr>
        <w:t xml:space="preserve">"Can I Actually Get There?"</w:t>
      </w:r>
      <w:r>
        <w:t xml:space="preserve"> is a crowdsourced accessibility map that shows the </w:t>
      </w:r>
      <w:r>
        <w:rPr>
          <w:i/>
        </w:rPr>
        <w:t xml:space="preserve">current, trust-weighted</w:t>
      </w:r>
      <w:r>
        <w:t xml:space="preserve"> state of accessibility features: entrances, lifts, ramps and restrooms. Its defining idea is that </w:t>
      </w:r>
      <w:r>
        <w:rPr>
          <w:b/>
        </w:rPr>
        <w:t xml:space="preserve">reports expire unless reconfirmed</w:t>
      </w:r>
      <w:r>
        <w:t xml:space="preserve">, so the map reflects reality rather than a one-time survey.</w:t>
      </w:r>
    </w:p>
    <w:p>
      <w:pPr/>
      <w:r>
        <w:rPr>
          <w:b/>
        </w:rPr>
        <w:t xml:space="preserve">Differentiators</w:t>
      </w:r>
    </w:p>
    <w:p>
      <w:pPr>
        <w:pStyle w:val="ListParagraph"/>
        <w:numPr>
          <w:ilvl w:val="0"/>
          <w:numId w:val="2"/>
        </w:numPr>
      </w:pPr>
      <w:r>
        <w:t xml:space="preserve">Map-first experience focused on accessibility features, not generic places.</w:t>
      </w:r>
    </w:p>
    <w:p>
      <w:pPr>
        <w:pStyle w:val="ListParagraph"/>
        <w:numPr>
          <w:ilvl w:val="0"/>
          <w:numId w:val="2"/>
        </w:numPr>
      </w:pPr>
      <w:r>
        <w:t xml:space="preserve">Crowdsourced trust model (reputation, corroboration, flagging).</w:t>
      </w:r>
    </w:p>
    <w:p>
      <w:pPr>
        <w:pStyle w:val="ListParagraph"/>
        <w:numPr>
          <w:ilvl w:val="0"/>
          <w:numId w:val="2"/>
        </w:numPr>
      </w:pPr>
      <w:r>
        <w:t xml:space="preserve">Time-sensitive data: every report has a freshness lifecycle and fades out unless confirmed again.</w:t>
      </w:r>
    </w:p>
    <w:p>
      <w:pPr>
        <w:pStyle w:val="ListParagraph"/>
        <w:numPr>
          <w:ilvl w:val="0"/>
          <w:numId w:val="2"/>
        </w:numPr>
      </w:pPr>
      <w:r>
        <w:t xml:space="preserve">Built entirely on free-tier infrastructure, making it sustainable as a community or student project.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 xml:space="preserve">2. Business Objectives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749"/>
        <w:gridCol w:w="3691"/>
        <w:gridCol w:w="4920"/>
      </w:tblGrid>
      <w:tr>
        <w:trPr>
          <w:tblHeader/>
        </w:trPr>
        <w:tc>
          <w:tcPr>
            <w:tcW w:w="749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3691" w:type="dxa"/>
            <w:shd w:val="clear" w:color="auto" w:fill="F2F2F2"/>
          </w:tcPr>
          <w:p>
            <w:pPr/>
            <w:r>
              <w:t xml:space="preserve">Objective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Success measure (first 6 months)</w:t>
            </w:r>
          </w:p>
        </w:tc>
      </w:tr>
      <w:tr>
        <w:tc>
          <w:tcPr>
            <w:tcW w:w="749" w:type="dxa"/>
          </w:tcPr>
          <w:p>
            <w:pPr/>
            <w:r>
              <w:t xml:space="preserve">BO-1</w:t>
            </w:r>
          </w:p>
        </w:tc>
        <w:tc>
          <w:tcPr>
            <w:tcW w:w="3691" w:type="dxa"/>
          </w:tcPr>
          <w:p>
            <w:pPr/>
            <w:r>
              <w:t xml:space="preserve">Give users a trustworthy answer to "can I get in?" before they travel</w:t>
            </w:r>
          </w:p>
        </w:tc>
        <w:tc>
          <w:tcPr>
            <w:tcW w:w="4920" w:type="dxa"/>
          </w:tcPr>
          <w:p>
            <w:pPr/>
            <w:r>
              <w:t xml:space="preserve">70% of surveyed users say the map prevented at least one wasted trip</w:t>
            </w:r>
          </w:p>
        </w:tc>
      </w:tr>
      <w:tr>
        <w:tc>
          <w:tcPr>
            <w:tcW w:w="749" w:type="dxa"/>
          </w:tcPr>
          <w:p>
            <w:pPr/>
            <w:r>
              <w:t xml:space="preserve">BO-2</w:t>
            </w:r>
          </w:p>
        </w:tc>
        <w:tc>
          <w:tcPr>
            <w:tcW w:w="3691" w:type="dxa"/>
          </w:tcPr>
          <w:p>
            <w:pPr/>
            <w:r>
              <w:t xml:space="preserve">Build a self-sustaining crowdsourced dataset</w:t>
            </w:r>
          </w:p>
        </w:tc>
        <w:tc>
          <w:tcPr>
            <w:tcW w:w="4920" w:type="dxa"/>
          </w:tcPr>
          <w:p>
            <w:pPr/>
            <w:r>
              <w:t xml:space="preserve">1,500 active reports across a pilot city; 25% of reports reconfirmed at least once</w:t>
            </w:r>
          </w:p>
        </w:tc>
      </w:tr>
      <w:tr>
        <w:tc>
          <w:tcPr>
            <w:tcW w:w="749" w:type="dxa"/>
          </w:tcPr>
          <w:p>
            <w:pPr/>
            <w:r>
              <w:t xml:space="preserve">BO-3</w:t>
            </w:r>
          </w:p>
        </w:tc>
        <w:tc>
          <w:tcPr>
            <w:tcW w:w="3691" w:type="dxa"/>
          </w:tcPr>
          <w:p>
            <w:pPr/>
            <w:r>
              <w:t xml:space="preserve">Keep data fresh</w:t>
            </w:r>
          </w:p>
        </w:tc>
        <w:tc>
          <w:tcPr>
            <w:tcW w:w="4920" w:type="dxa"/>
          </w:tcPr>
          <w:p>
            <w:pPr/>
            <w:r>
              <w:t xml:space="preserve">At least 60% of displayed reports are under 30 days old</w:t>
            </w:r>
          </w:p>
        </w:tc>
      </w:tr>
      <w:tr>
        <w:tc>
          <w:tcPr>
            <w:tcW w:w="749" w:type="dxa"/>
          </w:tcPr>
          <w:p>
            <w:pPr/>
            <w:r>
              <w:t xml:space="preserve">BO-4</w:t>
            </w:r>
          </w:p>
        </w:tc>
        <w:tc>
          <w:tcPr>
            <w:tcW w:w="3691" w:type="dxa"/>
          </w:tcPr>
          <w:p>
            <w:pPr/>
            <w:r>
              <w:t xml:space="preserve">Keep operating cost at zero</w:t>
            </w:r>
          </w:p>
        </w:tc>
        <w:tc>
          <w:tcPr>
            <w:tcW w:w="4920" w:type="dxa"/>
          </w:tcPr>
          <w:p>
            <w:pPr/>
            <w:r>
              <w:t xml:space="preserve">Monthly infrastructure bill of 0 (or INR 0)</w:t>
            </w:r>
          </w:p>
        </w:tc>
      </w:tr>
      <w:tr>
        <w:tc>
          <w:tcPr>
            <w:tcW w:w="749" w:type="dxa"/>
          </w:tcPr>
          <w:p>
            <w:pPr/>
            <w:r>
              <w:t xml:space="preserve">BO-5</w:t>
            </w:r>
          </w:p>
        </w:tc>
        <w:tc>
          <w:tcPr>
            <w:tcW w:w="3691" w:type="dxa"/>
          </w:tcPr>
          <w:p>
            <w:pPr/>
            <w:r>
              <w:t xml:space="preserve">Be accessible itself</w:t>
            </w:r>
          </w:p>
        </w:tc>
        <w:tc>
          <w:tcPr>
            <w:tcW w:w="4920" w:type="dxa"/>
          </w:tcPr>
          <w:p>
            <w:pPr/>
            <w:r>
              <w:t xml:space="preserve">WCAG 2.2 AA compliance on all primary screens</w:t>
            </w:r>
          </w:p>
        </w:tc>
      </w:tr>
    </w:tbl>
    <w:p>
      <w:pPr>
        <w:pBdr>
          <w:bottom w:val="single" w:sz="6" w:space="1" w:color="auto"/>
        </w:pBdr>
      </w:pPr>
    </w:p>
    <w:p>
      <w:pPr>
        <w:pStyle w:val="Heading2"/>
      </w:pPr>
      <w:r>
        <w:t xml:space="preserve">3. Problem Statement</w:t>
      </w:r>
    </w:p>
    <w:p>
      <w:pPr>
        <w:pStyle w:val="ListParagraph"/>
        <w:numPr>
          <w:ilvl w:val="0"/>
          <w:numId w:val="3"/>
        </w:numPr>
      </w:pPr>
      <w:r>
        <w:t xml:space="preserve">Accessibility data in mainstream maps is sparse, binary and outdated.</w:t>
      </w:r>
    </w:p>
    <w:p>
      <w:pPr>
        <w:pStyle w:val="ListParagraph"/>
        <w:numPr>
          <w:ilvl w:val="0"/>
          <w:numId w:val="3"/>
        </w:numPr>
      </w:pPr>
      <w:r>
        <w:t xml:space="preserve">Temporary barriers (broken lift, construction, blocked ramp) are not captured at all.</w:t>
      </w:r>
    </w:p>
    <w:p>
      <w:pPr>
        <w:pStyle w:val="ListParagraph"/>
        <w:numPr>
          <w:ilvl w:val="0"/>
          <w:numId w:val="3"/>
        </w:numPr>
      </w:pPr>
      <w:r>
        <w:t xml:space="preserve">Users cannot judge whether a source is reliable.</w:t>
      </w:r>
    </w:p>
    <w:p>
      <w:pPr>
        <w:pStyle w:val="ListParagraph"/>
        <w:numPr>
          <w:ilvl w:val="0"/>
          <w:numId w:val="3"/>
        </w:numPr>
      </w:pPr>
      <w:r>
        <w:t xml:space="preserve">Venues rarely update their own information.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 xml:space="preserve">4. Scope</w:t>
      </w:r>
    </w:p>
    <w:p>
      <w:pPr>
        <w:pStyle w:val="Heading3"/>
      </w:pPr>
      <w:r>
        <w:t xml:space="preserve">4.1 In scope (MVP)</w:t>
      </w:r>
    </w:p>
    <w:p>
      <w:pPr>
        <w:pStyle w:val="ListParagraph"/>
        <w:numPr>
          <w:ilvl w:val="0"/>
          <w:numId w:val="4"/>
        </w:numPr>
      </w:pPr>
      <w:r>
        <w:t xml:space="preserve">Interactive map showing accessibility markers with status colour and freshness indicator.</w:t>
      </w:r>
    </w:p>
    <w:p>
      <w:pPr>
        <w:pStyle w:val="ListParagraph"/>
        <w:numPr>
          <w:ilvl w:val="0"/>
          <w:numId w:val="4"/>
        </w:numPr>
      </w:pPr>
      <w:r>
        <w:t xml:space="preserve">Place pages listing entrances, lifts, ramps and restrooms with latest status.</w:t>
      </w:r>
    </w:p>
    <w:p>
      <w:pPr>
        <w:pStyle w:val="ListParagraph"/>
        <w:numPr>
          <w:ilvl w:val="0"/>
          <w:numId w:val="4"/>
        </w:numPr>
      </w:pPr>
      <w:r>
        <w:t xml:space="preserve">Report submission: new feature, status change (working / broken / blocked), ramp steepness rating, restroom usability checklist, optional photo and note.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Reconfirm</w:t>
      </w:r>
      <w:r>
        <w:t xml:space="preserve"> action ("Still true" / "No longer true") on existing reports.</w:t>
      </w:r>
    </w:p>
    <w:p>
      <w:pPr>
        <w:pStyle w:val="ListParagraph"/>
        <w:numPr>
          <w:ilvl w:val="0"/>
          <w:numId w:val="4"/>
        </w:numPr>
      </w:pPr>
      <w:r>
        <w:t xml:space="preserve">Automatic report expiry and decay.</w:t>
      </w:r>
    </w:p>
    <w:p>
      <w:pPr>
        <w:pStyle w:val="ListParagraph"/>
        <w:numPr>
          <w:ilvl w:val="0"/>
          <w:numId w:val="4"/>
        </w:numPr>
      </w:pPr>
      <w:r>
        <w:t xml:space="preserve">Trust and reputation scoring.</w:t>
      </w:r>
    </w:p>
    <w:p>
      <w:pPr>
        <w:pStyle w:val="ListParagraph"/>
        <w:numPr>
          <w:ilvl w:val="0"/>
          <w:numId w:val="4"/>
        </w:numPr>
      </w:pPr>
      <w:r>
        <w:t xml:space="preserve">User registration, login, profile.</w:t>
      </w:r>
    </w:p>
    <w:p>
      <w:pPr>
        <w:pStyle w:val="ListParagraph"/>
        <w:numPr>
          <w:ilvl w:val="0"/>
          <w:numId w:val="4"/>
        </w:numPr>
      </w:pPr>
      <w:r>
        <w:t xml:space="preserve">Moderation tools for flagged content.</w:t>
      </w:r>
    </w:p>
    <w:p>
      <w:pPr>
        <w:pStyle w:val="ListParagraph"/>
        <w:numPr>
          <w:ilvl w:val="0"/>
          <w:numId w:val="4"/>
        </w:numPr>
      </w:pPr>
      <w:r>
        <w:t xml:space="preserve">Search by place name or area; filter by feature type and minimum freshness.</w:t>
      </w:r>
    </w:p>
    <w:p>
      <w:pPr>
        <w:pStyle w:val="ListParagraph"/>
        <w:numPr>
          <w:ilvl w:val="0"/>
          <w:numId w:val="4"/>
        </w:numPr>
      </w:pPr>
      <w:r>
        <w:t xml:space="preserve">Notification (email) to a user when a place they saved changes status.</w:t>
      </w:r>
    </w:p>
    <w:p>
      <w:pPr>
        <w:pStyle w:val="Heading3"/>
      </w:pPr>
      <w:r>
        <w:t xml:space="preserve">4.2 Out of scope (MVP)</w:t>
      </w:r>
    </w:p>
    <w:p>
      <w:pPr>
        <w:pStyle w:val="ListParagraph"/>
        <w:numPr>
          <w:ilvl w:val="0"/>
          <w:numId w:val="5"/>
        </w:numPr>
      </w:pPr>
      <w:r>
        <w:t xml:space="preserve">Turn-by-turn accessible routing (planned for phase 2).</w:t>
      </w:r>
    </w:p>
    <w:p>
      <w:pPr>
        <w:pStyle w:val="ListParagraph"/>
        <w:numPr>
          <w:ilvl w:val="0"/>
          <w:numId w:val="5"/>
        </w:numPr>
      </w:pPr>
      <w:r>
        <w:t xml:space="preserve">Native Android/iOS apps (the PWA covers mobile).</w:t>
      </w:r>
    </w:p>
    <w:p>
      <w:pPr>
        <w:pStyle w:val="ListParagraph"/>
        <w:numPr>
          <w:ilvl w:val="0"/>
          <w:numId w:val="5"/>
        </w:numPr>
      </w:pPr>
      <w:r>
        <w:t xml:space="preserve">Paid business listings, advertising or monetisation.</w:t>
      </w:r>
    </w:p>
    <w:p>
      <w:pPr>
        <w:pStyle w:val="ListParagraph"/>
        <w:numPr>
          <w:ilvl w:val="0"/>
          <w:numId w:val="5"/>
        </w:numPr>
      </w:pPr>
      <w:r>
        <w:t xml:space="preserve">Integration with venue-side IoT sensors (for example live lift status feeds).</w:t>
      </w:r>
    </w:p>
    <w:p>
      <w:pPr>
        <w:pStyle w:val="ListParagraph"/>
        <w:numPr>
          <w:ilvl w:val="0"/>
          <w:numId w:val="5"/>
        </w:numPr>
      </w:pPr>
      <w:r>
        <w:t xml:space="preserve">Indoor mapping.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 xml:space="preserve">5. Stakeholders and Users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283"/>
        <w:gridCol w:w="5076"/>
      </w:tblGrid>
      <w:tr>
        <w:trPr>
          <w:tblHeader/>
        </w:trPr>
        <w:tc>
          <w:tcPr>
            <w:tcW w:w="4283" w:type="dxa"/>
            <w:shd w:val="clear" w:color="auto" w:fill="F2F2F2"/>
          </w:tcPr>
          <w:p>
            <w:pPr/>
            <w:r>
              <w:t xml:space="preserve">Stakeholder</w:t>
            </w:r>
          </w:p>
        </w:tc>
        <w:tc>
          <w:tcPr>
            <w:tcW w:w="5076" w:type="dxa"/>
            <w:shd w:val="clear" w:color="auto" w:fill="F2F2F2"/>
          </w:tcPr>
          <w:p>
            <w:pPr/>
            <w:r>
              <w:t xml:space="preserve">Role / interest</w:t>
            </w:r>
          </w:p>
        </w:tc>
      </w:tr>
      <w:tr>
        <w:tc>
          <w:tcPr>
            <w:tcW w:w="4283" w:type="dxa"/>
          </w:tcPr>
          <w:p>
            <w:pPr/>
            <w:r>
              <w:t xml:space="preserve">Wheelchair and mobility-aid users</w:t>
            </w:r>
          </w:p>
        </w:tc>
        <w:tc>
          <w:tcPr>
            <w:tcW w:w="5076" w:type="dxa"/>
          </w:tcPr>
          <w:p>
            <w:pPr/>
            <w:r>
              <w:t xml:space="preserve">Primary consumers; need reliable, current information</w:t>
            </w:r>
          </w:p>
        </w:tc>
      </w:tr>
      <w:tr>
        <w:tc>
          <w:tcPr>
            <w:tcW w:w="4283" w:type="dxa"/>
          </w:tcPr>
          <w:p>
            <w:pPr/>
            <w:r>
              <w:t xml:space="preserve">Caregivers and family</w:t>
            </w:r>
          </w:p>
        </w:tc>
        <w:tc>
          <w:tcPr>
            <w:tcW w:w="5076" w:type="dxa"/>
          </w:tcPr>
          <w:p>
            <w:pPr/>
            <w:r>
              <w:t xml:space="preserve">Plan trips on behalf of others</w:t>
            </w:r>
          </w:p>
        </w:tc>
      </w:tr>
      <w:tr>
        <w:tc>
          <w:tcPr>
            <w:tcW w:w="4283" w:type="dxa"/>
          </w:tcPr>
          <w:p>
            <w:pPr/>
            <w:r>
              <w:t xml:space="preserve">Elderly users, parents with strollers</w:t>
            </w:r>
          </w:p>
        </w:tc>
        <w:tc>
          <w:tcPr>
            <w:tcW w:w="5076" w:type="dxa"/>
          </w:tcPr>
          <w:p>
            <w:pPr/>
            <w:r>
              <w:t xml:space="preserve">Secondary beneficiaries of step-free information</w:t>
            </w:r>
          </w:p>
        </w:tc>
      </w:tr>
      <w:tr>
        <w:tc>
          <w:tcPr>
            <w:tcW w:w="4283" w:type="dxa"/>
          </w:tcPr>
          <w:p>
            <w:pPr/>
            <w:r>
              <w:t xml:space="preserve">Contributors / volunteers</w:t>
            </w:r>
          </w:p>
        </w:tc>
        <w:tc>
          <w:tcPr>
            <w:tcW w:w="5076" w:type="dxa"/>
          </w:tcPr>
          <w:p>
            <w:pPr/>
            <w:r>
              <w:t xml:space="preserve">Submit and reconfirm reports</w:t>
            </w:r>
          </w:p>
        </w:tc>
      </w:tr>
      <w:tr>
        <w:tc>
          <w:tcPr>
            <w:tcW w:w="4283" w:type="dxa"/>
          </w:tcPr>
          <w:p>
            <w:pPr/>
            <w:r>
              <w:t xml:space="preserve">Moderators</w:t>
            </w:r>
          </w:p>
        </w:tc>
        <w:tc>
          <w:tcPr>
            <w:tcW w:w="5076" w:type="dxa"/>
          </w:tcPr>
          <w:p>
            <w:pPr/>
            <w:r>
              <w:t xml:space="preserve">Review flags, resolve disputes</w:t>
            </w:r>
          </w:p>
        </w:tc>
      </w:tr>
      <w:tr>
        <w:tc>
          <w:tcPr>
            <w:tcW w:w="4283" w:type="dxa"/>
          </w:tcPr>
          <w:p>
            <w:pPr/>
            <w:r>
              <w:t xml:space="preserve">Disability advocacy groups and NGOs</w:t>
            </w:r>
          </w:p>
        </w:tc>
        <w:tc>
          <w:tcPr>
            <w:tcW w:w="5076" w:type="dxa"/>
          </w:tcPr>
          <w:p>
            <w:pPr/>
            <w:r>
              <w:t xml:space="preserve">Pilot partners, data validation, outreach</w:t>
            </w:r>
          </w:p>
        </w:tc>
      </w:tr>
      <w:tr>
        <w:tc>
          <w:tcPr>
            <w:tcW w:w="4283" w:type="dxa"/>
          </w:tcPr>
          <w:p>
            <w:pPr/>
            <w:r>
              <w:t xml:space="preserve">Venue owners</w:t>
            </w:r>
          </w:p>
        </w:tc>
        <w:tc>
          <w:tcPr>
            <w:tcW w:w="5076" w:type="dxa"/>
          </w:tcPr>
          <w:p>
            <w:pPr/>
            <w:r>
              <w:t xml:space="preserve">May respond to or claim issues (phase 2)</w:t>
            </w:r>
          </w:p>
        </w:tc>
      </w:tr>
      <w:tr>
        <w:tc>
          <w:tcPr>
            <w:tcW w:w="4283" w:type="dxa"/>
          </w:tcPr>
          <w:p>
            <w:pPr/>
            <w:r>
              <w:t xml:space="preserve">Project team and administrators</w:t>
            </w:r>
          </w:p>
        </w:tc>
        <w:tc>
          <w:tcPr>
            <w:tcW w:w="5076" w:type="dxa"/>
          </w:tcPr>
          <w:p>
            <w:pPr/>
            <w:r>
              <w:t xml:space="preserve">Build, operate, govern data</w:t>
            </w:r>
          </w:p>
        </w:tc>
      </w:tr>
    </w:tbl>
    <w:p>
      <w:pPr>
        <w:pStyle w:val="Heading3"/>
      </w:pPr>
      <w:r>
        <w:t xml:space="preserve">Personas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Asha, wheelchair user:</w:t>
      </w:r>
      <w:r>
        <w:t xml:space="preserve"> wants to know if a restaurant's side ramp is usable and not too steep.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Ravi, caregiver:</w:t>
      </w:r>
      <w:r>
        <w:t xml:space="preserve"> needs to confirm a metro-station lift is working before taking his father.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Meena, volunteer:</w:t>
      </w:r>
      <w:r>
        <w:t xml:space="preserve"> reconfirms or corrects reports during her routine travels.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 xml:space="preserve">6. Business Requirements (High-Level)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236"/>
        <w:gridCol w:w="8123"/>
      </w:tblGrid>
      <w:tr>
        <w:trPr>
          <w:tblHeader/>
        </w:trPr>
        <w:tc>
          <w:tcPr>
            <w:tcW w:w="1236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8123" w:type="dxa"/>
            <w:shd w:val="clear" w:color="auto" w:fill="F2F2F2"/>
          </w:tcPr>
          <w:p>
            <w:pPr/>
            <w:r>
              <w:t xml:space="preserve">Requirement</w:t>
            </w:r>
          </w:p>
        </w:tc>
      </w:tr>
      <w:tr>
        <w:tc>
          <w:tcPr>
            <w:tcW w:w="1236" w:type="dxa"/>
          </w:tcPr>
          <w:p>
            <w:pPr/>
            <w:r>
              <w:t xml:space="preserve">BR-1</w:t>
            </w:r>
          </w:p>
        </w:tc>
        <w:tc>
          <w:tcPr>
            <w:tcW w:w="8123" w:type="dxa"/>
          </w:tcPr>
          <w:p>
            <w:pPr/>
            <w:r>
              <w:t xml:space="preserve">The system shall display accessibility features of places on an interactive map.</w:t>
            </w:r>
          </w:p>
        </w:tc>
      </w:tr>
      <w:tr>
        <w:tc>
          <w:tcPr>
            <w:tcW w:w="1236" w:type="dxa"/>
          </w:tcPr>
          <w:p>
            <w:pPr/>
            <w:r>
              <w:t xml:space="preserve">BR-2</w:t>
            </w:r>
          </w:p>
        </w:tc>
        <w:tc>
          <w:tcPr>
            <w:tcW w:w="8123" w:type="dxa"/>
          </w:tcPr>
          <w:p>
            <w:pPr/>
            <w:r>
              <w:t xml:space="preserve">The system shall allow registered users to report the status of a feature.</w:t>
            </w:r>
          </w:p>
        </w:tc>
      </w:tr>
      <w:tr>
        <w:tc>
          <w:tcPr>
            <w:tcW w:w="1236" w:type="dxa"/>
          </w:tcPr>
          <w:p>
            <w:pPr/>
            <w:r>
              <w:t xml:space="preserve">BR-3</w:t>
            </w:r>
          </w:p>
        </w:tc>
        <w:tc>
          <w:tcPr>
            <w:tcW w:w="8123" w:type="dxa"/>
          </w:tcPr>
          <w:p>
            <w:pPr/>
            <w:r>
              <w:t xml:space="preserve">Every report shall carry a timestamp and an expiry date.</w:t>
            </w:r>
          </w:p>
        </w:tc>
      </w:tr>
      <w:tr>
        <w:tc>
          <w:tcPr>
            <w:tcW w:w="1236" w:type="dxa"/>
          </w:tcPr>
          <w:p>
            <w:pPr/>
            <w:r>
              <w:t xml:space="preserve">BR-4</w:t>
            </w:r>
          </w:p>
        </w:tc>
        <w:tc>
          <w:tcPr>
            <w:tcW w:w="8123" w:type="dxa"/>
          </w:tcPr>
          <w:p>
            <w:pPr/>
            <w:r>
              <w:t xml:space="preserve">Reports shall expire automatically unless reconfirmed within their validity window.</w:t>
            </w:r>
          </w:p>
        </w:tc>
      </w:tr>
      <w:tr>
        <w:tc>
          <w:tcPr>
            <w:tcW w:w="1236" w:type="dxa"/>
          </w:tcPr>
          <w:p>
            <w:pPr/>
            <w:r>
              <w:t xml:space="preserve">BR-5</w:t>
            </w:r>
          </w:p>
        </w:tc>
        <w:tc>
          <w:tcPr>
            <w:tcW w:w="8123" w:type="dxa"/>
          </w:tcPr>
          <w:p>
            <w:pPr/>
            <w:r>
              <w:t xml:space="preserve">The system shall compute and display a confidence level for each feature based on report age, count, agreement and contributor trust.</w:t>
            </w:r>
          </w:p>
        </w:tc>
      </w:tr>
      <w:tr>
        <w:tc>
          <w:tcPr>
            <w:tcW w:w="1236" w:type="dxa"/>
          </w:tcPr>
          <w:p>
            <w:pPr/>
            <w:r>
              <w:t xml:space="preserve">BR-6</w:t>
            </w:r>
          </w:p>
        </w:tc>
        <w:tc>
          <w:tcPr>
            <w:tcW w:w="8123" w:type="dxa"/>
          </w:tcPr>
          <w:p>
            <w:pPr/>
            <w:r>
              <w:t xml:space="preserve">The system shall let users flag inaccurate or abusive reports, and let moderators act on them.</w:t>
            </w:r>
          </w:p>
        </w:tc>
      </w:tr>
      <w:tr>
        <w:tc>
          <w:tcPr>
            <w:tcW w:w="1236" w:type="dxa"/>
          </w:tcPr>
          <w:p>
            <w:pPr/>
            <w:r>
              <w:t xml:space="preserve">BR-7</w:t>
            </w:r>
          </w:p>
        </w:tc>
        <w:tc>
          <w:tcPr>
            <w:tcW w:w="8123" w:type="dxa"/>
          </w:tcPr>
          <w:p>
            <w:pPr/>
            <w:r>
              <w:t xml:space="preserve">The system shall be usable on low-end phones and slow networks and be accessible to assistive technology.</w:t>
            </w:r>
          </w:p>
        </w:tc>
      </w:tr>
      <w:tr>
        <w:tc>
          <w:tcPr>
            <w:tcW w:w="1236" w:type="dxa"/>
          </w:tcPr>
          <w:p>
            <w:pPr/>
            <w:r>
              <w:t xml:space="preserve">BR-8</w:t>
            </w:r>
          </w:p>
        </w:tc>
        <w:tc>
          <w:tcPr>
            <w:tcW w:w="8123" w:type="dxa"/>
          </w:tcPr>
          <w:p>
            <w:pPr/>
            <w:r>
              <w:t xml:space="preserve">The system shall run entirely on free-tier services.</w:t>
            </w:r>
          </w:p>
        </w:tc>
      </w:tr>
    </w:tbl>
    <w:p>
      <w:pPr>
        <w:pBdr>
          <w:bottom w:val="single" w:sz="6" w:space="1" w:color="auto"/>
        </w:pBdr>
      </w:pPr>
    </w:p>
    <w:p>
      <w:pPr>
        <w:pStyle w:val="Heading2"/>
      </w:pPr>
      <w:r>
        <w:t xml:space="preserve">7. Functional Requirements</w:t>
      </w:r>
    </w:p>
    <w:p>
      <w:pPr>
        <w:pStyle w:val="Heading3"/>
      </w:pPr>
      <w:r>
        <w:t xml:space="preserve">7.1 Map and Discovery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285"/>
        <w:gridCol w:w="6679"/>
        <w:gridCol w:w="1394"/>
      </w:tblGrid>
      <w:tr>
        <w:trPr>
          <w:tblHeader/>
        </w:trPr>
        <w:tc>
          <w:tcPr>
            <w:tcW w:w="1285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6679" w:type="dxa"/>
            <w:shd w:val="clear" w:color="auto" w:fill="F2F2F2"/>
          </w:tcPr>
          <w:p>
            <w:pPr/>
            <w:r>
              <w:t xml:space="preserve">Requirement</w:t>
            </w:r>
          </w:p>
        </w:tc>
        <w:tc>
          <w:tcPr>
            <w:tcW w:w="1394" w:type="dxa"/>
            <w:shd w:val="clear" w:color="auto" w:fill="F2F2F2"/>
          </w:tcPr>
          <w:p>
            <w:pPr/>
            <w:r>
              <w:t xml:space="preserve">Priority</w:t>
            </w:r>
          </w:p>
        </w:tc>
      </w:tr>
      <w:tr>
        <w:tc>
          <w:tcPr>
            <w:tcW w:w="1285" w:type="dxa"/>
          </w:tcPr>
          <w:p>
            <w:pPr/>
            <w:r>
              <w:t xml:space="preserve">FR-1.1</w:t>
            </w:r>
          </w:p>
        </w:tc>
        <w:tc>
          <w:tcPr>
            <w:tcW w:w="6679" w:type="dxa"/>
          </w:tcPr>
          <w:p>
            <w:pPr/>
            <w:r>
              <w:t xml:space="preserve">Show a map centred on the user's location (with permission) or a chosen city.</w:t>
            </w:r>
          </w:p>
        </w:tc>
        <w:tc>
          <w:tcPr>
            <w:tcW w:w="1394" w:type="dxa"/>
          </w:tcPr>
          <w:p>
            <w:pPr/>
            <w:r>
              <w:t xml:space="preserve">Must</w:t>
            </w:r>
          </w:p>
        </w:tc>
      </w:tr>
      <w:tr>
        <w:tc>
          <w:tcPr>
            <w:tcW w:w="1285" w:type="dxa"/>
          </w:tcPr>
          <w:p>
            <w:pPr/>
            <w:r>
              <w:t xml:space="preserve">FR-1.2</w:t>
            </w:r>
          </w:p>
        </w:tc>
        <w:tc>
          <w:tcPr>
            <w:tcW w:w="6679" w:type="dxa"/>
          </w:tcPr>
          <w:p>
            <w:pPr/>
            <w:r>
              <w:t xml:space="preserve">Display markers per place, coloured by overall status: green (accessible, fresh), amber (partially or uncertain), red (barrier reported), grey (stale or no data).</w:t>
            </w:r>
          </w:p>
        </w:tc>
        <w:tc>
          <w:tcPr>
            <w:tcW w:w="1394" w:type="dxa"/>
          </w:tcPr>
          <w:p>
            <w:pPr/>
            <w:r>
              <w:t xml:space="preserve">Must</w:t>
            </w:r>
          </w:p>
        </w:tc>
      </w:tr>
      <w:tr>
        <w:tc>
          <w:tcPr>
            <w:tcW w:w="1285" w:type="dxa"/>
          </w:tcPr>
          <w:p>
            <w:pPr/>
            <w:r>
              <w:t xml:space="preserve">FR-1.3</w:t>
            </w:r>
          </w:p>
        </w:tc>
        <w:tc>
          <w:tcPr>
            <w:tcW w:w="6679" w:type="dxa"/>
          </w:tcPr>
          <w:p>
            <w:pPr/>
            <w:r>
              <w:t xml:space="preserve">Cluster markers when zoomed out.</w:t>
            </w:r>
          </w:p>
        </w:tc>
        <w:tc>
          <w:tcPr>
            <w:tcW w:w="1394" w:type="dxa"/>
          </w:tcPr>
          <w:p>
            <w:pPr/>
            <w:r>
              <w:t xml:space="preserve">Should</w:t>
            </w:r>
          </w:p>
        </w:tc>
      </w:tr>
      <w:tr>
        <w:tc>
          <w:tcPr>
            <w:tcW w:w="1285" w:type="dxa"/>
          </w:tcPr>
          <w:p>
            <w:pPr/>
            <w:r>
              <w:t xml:space="preserve">FR-1.4</w:t>
            </w:r>
          </w:p>
        </w:tc>
        <w:tc>
          <w:tcPr>
            <w:tcW w:w="6679" w:type="dxa"/>
          </w:tcPr>
          <w:p>
            <w:pPr/>
            <w:r>
              <w:t xml:space="preserve">Filter by feature type (entrance, lift, ramp, restroom), freshness (7 / 30 / 90 days) and minimum confidence.</w:t>
            </w:r>
          </w:p>
        </w:tc>
        <w:tc>
          <w:tcPr>
            <w:tcW w:w="1394" w:type="dxa"/>
          </w:tcPr>
          <w:p>
            <w:pPr/>
            <w:r>
              <w:t xml:space="preserve">Must</w:t>
            </w:r>
          </w:p>
        </w:tc>
      </w:tr>
      <w:tr>
        <w:tc>
          <w:tcPr>
            <w:tcW w:w="1285" w:type="dxa"/>
          </w:tcPr>
          <w:p>
            <w:pPr/>
            <w:r>
              <w:t xml:space="preserve">FR-1.5</w:t>
            </w:r>
          </w:p>
        </w:tc>
        <w:tc>
          <w:tcPr>
            <w:tcW w:w="6679" w:type="dxa"/>
          </w:tcPr>
          <w:p>
            <w:pPr/>
            <w:r>
              <w:t xml:space="preserve">Search places by name or address.</w:t>
            </w:r>
          </w:p>
        </w:tc>
        <w:tc>
          <w:tcPr>
            <w:tcW w:w="1394" w:type="dxa"/>
          </w:tcPr>
          <w:p>
            <w:pPr/>
            <w:r>
              <w:t xml:space="preserve">Must</w:t>
            </w:r>
          </w:p>
        </w:tc>
      </w:tr>
      <w:tr>
        <w:tc>
          <w:tcPr>
            <w:tcW w:w="1285" w:type="dxa"/>
          </w:tcPr>
          <w:p>
            <w:pPr/>
            <w:r>
              <w:t xml:space="preserve">FR-1.6</w:t>
            </w:r>
          </w:p>
        </w:tc>
        <w:tc>
          <w:tcPr>
            <w:tcW w:w="6679" w:type="dxa"/>
          </w:tcPr>
          <w:p>
            <w:pPr/>
            <w:r>
              <w:t xml:space="preserve">Provide a colour-blind-safe palette with icons and text labels in addition to colour.</w:t>
            </w:r>
          </w:p>
        </w:tc>
        <w:tc>
          <w:tcPr>
            <w:tcW w:w="1394" w:type="dxa"/>
          </w:tcPr>
          <w:p>
            <w:pPr/>
            <w:r>
              <w:t xml:space="preserve">Must</w:t>
            </w:r>
          </w:p>
        </w:tc>
      </w:tr>
    </w:tbl>
    <w:p>
      <w:pPr>
        <w:pStyle w:val="Heading3"/>
      </w:pPr>
      <w:r>
        <w:t xml:space="preserve">7.2 Place Detail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285"/>
        <w:gridCol w:w="6679"/>
        <w:gridCol w:w="1394"/>
      </w:tblGrid>
      <w:tr>
        <w:trPr>
          <w:tblHeader/>
        </w:trPr>
        <w:tc>
          <w:tcPr>
            <w:tcW w:w="1285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6679" w:type="dxa"/>
            <w:shd w:val="clear" w:color="auto" w:fill="F2F2F2"/>
          </w:tcPr>
          <w:p>
            <w:pPr/>
            <w:r>
              <w:t xml:space="preserve">Requirement</w:t>
            </w:r>
          </w:p>
        </w:tc>
        <w:tc>
          <w:tcPr>
            <w:tcW w:w="1394" w:type="dxa"/>
            <w:shd w:val="clear" w:color="auto" w:fill="F2F2F2"/>
          </w:tcPr>
          <w:p>
            <w:pPr/>
            <w:r>
              <w:t xml:space="preserve">Priority</w:t>
            </w:r>
          </w:p>
        </w:tc>
      </w:tr>
      <w:tr>
        <w:tc>
          <w:tcPr>
            <w:tcW w:w="1285" w:type="dxa"/>
          </w:tcPr>
          <w:p>
            <w:pPr/>
            <w:r>
              <w:t xml:space="preserve">FR-2.1</w:t>
            </w:r>
          </w:p>
        </w:tc>
        <w:tc>
          <w:tcPr>
            <w:tcW w:w="6679" w:type="dxa"/>
          </w:tcPr>
          <w:p>
            <w:pPr/>
            <w:r>
              <w:t xml:space="preserve">Show each feature with latest status, last-confirmed date, number of confirmations and confidence badge.</w:t>
            </w:r>
          </w:p>
        </w:tc>
        <w:tc>
          <w:tcPr>
            <w:tcW w:w="1394" w:type="dxa"/>
          </w:tcPr>
          <w:p>
            <w:pPr/>
            <w:r>
              <w:t xml:space="preserve">Must</w:t>
            </w:r>
          </w:p>
        </w:tc>
      </w:tr>
      <w:tr>
        <w:tc>
          <w:tcPr>
            <w:tcW w:w="1285" w:type="dxa"/>
          </w:tcPr>
          <w:p>
            <w:pPr/>
            <w:r>
              <w:t xml:space="preserve">FR-2.2</w:t>
            </w:r>
          </w:p>
        </w:tc>
        <w:tc>
          <w:tcPr>
            <w:tcW w:w="6679" w:type="dxa"/>
          </w:tcPr>
          <w:p>
            <w:pPr/>
            <w:r>
              <w:t xml:space="preserve">Show report history timeline with expired reports greyed out.</w:t>
            </w:r>
          </w:p>
        </w:tc>
        <w:tc>
          <w:tcPr>
            <w:tcW w:w="1394" w:type="dxa"/>
          </w:tcPr>
          <w:p>
            <w:pPr/>
            <w:r>
              <w:t xml:space="preserve">Should</w:t>
            </w:r>
          </w:p>
        </w:tc>
      </w:tr>
      <w:tr>
        <w:tc>
          <w:tcPr>
            <w:tcW w:w="1285" w:type="dxa"/>
          </w:tcPr>
          <w:p>
            <w:pPr/>
            <w:r>
              <w:t xml:space="preserve">FR-2.3</w:t>
            </w:r>
          </w:p>
        </w:tc>
        <w:tc>
          <w:tcPr>
            <w:tcW w:w="6679" w:type="dxa"/>
          </w:tcPr>
          <w:p>
            <w:pPr/>
            <w:r>
              <w:t xml:space="preserve">Show photos attached to reports.</w:t>
            </w:r>
          </w:p>
        </w:tc>
        <w:tc>
          <w:tcPr>
            <w:tcW w:w="1394" w:type="dxa"/>
          </w:tcPr>
          <w:p>
            <w:pPr/>
            <w:r>
              <w:t xml:space="preserve">Should</w:t>
            </w:r>
          </w:p>
        </w:tc>
      </w:tr>
      <w:tr>
        <w:tc>
          <w:tcPr>
            <w:tcW w:w="1285" w:type="dxa"/>
          </w:tcPr>
          <w:p>
            <w:pPr/>
            <w:r>
              <w:t xml:space="preserve">FR-2.4</w:t>
            </w:r>
          </w:p>
        </w:tc>
        <w:tc>
          <w:tcPr>
            <w:tcW w:w="6679" w:type="dxa"/>
          </w:tcPr>
          <w:p>
            <w:pPr/>
            <w:r>
              <w:t xml:space="preserve">Show "Plan check": a one-glance summary answering "Can I get in and use a restroom?"</w:t>
            </w:r>
          </w:p>
        </w:tc>
        <w:tc>
          <w:tcPr>
            <w:tcW w:w="1394" w:type="dxa"/>
          </w:tcPr>
          <w:p>
            <w:pPr/>
            <w:r>
              <w:t xml:space="preserve">Should</w:t>
            </w:r>
          </w:p>
        </w:tc>
      </w:tr>
    </w:tbl>
    <w:p>
      <w:pPr>
        <w:pStyle w:val="Heading3"/>
      </w:pPr>
      <w:r>
        <w:t xml:space="preserve">7.3 Reporting and Reconfirmation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285"/>
        <w:gridCol w:w="6679"/>
        <w:gridCol w:w="1394"/>
      </w:tblGrid>
      <w:tr>
        <w:trPr>
          <w:tblHeader/>
        </w:trPr>
        <w:tc>
          <w:tcPr>
            <w:tcW w:w="1285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6679" w:type="dxa"/>
            <w:shd w:val="clear" w:color="auto" w:fill="F2F2F2"/>
          </w:tcPr>
          <w:p>
            <w:pPr/>
            <w:r>
              <w:t xml:space="preserve">Requirement</w:t>
            </w:r>
          </w:p>
        </w:tc>
        <w:tc>
          <w:tcPr>
            <w:tcW w:w="1394" w:type="dxa"/>
            <w:shd w:val="clear" w:color="auto" w:fill="F2F2F2"/>
          </w:tcPr>
          <w:p>
            <w:pPr/>
            <w:r>
              <w:t xml:space="preserve">Priority</w:t>
            </w:r>
          </w:p>
        </w:tc>
      </w:tr>
      <w:tr>
        <w:tc>
          <w:tcPr>
            <w:tcW w:w="1285" w:type="dxa"/>
          </w:tcPr>
          <w:p>
            <w:pPr/>
            <w:r>
              <w:t xml:space="preserve">FR-3.1</w:t>
            </w:r>
          </w:p>
        </w:tc>
        <w:tc>
          <w:tcPr>
            <w:tcW w:w="6679" w:type="dxa"/>
          </w:tcPr>
          <w:p>
            <w:pPr/>
            <w:r>
              <w:t xml:space="preserve">Authenticated users can add a place (if absent) and report a feature.</w:t>
            </w:r>
          </w:p>
        </w:tc>
        <w:tc>
          <w:tcPr>
            <w:tcW w:w="1394" w:type="dxa"/>
          </w:tcPr>
          <w:p>
            <w:pPr/>
            <w:r>
              <w:t xml:space="preserve">Must</w:t>
            </w:r>
          </w:p>
        </w:tc>
      </w:tr>
      <w:tr>
        <w:tc>
          <w:tcPr>
            <w:tcW w:w="1285" w:type="dxa"/>
          </w:tcPr>
          <w:p>
            <w:pPr/>
            <w:r>
              <w:t xml:space="preserve">FR-3.2</w:t>
            </w:r>
          </w:p>
        </w:tc>
        <w:tc>
          <w:tcPr>
            <w:tcW w:w="6679" w:type="dxa"/>
          </w:tcPr>
          <w:p>
            <w:pPr/>
            <w:r>
              <w:t xml:space="preserve">Report types and fields: </w:t>
            </w:r>
            <w:r>
              <w:rPr>
                <w:b/>
              </w:rPr>
              <w:t xml:space="preserve">Entrance</w:t>
            </w:r>
            <w:r>
              <w:t xml:space="preserve"> (step-free, automatic door, door width category, entrance location note); </w:t>
            </w:r>
            <w:r>
              <w:rPr>
                <w:b/>
              </w:rPr>
              <w:t xml:space="preserve">Lift</w:t>
            </w:r>
            <w:r>
              <w:t xml:space="preserve"> (working / out of service / intermittent, button height reachable, size category); </w:t>
            </w:r>
            <w:r>
              <w:rPr>
                <w:b/>
              </w:rPr>
              <w:t xml:space="preserve">Ramp</w:t>
            </w:r>
            <w:r>
              <w:t xml:space="preserve"> (gradient estimate: gentle / moderate / steep / very steep, handrail present, surface condition); </w:t>
            </w:r>
            <w:r>
              <w:rPr>
                <w:b/>
              </w:rPr>
              <w:t xml:space="preserve">Restroom</w:t>
            </w:r>
            <w:r>
              <w:t xml:space="preserve"> (accessible stall present, grab bars, turning space, usable / locked / out of order).</w:t>
            </w:r>
          </w:p>
        </w:tc>
        <w:tc>
          <w:tcPr>
            <w:tcW w:w="1394" w:type="dxa"/>
          </w:tcPr>
          <w:p>
            <w:pPr/>
            <w:r>
              <w:t xml:space="preserve">Must</w:t>
            </w:r>
          </w:p>
        </w:tc>
      </w:tr>
      <w:tr>
        <w:tc>
          <w:tcPr>
            <w:tcW w:w="1285" w:type="dxa"/>
          </w:tcPr>
          <w:p>
            <w:pPr/>
            <w:r>
              <w:t xml:space="preserve">FR-3.3</w:t>
            </w:r>
          </w:p>
        </w:tc>
        <w:tc>
          <w:tcPr>
            <w:tcW w:w="6679" w:type="dxa"/>
          </w:tcPr>
          <w:p>
            <w:pPr/>
            <w:r>
              <w:t xml:space="preserve">Optional photo upload (compressed client-side) and note up to 280 characters.</w:t>
            </w:r>
          </w:p>
        </w:tc>
        <w:tc>
          <w:tcPr>
            <w:tcW w:w="1394" w:type="dxa"/>
          </w:tcPr>
          <w:p>
            <w:pPr/>
            <w:r>
              <w:t xml:space="preserve">Should</w:t>
            </w:r>
          </w:p>
        </w:tc>
      </w:tr>
      <w:tr>
        <w:tc>
          <w:tcPr>
            <w:tcW w:w="1285" w:type="dxa"/>
          </w:tcPr>
          <w:p>
            <w:pPr/>
            <w:r>
              <w:t xml:space="preserve">FR-3.4</w:t>
            </w:r>
          </w:p>
        </w:tc>
        <w:tc>
          <w:tcPr>
            <w:tcW w:w="6679" w:type="dxa"/>
          </w:tcPr>
          <w:p>
            <w:pPr/>
            <w:r>
              <w:t xml:space="preserve">Users can reconfirm an existing report with one tap ("Still true") or dispute it ("No longer true" with optional update).</w:t>
            </w:r>
          </w:p>
        </w:tc>
        <w:tc>
          <w:tcPr>
            <w:tcW w:w="1394" w:type="dxa"/>
          </w:tcPr>
          <w:p>
            <w:pPr/>
            <w:r>
              <w:t xml:space="preserve">Must</w:t>
            </w:r>
          </w:p>
        </w:tc>
      </w:tr>
      <w:tr>
        <w:tc>
          <w:tcPr>
            <w:tcW w:w="1285" w:type="dxa"/>
          </w:tcPr>
          <w:p>
            <w:pPr/>
            <w:r>
              <w:t xml:space="preserve">FR-3.5</w:t>
            </w:r>
          </w:p>
        </w:tc>
        <w:tc>
          <w:tcPr>
            <w:tcW w:w="6679" w:type="dxa"/>
          </w:tcPr>
          <w:p>
            <w:pPr/>
            <w:r>
              <w:t xml:space="preserve">Prevent duplicate reports from the same user for the same feature within 24 hours.</w:t>
            </w:r>
          </w:p>
        </w:tc>
        <w:tc>
          <w:tcPr>
            <w:tcW w:w="1394" w:type="dxa"/>
          </w:tcPr>
          <w:p>
            <w:pPr/>
            <w:r>
              <w:t xml:space="preserve">Must</w:t>
            </w:r>
          </w:p>
        </w:tc>
      </w:tr>
      <w:tr>
        <w:tc>
          <w:tcPr>
            <w:tcW w:w="1285" w:type="dxa"/>
          </w:tcPr>
          <w:p>
            <w:pPr/>
            <w:r>
              <w:t xml:space="preserve">FR-3.6</w:t>
            </w:r>
          </w:p>
        </w:tc>
        <w:tc>
          <w:tcPr>
            <w:tcW w:w="6679" w:type="dxa"/>
          </w:tcPr>
          <w:p>
            <w:pPr/>
            <w:r>
              <w:t xml:space="preserve">Require the user to be within a configurable distance (for example 200 m) of the place for "verified on-site" badges; remote reports are allowed but labelled.</w:t>
            </w:r>
          </w:p>
        </w:tc>
        <w:tc>
          <w:tcPr>
            <w:tcW w:w="1394" w:type="dxa"/>
          </w:tcPr>
          <w:p>
            <w:pPr/>
            <w:r>
              <w:t xml:space="preserve">Should</w:t>
            </w:r>
          </w:p>
        </w:tc>
      </w:tr>
    </w:tbl>
    <w:p>
      <w:pPr>
        <w:pStyle w:val="Heading3"/>
      </w:pPr>
      <w:r>
        <w:t xml:space="preserve">7.4 Expiry and Freshness (core differentiator)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285"/>
        <w:gridCol w:w="6679"/>
        <w:gridCol w:w="1394"/>
      </w:tblGrid>
      <w:tr>
        <w:trPr>
          <w:tblHeader/>
        </w:trPr>
        <w:tc>
          <w:tcPr>
            <w:tcW w:w="1285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6679" w:type="dxa"/>
            <w:shd w:val="clear" w:color="auto" w:fill="F2F2F2"/>
          </w:tcPr>
          <w:p>
            <w:pPr/>
            <w:r>
              <w:t xml:space="preserve">Requirement</w:t>
            </w:r>
          </w:p>
        </w:tc>
        <w:tc>
          <w:tcPr>
            <w:tcW w:w="1394" w:type="dxa"/>
            <w:shd w:val="clear" w:color="auto" w:fill="F2F2F2"/>
          </w:tcPr>
          <w:p>
            <w:pPr/>
            <w:r>
              <w:t xml:space="preserve">Priority</w:t>
            </w:r>
          </w:p>
        </w:tc>
      </w:tr>
      <w:tr>
        <w:tc>
          <w:tcPr>
            <w:tcW w:w="1285" w:type="dxa"/>
          </w:tcPr>
          <w:p>
            <w:pPr/>
            <w:r>
              <w:t xml:space="preserve">FR-4.1</w:t>
            </w:r>
          </w:p>
        </w:tc>
        <w:tc>
          <w:tcPr>
            <w:tcW w:w="6679" w:type="dxa"/>
          </w:tcPr>
          <w:p>
            <w:pPr/>
            <w:r>
              <w:t xml:space="preserve">Each report has a </w:t>
            </w:r>
            <w:r>
              <w:rPr>
                <w:b/>
              </w:rPr>
              <w:t xml:space="preserve">time-to-live (TTL)</w:t>
            </w:r>
            <w:r>
              <w:t xml:space="preserve"> that depends on feature volatility: lifts and restroom availability short (for example 14 days); ramps and entrances longer (for example 90 days). TTLs are configurable by admins.</w:t>
            </w:r>
          </w:p>
        </w:tc>
        <w:tc>
          <w:tcPr>
            <w:tcW w:w="1394" w:type="dxa"/>
          </w:tcPr>
          <w:p>
            <w:pPr/>
            <w:r>
              <w:t xml:space="preserve">Must</w:t>
            </w:r>
          </w:p>
        </w:tc>
      </w:tr>
      <w:tr>
        <w:tc>
          <w:tcPr>
            <w:tcW w:w="1285" w:type="dxa"/>
          </w:tcPr>
          <w:p>
            <w:pPr/>
            <w:r>
              <w:t xml:space="preserve">FR-4.2</w:t>
            </w:r>
          </w:p>
        </w:tc>
        <w:tc>
          <w:tcPr>
            <w:tcW w:w="6679" w:type="dxa"/>
          </w:tcPr>
          <w:p>
            <w:pPr/>
            <w:r>
              <w:t xml:space="preserve">Reconfirmation resets the TTL and increments the confirmation count.</w:t>
            </w:r>
          </w:p>
        </w:tc>
        <w:tc>
          <w:tcPr>
            <w:tcW w:w="1394" w:type="dxa"/>
          </w:tcPr>
          <w:p>
            <w:pPr/>
            <w:r>
              <w:t xml:space="preserve">Must</w:t>
            </w:r>
          </w:p>
        </w:tc>
      </w:tr>
      <w:tr>
        <w:tc>
          <w:tcPr>
            <w:tcW w:w="1285" w:type="dxa"/>
          </w:tcPr>
          <w:p>
            <w:pPr/>
            <w:r>
              <w:t xml:space="preserve">FR-4.3</w:t>
            </w:r>
          </w:p>
        </w:tc>
        <w:tc>
          <w:tcPr>
            <w:tcW w:w="6679" w:type="dxa"/>
          </w:tcPr>
          <w:p>
            <w:pPr/>
            <w:r>
              <w:t xml:space="preserve">A report passes through states: </w:t>
            </w:r>
            <w:r>
              <w:rPr>
                <w:b/>
              </w:rPr>
              <w:t xml:space="preserve">Fresh</w:t>
            </w:r>
            <w:r>
              <w:t xml:space="preserve"> (under 50% of TTL) → </w:t>
            </w:r>
            <w:r>
              <w:rPr>
                <w:b/>
              </w:rPr>
              <w:t xml:space="preserve">Aging</w:t>
            </w:r>
            <w:r>
              <w:t xml:space="preserve"> (50 to 100%) → </w:t>
            </w:r>
            <w:r>
              <w:rPr>
                <w:b/>
              </w:rPr>
              <w:t xml:space="preserve">Expired</w:t>
            </w:r>
            <w:r>
              <w:t xml:space="preserve"> (over 100%).</w:t>
            </w:r>
          </w:p>
        </w:tc>
        <w:tc>
          <w:tcPr>
            <w:tcW w:w="1394" w:type="dxa"/>
          </w:tcPr>
          <w:p>
            <w:pPr/>
            <w:r>
              <w:t xml:space="preserve">Must</w:t>
            </w:r>
          </w:p>
        </w:tc>
      </w:tr>
      <w:tr>
        <w:tc>
          <w:tcPr>
            <w:tcW w:w="1285" w:type="dxa"/>
          </w:tcPr>
          <w:p>
            <w:pPr/>
            <w:r>
              <w:t xml:space="preserve">FR-4.4</w:t>
            </w:r>
          </w:p>
        </w:tc>
        <w:tc>
          <w:tcPr>
            <w:tcW w:w="6679" w:type="dxa"/>
          </w:tcPr>
          <w:p>
            <w:pPr/>
            <w:r>
              <w:t xml:space="preserve">Expired reports no longer count toward the displayed status; the feature shows "Unverified, last known: X" in grey.</w:t>
            </w:r>
          </w:p>
        </w:tc>
        <w:tc>
          <w:tcPr>
            <w:tcW w:w="1394" w:type="dxa"/>
          </w:tcPr>
          <w:p>
            <w:pPr/>
            <w:r>
              <w:t xml:space="preserve">Must</w:t>
            </w:r>
          </w:p>
        </w:tc>
      </w:tr>
      <w:tr>
        <w:tc>
          <w:tcPr>
            <w:tcW w:w="1285" w:type="dxa"/>
          </w:tcPr>
          <w:p>
            <w:pPr/>
            <w:r>
              <w:t xml:space="preserve">FR-4.5</w:t>
            </w:r>
          </w:p>
        </w:tc>
        <w:tc>
          <w:tcPr>
            <w:tcW w:w="6679" w:type="dxa"/>
          </w:tcPr>
          <w:p>
            <w:pPr/>
            <w:r>
              <w:t xml:space="preserve">Confidence decays gradually with age (for example linear or exponential decay), not only at the expiry cliff.</w:t>
            </w:r>
          </w:p>
        </w:tc>
        <w:tc>
          <w:tcPr>
            <w:tcW w:w="1394" w:type="dxa"/>
          </w:tcPr>
          <w:p>
            <w:pPr/>
            <w:r>
              <w:t xml:space="preserve">Should</w:t>
            </w:r>
          </w:p>
        </w:tc>
      </w:tr>
      <w:tr>
        <w:tc>
          <w:tcPr>
            <w:tcW w:w="1285" w:type="dxa"/>
          </w:tcPr>
          <w:p>
            <w:pPr/>
            <w:r>
              <w:t xml:space="preserve">FR-4.6</w:t>
            </w:r>
          </w:p>
        </w:tc>
        <w:tc>
          <w:tcPr>
            <w:tcW w:w="6679" w:type="dxa"/>
          </w:tcPr>
          <w:p>
            <w:pPr/>
            <w:r>
              <w:t xml:space="preserve">Send a "Needs reconfirmation" prompt to nearby opted-in users or recent contributors when an important feature enters Aging.</w:t>
            </w:r>
          </w:p>
        </w:tc>
        <w:tc>
          <w:tcPr>
            <w:tcW w:w="1394" w:type="dxa"/>
          </w:tcPr>
          <w:p>
            <w:pPr/>
            <w:r>
              <w:t xml:space="preserve">Could</w:t>
            </w:r>
          </w:p>
        </w:tc>
      </w:tr>
      <w:tr>
        <w:tc>
          <w:tcPr>
            <w:tcW w:w="1285" w:type="dxa"/>
          </w:tcPr>
          <w:p>
            <w:pPr/>
            <w:r>
              <w:t xml:space="preserve">FR-4.7</w:t>
            </w:r>
          </w:p>
        </w:tc>
        <w:tc>
          <w:tcPr>
            <w:tcW w:w="6679" w:type="dxa"/>
          </w:tcPr>
          <w:p>
            <w:pPr/>
            <w:r>
              <w:t xml:space="preserve">Expired reports are archived (retained for history and analytics), not deleted, subject to storage limits (see NFR-8).</w:t>
            </w:r>
          </w:p>
        </w:tc>
        <w:tc>
          <w:tcPr>
            <w:tcW w:w="1394" w:type="dxa"/>
          </w:tcPr>
          <w:p>
            <w:pPr/>
            <w:r>
              <w:t xml:space="preserve">Should</w:t>
            </w:r>
          </w:p>
        </w:tc>
      </w:tr>
    </w:tbl>
    <w:p>
      <w:pPr>
        <w:pStyle w:val="Heading3"/>
      </w:pPr>
      <w:r>
        <w:t xml:space="preserve">7.5 Trust and Reputation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285"/>
        <w:gridCol w:w="6679"/>
        <w:gridCol w:w="1394"/>
      </w:tblGrid>
      <w:tr>
        <w:trPr>
          <w:tblHeader/>
        </w:trPr>
        <w:tc>
          <w:tcPr>
            <w:tcW w:w="1285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6679" w:type="dxa"/>
            <w:shd w:val="clear" w:color="auto" w:fill="F2F2F2"/>
          </w:tcPr>
          <w:p>
            <w:pPr/>
            <w:r>
              <w:t xml:space="preserve">Requirement</w:t>
            </w:r>
          </w:p>
        </w:tc>
        <w:tc>
          <w:tcPr>
            <w:tcW w:w="1394" w:type="dxa"/>
            <w:shd w:val="clear" w:color="auto" w:fill="F2F2F2"/>
          </w:tcPr>
          <w:p>
            <w:pPr/>
            <w:r>
              <w:t xml:space="preserve">Priority</w:t>
            </w:r>
          </w:p>
        </w:tc>
      </w:tr>
      <w:tr>
        <w:tc>
          <w:tcPr>
            <w:tcW w:w="1285" w:type="dxa"/>
          </w:tcPr>
          <w:p>
            <w:pPr/>
            <w:r>
              <w:t xml:space="preserve">FR-5.1</w:t>
            </w:r>
          </w:p>
        </w:tc>
        <w:tc>
          <w:tcPr>
            <w:tcW w:w="6679" w:type="dxa"/>
          </w:tcPr>
          <w:p>
            <w:pPr/>
            <w:r>
              <w:t xml:space="preserve">Each user has a trust score based on: account age, accepted and corroborated reports, flags upheld against them, and on-site verification rate.</w:t>
            </w:r>
          </w:p>
        </w:tc>
        <w:tc>
          <w:tcPr>
            <w:tcW w:w="1394" w:type="dxa"/>
          </w:tcPr>
          <w:p>
            <w:pPr/>
            <w:r>
              <w:t xml:space="preserve">Must</w:t>
            </w:r>
          </w:p>
        </w:tc>
      </w:tr>
      <w:tr>
        <w:tc>
          <w:tcPr>
            <w:tcW w:w="1285" w:type="dxa"/>
          </w:tcPr>
          <w:p>
            <w:pPr/>
            <w:r>
              <w:t xml:space="preserve">FR-5.2</w:t>
            </w:r>
          </w:p>
        </w:tc>
        <w:tc>
          <w:tcPr>
            <w:tcW w:w="6679" w:type="dxa"/>
          </w:tcPr>
          <w:p>
            <w:pPr/>
            <w:r>
              <w:t xml:space="preserve">Feature confidence is calculated from the weighted agreement of non-expired reports (recent, high-trust reports weigh more).</w:t>
            </w:r>
          </w:p>
        </w:tc>
        <w:tc>
          <w:tcPr>
            <w:tcW w:w="1394" w:type="dxa"/>
          </w:tcPr>
          <w:p>
            <w:pPr/>
            <w:r>
              <w:t xml:space="preserve">Must</w:t>
            </w:r>
          </w:p>
        </w:tc>
      </w:tr>
      <w:tr>
        <w:tc>
          <w:tcPr>
            <w:tcW w:w="1285" w:type="dxa"/>
          </w:tcPr>
          <w:p>
            <w:pPr/>
            <w:r>
              <w:t xml:space="preserve">FR-5.3</w:t>
            </w:r>
          </w:p>
        </w:tc>
        <w:tc>
          <w:tcPr>
            <w:tcW w:w="6679" w:type="dxa"/>
          </w:tcPr>
          <w:p>
            <w:pPr/>
            <w:r>
              <w:t xml:space="preserve">A single low-trust report cannot flip a status from "accessible" to "barrier" on its own; it creates a "disputed" state until corroborated, except for high-trust users.</w:t>
            </w:r>
          </w:p>
        </w:tc>
        <w:tc>
          <w:tcPr>
            <w:tcW w:w="1394" w:type="dxa"/>
          </w:tcPr>
          <w:p>
            <w:pPr/>
            <w:r>
              <w:t xml:space="preserve">Should</w:t>
            </w:r>
          </w:p>
        </w:tc>
      </w:tr>
      <w:tr>
        <w:tc>
          <w:tcPr>
            <w:tcW w:w="1285" w:type="dxa"/>
          </w:tcPr>
          <w:p>
            <w:pPr/>
            <w:r>
              <w:t xml:space="preserve">FR-5.4</w:t>
            </w:r>
          </w:p>
        </w:tc>
        <w:tc>
          <w:tcPr>
            <w:tcW w:w="6679" w:type="dxa"/>
          </w:tcPr>
          <w:p>
            <w:pPr/>
            <w:r>
              <w:t xml:space="preserve">Users earn badges (for example Verified Local, Reconfirm Hero) to encourage participation.</w:t>
            </w:r>
          </w:p>
        </w:tc>
        <w:tc>
          <w:tcPr>
            <w:tcW w:w="1394" w:type="dxa"/>
          </w:tcPr>
          <w:p>
            <w:pPr/>
            <w:r>
              <w:t xml:space="preserve">Could</w:t>
            </w:r>
          </w:p>
        </w:tc>
      </w:tr>
      <w:tr>
        <w:tc>
          <w:tcPr>
            <w:tcW w:w="1285" w:type="dxa"/>
          </w:tcPr>
          <w:p>
            <w:pPr/>
            <w:r>
              <w:t xml:space="preserve">FR-5.5</w:t>
            </w:r>
          </w:p>
        </w:tc>
        <w:tc>
          <w:tcPr>
            <w:tcW w:w="6679" w:type="dxa"/>
          </w:tcPr>
          <w:p>
            <w:pPr/>
            <w:r>
              <w:t xml:space="preserve">Rate-limit new accounts (for example 10 reports per day).</w:t>
            </w:r>
          </w:p>
        </w:tc>
        <w:tc>
          <w:tcPr>
            <w:tcW w:w="1394" w:type="dxa"/>
          </w:tcPr>
          <w:p>
            <w:pPr/>
            <w:r>
              <w:t xml:space="preserve">Must</w:t>
            </w:r>
          </w:p>
        </w:tc>
      </w:tr>
    </w:tbl>
    <w:p>
      <w:pPr>
        <w:pStyle w:val="Heading3"/>
      </w:pPr>
      <w:r>
        <w:t xml:space="preserve">7.6 Moderation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285"/>
        <w:gridCol w:w="6679"/>
        <w:gridCol w:w="1394"/>
      </w:tblGrid>
      <w:tr>
        <w:trPr>
          <w:tblHeader/>
        </w:trPr>
        <w:tc>
          <w:tcPr>
            <w:tcW w:w="1285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6679" w:type="dxa"/>
            <w:shd w:val="clear" w:color="auto" w:fill="F2F2F2"/>
          </w:tcPr>
          <w:p>
            <w:pPr/>
            <w:r>
              <w:t xml:space="preserve">Requirement</w:t>
            </w:r>
          </w:p>
        </w:tc>
        <w:tc>
          <w:tcPr>
            <w:tcW w:w="1394" w:type="dxa"/>
            <w:shd w:val="clear" w:color="auto" w:fill="F2F2F2"/>
          </w:tcPr>
          <w:p>
            <w:pPr/>
            <w:r>
              <w:t xml:space="preserve">Priority</w:t>
            </w:r>
          </w:p>
        </w:tc>
      </w:tr>
      <w:tr>
        <w:tc>
          <w:tcPr>
            <w:tcW w:w="1285" w:type="dxa"/>
          </w:tcPr>
          <w:p>
            <w:pPr/>
            <w:r>
              <w:t xml:space="preserve">FR-6.1</w:t>
            </w:r>
          </w:p>
        </w:tc>
        <w:tc>
          <w:tcPr>
            <w:tcW w:w="6679" w:type="dxa"/>
          </w:tcPr>
          <w:p>
            <w:pPr/>
            <w:r>
              <w:t xml:space="preserve">Users can flag a report (spam, wrong location, offensive, outdated).</w:t>
            </w:r>
          </w:p>
        </w:tc>
        <w:tc>
          <w:tcPr>
            <w:tcW w:w="1394" w:type="dxa"/>
          </w:tcPr>
          <w:p>
            <w:pPr/>
            <w:r>
              <w:t xml:space="preserve">Must</w:t>
            </w:r>
          </w:p>
        </w:tc>
      </w:tr>
      <w:tr>
        <w:tc>
          <w:tcPr>
            <w:tcW w:w="1285" w:type="dxa"/>
          </w:tcPr>
          <w:p>
            <w:pPr/>
            <w:r>
              <w:t xml:space="preserve">FR-6.2</w:t>
            </w:r>
          </w:p>
        </w:tc>
        <w:tc>
          <w:tcPr>
            <w:tcW w:w="6679" w:type="dxa"/>
          </w:tcPr>
          <w:p>
            <w:pPr/>
            <w:r>
              <w:t xml:space="preserve">Reports with a flag threshold are auto-hidden pending review.</w:t>
            </w:r>
          </w:p>
        </w:tc>
        <w:tc>
          <w:tcPr>
            <w:tcW w:w="1394" w:type="dxa"/>
          </w:tcPr>
          <w:p>
            <w:pPr/>
            <w:r>
              <w:t xml:space="preserve">Should</w:t>
            </w:r>
          </w:p>
        </w:tc>
      </w:tr>
      <w:tr>
        <w:tc>
          <w:tcPr>
            <w:tcW w:w="1285" w:type="dxa"/>
          </w:tcPr>
          <w:p>
            <w:pPr/>
            <w:r>
              <w:t xml:space="preserve">FR-6.3</w:t>
            </w:r>
          </w:p>
        </w:tc>
        <w:tc>
          <w:tcPr>
            <w:tcW w:w="6679" w:type="dxa"/>
          </w:tcPr>
          <w:p>
            <w:pPr/>
            <w:r>
              <w:t xml:space="preserve">Moderators can approve, remove, edit location, or ban users from an admin console.</w:t>
            </w:r>
          </w:p>
        </w:tc>
        <w:tc>
          <w:tcPr>
            <w:tcW w:w="1394" w:type="dxa"/>
          </w:tcPr>
          <w:p>
            <w:pPr/>
            <w:r>
              <w:t xml:space="preserve">Must</w:t>
            </w:r>
          </w:p>
        </w:tc>
      </w:tr>
      <w:tr>
        <w:tc>
          <w:tcPr>
            <w:tcW w:w="1285" w:type="dxa"/>
          </w:tcPr>
          <w:p>
            <w:pPr/>
            <w:r>
              <w:t xml:space="preserve">FR-6.4</w:t>
            </w:r>
          </w:p>
        </w:tc>
        <w:tc>
          <w:tcPr>
            <w:tcW w:w="6679" w:type="dxa"/>
          </w:tcPr>
          <w:p>
            <w:pPr/>
            <w:r>
              <w:t xml:space="preserve">All moderator actions are recorded in an audit log.</w:t>
            </w:r>
          </w:p>
        </w:tc>
        <w:tc>
          <w:tcPr>
            <w:tcW w:w="1394" w:type="dxa"/>
          </w:tcPr>
          <w:p>
            <w:pPr/>
            <w:r>
              <w:t xml:space="preserve">Must</w:t>
            </w:r>
          </w:p>
        </w:tc>
      </w:tr>
    </w:tbl>
    <w:p>
      <w:pPr>
        <w:pStyle w:val="Heading3"/>
      </w:pPr>
      <w:r>
        <w:t xml:space="preserve">7.7 Accounts and Notifications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285"/>
        <w:gridCol w:w="6679"/>
        <w:gridCol w:w="1394"/>
      </w:tblGrid>
      <w:tr>
        <w:trPr>
          <w:tblHeader/>
        </w:trPr>
        <w:tc>
          <w:tcPr>
            <w:tcW w:w="1285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6679" w:type="dxa"/>
            <w:shd w:val="clear" w:color="auto" w:fill="F2F2F2"/>
          </w:tcPr>
          <w:p>
            <w:pPr/>
            <w:r>
              <w:t xml:space="preserve">Requirement</w:t>
            </w:r>
          </w:p>
        </w:tc>
        <w:tc>
          <w:tcPr>
            <w:tcW w:w="1394" w:type="dxa"/>
            <w:shd w:val="clear" w:color="auto" w:fill="F2F2F2"/>
          </w:tcPr>
          <w:p>
            <w:pPr/>
            <w:r>
              <w:t xml:space="preserve">Priority</w:t>
            </w:r>
          </w:p>
        </w:tc>
      </w:tr>
      <w:tr>
        <w:tc>
          <w:tcPr>
            <w:tcW w:w="1285" w:type="dxa"/>
          </w:tcPr>
          <w:p>
            <w:pPr/>
            <w:r>
              <w:t xml:space="preserve">FR-7.1</w:t>
            </w:r>
          </w:p>
        </w:tc>
        <w:tc>
          <w:tcPr>
            <w:tcW w:w="6679" w:type="dxa"/>
          </w:tcPr>
          <w:p>
            <w:pPr/>
            <w:r>
              <w:t xml:space="preserve">Register and log in with email and password; optional Google sign-in.</w:t>
            </w:r>
          </w:p>
        </w:tc>
        <w:tc>
          <w:tcPr>
            <w:tcW w:w="1394" w:type="dxa"/>
          </w:tcPr>
          <w:p>
            <w:pPr/>
            <w:r>
              <w:t xml:space="preserve">Must</w:t>
            </w:r>
          </w:p>
        </w:tc>
      </w:tr>
      <w:tr>
        <w:tc>
          <w:tcPr>
            <w:tcW w:w="1285" w:type="dxa"/>
          </w:tcPr>
          <w:p>
            <w:pPr/>
            <w:r>
              <w:t xml:space="preserve">FR-7.2</w:t>
            </w:r>
          </w:p>
        </w:tc>
        <w:tc>
          <w:tcPr>
            <w:tcW w:w="6679" w:type="dxa"/>
          </w:tcPr>
          <w:p>
            <w:pPr/>
            <w:r>
              <w:t xml:space="preserve">Email verification and password reset.</w:t>
            </w:r>
          </w:p>
        </w:tc>
        <w:tc>
          <w:tcPr>
            <w:tcW w:w="1394" w:type="dxa"/>
          </w:tcPr>
          <w:p>
            <w:pPr/>
            <w:r>
              <w:t xml:space="preserve">Must</w:t>
            </w:r>
          </w:p>
        </w:tc>
      </w:tr>
      <w:tr>
        <w:tc>
          <w:tcPr>
            <w:tcW w:w="1285" w:type="dxa"/>
          </w:tcPr>
          <w:p>
            <w:pPr/>
            <w:r>
              <w:t xml:space="preserve">FR-7.3</w:t>
            </w:r>
          </w:p>
        </w:tc>
        <w:tc>
          <w:tcPr>
            <w:tcW w:w="6679" w:type="dxa"/>
          </w:tcPr>
          <w:p>
            <w:pPr/>
            <w:r>
              <w:t xml:space="preserve">Save favourite places; email alerts when their status changes (frequency configurable).</w:t>
            </w:r>
          </w:p>
        </w:tc>
        <w:tc>
          <w:tcPr>
            <w:tcW w:w="1394" w:type="dxa"/>
          </w:tcPr>
          <w:p>
            <w:pPr/>
            <w:r>
              <w:t xml:space="preserve">Should</w:t>
            </w:r>
          </w:p>
        </w:tc>
      </w:tr>
      <w:tr>
        <w:tc>
          <w:tcPr>
            <w:tcW w:w="1285" w:type="dxa"/>
          </w:tcPr>
          <w:p>
            <w:pPr/>
            <w:r>
              <w:t xml:space="preserve">FR-7.4</w:t>
            </w:r>
          </w:p>
        </w:tc>
        <w:tc>
          <w:tcPr>
            <w:tcW w:w="6679" w:type="dxa"/>
          </w:tcPr>
          <w:p>
            <w:pPr/>
            <w:r>
              <w:t xml:space="preserve">Account deletion and data export.</w:t>
            </w:r>
          </w:p>
        </w:tc>
        <w:tc>
          <w:tcPr>
            <w:tcW w:w="1394" w:type="dxa"/>
          </w:tcPr>
          <w:p>
            <w:pPr/>
            <w:r>
              <w:t xml:space="preserve">Must</w:t>
            </w:r>
          </w:p>
        </w:tc>
      </w:tr>
    </w:tbl>
    <w:p>
      <w:pPr>
        <w:pBdr>
          <w:bottom w:val="single" w:sz="6" w:space="1" w:color="auto"/>
        </w:pBdr>
      </w:pPr>
    </w:p>
    <w:p>
      <w:pPr>
        <w:pStyle w:val="Heading2"/>
      </w:pPr>
      <w:r>
        <w:t xml:space="preserve">8. Non-Functional Requirements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187"/>
        <w:gridCol w:w="2474"/>
        <w:gridCol w:w="5698"/>
      </w:tblGrid>
      <w:tr>
        <w:trPr>
          <w:tblHeader/>
        </w:trPr>
        <w:tc>
          <w:tcPr>
            <w:tcW w:w="1187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2474" w:type="dxa"/>
            <w:shd w:val="clear" w:color="auto" w:fill="F2F2F2"/>
          </w:tcPr>
          <w:p>
            <w:pPr/>
            <w:r>
              <w:t xml:space="preserve">Category</w:t>
            </w:r>
          </w:p>
        </w:tc>
        <w:tc>
          <w:tcPr>
            <w:tcW w:w="5698" w:type="dxa"/>
            <w:shd w:val="clear" w:color="auto" w:fill="F2F2F2"/>
          </w:tcPr>
          <w:p>
            <w:pPr/>
            <w:r>
              <w:t xml:space="preserve">Requirement</w:t>
            </w:r>
          </w:p>
        </w:tc>
      </w:tr>
      <w:tr>
        <w:tc>
          <w:tcPr>
            <w:tcW w:w="1187" w:type="dxa"/>
          </w:tcPr>
          <w:p>
            <w:pPr/>
            <w:r>
              <w:t xml:space="preserve">NFR-1</w:t>
            </w:r>
          </w:p>
        </w:tc>
        <w:tc>
          <w:tcPr>
            <w:tcW w:w="2474" w:type="dxa"/>
          </w:tcPr>
          <w:p>
            <w:pPr/>
            <w:r>
              <w:t xml:space="preserve">Performance</w:t>
            </w:r>
          </w:p>
        </w:tc>
        <w:tc>
          <w:tcPr>
            <w:tcW w:w="5698" w:type="dxa"/>
          </w:tcPr>
          <w:p>
            <w:pPr/>
            <w:r>
              <w:t xml:space="preserve">Map viewport query returns in under 1.5 s (p95) for 500 markers.</w:t>
            </w:r>
          </w:p>
        </w:tc>
      </w:tr>
      <w:tr>
        <w:tc>
          <w:tcPr>
            <w:tcW w:w="1187" w:type="dxa"/>
          </w:tcPr>
          <w:p>
            <w:pPr/>
            <w:r>
              <w:t xml:space="preserve">NFR-2</w:t>
            </w:r>
          </w:p>
        </w:tc>
        <w:tc>
          <w:tcPr>
            <w:tcW w:w="2474" w:type="dxa"/>
          </w:tcPr>
          <w:p>
            <w:pPr/>
            <w:r>
              <w:t xml:space="preserve">Availability</w:t>
            </w:r>
          </w:p>
        </w:tc>
        <w:tc>
          <w:tcPr>
            <w:tcW w:w="5698" w:type="dxa"/>
          </w:tcPr>
          <w:p>
            <w:pPr/>
            <w:r>
              <w:t xml:space="preserve">Target 99% monthly where free tiers allow; graceful degradation message when the backend is cold-starting.</w:t>
            </w:r>
          </w:p>
        </w:tc>
      </w:tr>
      <w:tr>
        <w:tc>
          <w:tcPr>
            <w:tcW w:w="1187" w:type="dxa"/>
          </w:tcPr>
          <w:p>
            <w:pPr/>
            <w:r>
              <w:t xml:space="preserve">NFR-3</w:t>
            </w:r>
          </w:p>
        </w:tc>
        <w:tc>
          <w:tcPr>
            <w:tcW w:w="2474" w:type="dxa"/>
          </w:tcPr>
          <w:p>
            <w:pPr/>
            <w:r>
              <w:t xml:space="preserve">Accessibility</w:t>
            </w:r>
          </w:p>
        </w:tc>
        <w:tc>
          <w:tcPr>
            <w:tcW w:w="5698" w:type="dxa"/>
          </w:tcPr>
          <w:p>
            <w:pPr/>
            <w:r>
              <w:t xml:space="preserve">WCAG 2.2 AA; full keyboard navigation; screen-reader labels; text alternatives for all map status; no information conveyed by colour alone.</w:t>
            </w:r>
          </w:p>
        </w:tc>
      </w:tr>
      <w:tr>
        <w:tc>
          <w:tcPr>
            <w:tcW w:w="1187" w:type="dxa"/>
          </w:tcPr>
          <w:p>
            <w:pPr/>
            <w:r>
              <w:t xml:space="preserve">NFR-4</w:t>
            </w:r>
          </w:p>
        </w:tc>
        <w:tc>
          <w:tcPr>
            <w:tcW w:w="2474" w:type="dxa"/>
          </w:tcPr>
          <w:p>
            <w:pPr/>
            <w:r>
              <w:t xml:space="preserve">Usability</w:t>
            </w:r>
          </w:p>
        </w:tc>
        <w:tc>
          <w:tcPr>
            <w:tcW w:w="5698" w:type="dxa"/>
          </w:tcPr>
          <w:p>
            <w:pPr/>
            <w:r>
              <w:t xml:space="preserve">Core report flow completable in under 30 seconds; mobile-first, responsive from 320 px.</w:t>
            </w:r>
          </w:p>
        </w:tc>
      </w:tr>
      <w:tr>
        <w:tc>
          <w:tcPr>
            <w:tcW w:w="1187" w:type="dxa"/>
          </w:tcPr>
          <w:p>
            <w:pPr/>
            <w:r>
              <w:t xml:space="preserve">NFR-5</w:t>
            </w:r>
          </w:p>
        </w:tc>
        <w:tc>
          <w:tcPr>
            <w:tcW w:w="2474" w:type="dxa"/>
          </w:tcPr>
          <w:p>
            <w:pPr/>
            <w:r>
              <w:t xml:space="preserve">Security</w:t>
            </w:r>
          </w:p>
        </w:tc>
        <w:tc>
          <w:tcPr>
            <w:tcW w:w="5698" w:type="dxa"/>
          </w:tcPr>
          <w:p>
            <w:pPr/>
            <w:r>
              <w:t xml:space="preserve">OWASP Top 10 mitigations; BCrypt password hashing; JWT with short expiry and refresh; HTTPS only; input validation; CORS allow-list.</w:t>
            </w:r>
          </w:p>
        </w:tc>
      </w:tr>
      <w:tr>
        <w:tc>
          <w:tcPr>
            <w:tcW w:w="1187" w:type="dxa"/>
          </w:tcPr>
          <w:p>
            <w:pPr/>
            <w:r>
              <w:t xml:space="preserve">NFR-6</w:t>
            </w:r>
          </w:p>
        </w:tc>
        <w:tc>
          <w:tcPr>
            <w:tcW w:w="2474" w:type="dxa"/>
          </w:tcPr>
          <w:p>
            <w:pPr/>
            <w:r>
              <w:t xml:space="preserve">Privacy</w:t>
            </w:r>
          </w:p>
        </w:tc>
        <w:tc>
          <w:tcPr>
            <w:tcW w:w="5698" w:type="dxa"/>
          </w:tcPr>
          <w:p>
            <w:pPr/>
            <w:r>
              <w:t xml:space="preserve">Collect minimum data; exact user location is never stored with reports beyond a verification boolean and place association; comply with GDPR and India's DPDP Act principles (consent, deletion).</w:t>
            </w:r>
          </w:p>
        </w:tc>
      </w:tr>
      <w:tr>
        <w:tc>
          <w:tcPr>
            <w:tcW w:w="1187" w:type="dxa"/>
          </w:tcPr>
          <w:p>
            <w:pPr/>
            <w:r>
              <w:t xml:space="preserve">NFR-7</w:t>
            </w:r>
          </w:p>
        </w:tc>
        <w:tc>
          <w:tcPr>
            <w:tcW w:w="2474" w:type="dxa"/>
          </w:tcPr>
          <w:p>
            <w:pPr/>
            <w:r>
              <w:t xml:space="preserve">Scalability</w:t>
            </w:r>
          </w:p>
        </w:tc>
        <w:tc>
          <w:tcPr>
            <w:tcW w:w="5698" w:type="dxa"/>
          </w:tcPr>
          <w:p>
            <w:pPr/>
            <w:r>
              <w:t xml:space="preserve">Support 5,000 registered users and 50,000 monthly page views within free-tier quotas.</w:t>
            </w:r>
          </w:p>
        </w:tc>
      </w:tr>
      <w:tr>
        <w:tc>
          <w:tcPr>
            <w:tcW w:w="1187" w:type="dxa"/>
          </w:tcPr>
          <w:p>
            <w:pPr/>
            <w:r>
              <w:t xml:space="preserve">NFR-8</w:t>
            </w:r>
          </w:p>
        </w:tc>
        <w:tc>
          <w:tcPr>
            <w:tcW w:w="2474" w:type="dxa"/>
          </w:tcPr>
          <w:p>
            <w:pPr/>
            <w:r>
              <w:t xml:space="preserve">Storage efficiency</w:t>
            </w:r>
          </w:p>
        </w:tc>
        <w:tc>
          <w:tcPr>
            <w:tcW w:w="5698" w:type="dxa"/>
          </w:tcPr>
          <w:p>
            <w:pPr/>
            <w:r>
              <w:t xml:space="preserve">Database footprint kept under the free-tier cap through archive compaction and image size limits.</w:t>
            </w:r>
          </w:p>
        </w:tc>
      </w:tr>
      <w:tr>
        <w:tc>
          <w:tcPr>
            <w:tcW w:w="1187" w:type="dxa"/>
          </w:tcPr>
          <w:p>
            <w:pPr/>
            <w:r>
              <w:t xml:space="preserve">NFR-9</w:t>
            </w:r>
          </w:p>
        </w:tc>
        <w:tc>
          <w:tcPr>
            <w:tcW w:w="2474" w:type="dxa"/>
          </w:tcPr>
          <w:p>
            <w:pPr/>
            <w:r>
              <w:t xml:space="preserve">Maintainability</w:t>
            </w:r>
          </w:p>
        </w:tc>
        <w:tc>
          <w:tcPr>
            <w:tcW w:w="5698" w:type="dxa"/>
          </w:tcPr>
          <w:p>
            <w:pPr/>
            <w:r>
              <w:t xml:space="preserve">Layered architecture; at least 70% unit-test coverage on business logic (expiry, trust, confidence).</w:t>
            </w:r>
          </w:p>
        </w:tc>
      </w:tr>
      <w:tr>
        <w:tc>
          <w:tcPr>
            <w:tcW w:w="1187" w:type="dxa"/>
          </w:tcPr>
          <w:p>
            <w:pPr/>
            <w:r>
              <w:t xml:space="preserve">NFR-10</w:t>
            </w:r>
          </w:p>
        </w:tc>
        <w:tc>
          <w:tcPr>
            <w:tcW w:w="2474" w:type="dxa"/>
          </w:tcPr>
          <w:p>
            <w:pPr/>
            <w:r>
              <w:t xml:space="preserve">Localisation</w:t>
            </w:r>
          </w:p>
        </w:tc>
        <w:tc>
          <w:tcPr>
            <w:tcW w:w="5698" w:type="dxa"/>
          </w:tcPr>
          <w:p>
            <w:pPr/>
            <w:r>
              <w:t xml:space="preserve">UI text externalised to support English first, then Tamil and Hindi.</w:t>
            </w:r>
          </w:p>
        </w:tc>
      </w:tr>
      <w:tr>
        <w:tc>
          <w:tcPr>
            <w:tcW w:w="1187" w:type="dxa"/>
          </w:tcPr>
          <w:p>
            <w:pPr/>
            <w:r>
              <w:t xml:space="preserve">NFR-11</w:t>
            </w:r>
          </w:p>
        </w:tc>
        <w:tc>
          <w:tcPr>
            <w:tcW w:w="2474" w:type="dxa"/>
          </w:tcPr>
          <w:p>
            <w:pPr/>
            <w:r>
              <w:t xml:space="preserve">Browser support</w:t>
            </w:r>
          </w:p>
        </w:tc>
        <w:tc>
          <w:tcPr>
            <w:tcW w:w="5698" w:type="dxa"/>
          </w:tcPr>
          <w:p>
            <w:pPr/>
            <w:r>
              <w:t xml:space="preserve">Latest two versions of Chrome, Edge, Firefox, Safari; installable PWA.</w:t>
            </w:r>
          </w:p>
        </w:tc>
      </w:tr>
    </w:tbl>
    <w:p>
      <w:pPr>
        <w:pBdr>
          <w:bottom w:val="single" w:sz="6" w:space="1" w:color="auto"/>
        </w:pBdr>
      </w:pPr>
    </w:p>
    <w:p>
      <w:pPr>
        <w:pStyle w:val="Heading2"/>
      </w:pPr>
      <w:r>
        <w:t xml:space="preserve">9. Free-Tier Technology Stack</w:t>
      </w:r>
    </w:p>
    <w:p>
      <w:pPr/>
      <w:r>
        <w:t xml:space="preserve">All components below offer a free plan at the time of writing. </w:t>
      </w:r>
      <w:r>
        <w:rPr>
          <w:b/>
        </w:rPr>
        <w:t xml:space="preserve">Free-tier limits change often, so verify current quotas before committing.</w:t>
      </w:r>
      <w:r>
        <w:t xml:space="preserve"> Every item has a fallback in section 9.2.</w:t>
      </w:r>
    </w:p>
    <w:p>
      <w:pPr>
        <w:pStyle w:val="Heading3"/>
      </w:pPr>
      <w:r>
        <w:t xml:space="preserve">9.1 Recommended stack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88"/>
        <w:gridCol w:w="4250"/>
        <w:gridCol w:w="2722"/>
      </w:tblGrid>
      <w:tr>
        <w:trPr>
          <w:tblHeader/>
        </w:trPr>
        <w:tc>
          <w:tcPr>
            <w:tcW w:w="2388" w:type="dxa"/>
            <w:shd w:val="clear" w:color="auto" w:fill="F2F2F2"/>
          </w:tcPr>
          <w:p>
            <w:pPr/>
            <w:r>
              <w:t xml:space="preserve">Layer</w:t>
            </w:r>
          </w:p>
        </w:tc>
        <w:tc>
          <w:tcPr>
            <w:tcW w:w="4250" w:type="dxa"/>
            <w:shd w:val="clear" w:color="auto" w:fill="F2F2F2"/>
          </w:tcPr>
          <w:p>
            <w:pPr/>
            <w:r>
              <w:t xml:space="preserve">Choice</w:t>
            </w:r>
          </w:p>
        </w:tc>
        <w:tc>
          <w:tcPr>
            <w:tcW w:w="2722" w:type="dxa"/>
            <w:shd w:val="clear" w:color="auto" w:fill="F2F2F2"/>
          </w:tcPr>
          <w:p>
            <w:pPr/>
            <w:r>
              <w:t xml:space="preserve">Why / free-tier notes</w:t>
            </w:r>
          </w:p>
        </w:tc>
      </w:tr>
      <w:tr>
        <w:tc>
          <w:tcPr>
            <w:tcW w:w="2388" w:type="dxa"/>
          </w:tcPr>
          <w:p>
            <w:pPr/>
            <w:r>
              <w:t xml:space="preserve">Backend language/framework</w:t>
            </w:r>
          </w:p>
        </w:tc>
        <w:tc>
          <w:tcPr>
            <w:tcW w:w="4250" w:type="dxa"/>
          </w:tcPr>
          <w:p>
            <w:pPr/>
            <w:r>
              <w:rPr>
                <w:b/>
              </w:rPr>
              <w:t xml:space="preserve">Java 21 + Spring Boot 3</w:t>
            </w:r>
            <w:r>
              <w:t xml:space="preserve"> (Web, Data JPA, Security, Validation, Scheduling)</w:t>
            </w:r>
          </w:p>
        </w:tc>
        <w:tc>
          <w:tcPr>
            <w:tcW w:w="2722" w:type="dxa"/>
          </w:tcPr>
          <w:p>
            <w:pPr/>
            <w:r>
              <w:t xml:space="preserve">Open source, no licence cost</w:t>
            </w:r>
          </w:p>
        </w:tc>
      </w:tr>
      <w:tr>
        <w:tc>
          <w:tcPr>
            <w:tcW w:w="2388" w:type="dxa"/>
          </w:tcPr>
          <w:p>
            <w:pPr/>
            <w:r>
              <w:t xml:space="preserve">Build</w:t>
            </w:r>
          </w:p>
        </w:tc>
        <w:tc>
          <w:tcPr>
            <w:tcW w:w="4250" w:type="dxa"/>
          </w:tcPr>
          <w:p>
            <w:pPr/>
            <w:r>
              <w:t xml:space="preserve">Maven</w:t>
            </w:r>
          </w:p>
        </w:tc>
        <w:tc>
          <w:tcPr>
            <w:tcW w:w="2722" w:type="dxa"/>
          </w:tcPr>
          <w:p>
            <w:pPr/>
            <w:r>
              <w:t xml:space="preserve">Open source</w:t>
            </w:r>
          </w:p>
        </w:tc>
      </w:tr>
      <w:tr>
        <w:tc>
          <w:tcPr>
            <w:tcW w:w="2388" w:type="dxa"/>
          </w:tcPr>
          <w:p>
            <w:pPr/>
            <w:r>
              <w:t xml:space="preserve">Frontend</w:t>
            </w:r>
          </w:p>
        </w:tc>
        <w:tc>
          <w:tcPr>
            <w:tcW w:w="4250" w:type="dxa"/>
          </w:tcPr>
          <w:p>
            <w:pPr/>
            <w:r>
              <w:rPr>
                <w:b/>
              </w:rPr>
              <w:t xml:space="preserve">React + Vite</w:t>
            </w:r>
            <w:r>
              <w:t xml:space="preserve"> (or Angular), with </w:t>
            </w:r>
            <w:r>
              <w:rPr>
                <w:b/>
              </w:rPr>
              <w:t xml:space="preserve">Leaflet</w:t>
            </w:r>
            <w:r>
              <w:t xml:space="preserve"> for maps</w:t>
            </w:r>
          </w:p>
        </w:tc>
        <w:tc>
          <w:tcPr>
            <w:tcW w:w="2722" w:type="dxa"/>
          </w:tcPr>
          <w:p>
            <w:pPr/>
            <w:r>
              <w:t xml:space="preserve">Open source</w:t>
            </w:r>
          </w:p>
        </w:tc>
      </w:tr>
      <w:tr>
        <w:tc>
          <w:tcPr>
            <w:tcW w:w="2388" w:type="dxa"/>
          </w:tcPr>
          <w:p>
            <w:pPr/>
            <w:r>
              <w:t xml:space="preserve">Map tiles</w:t>
            </w:r>
          </w:p>
        </w:tc>
        <w:tc>
          <w:tcPr>
            <w:tcW w:w="4250" w:type="dxa"/>
          </w:tcPr>
          <w:p>
            <w:pPr/>
            <w:r>
              <w:rPr>
                <w:b/>
              </w:rPr>
              <w:t xml:space="preserve">OpenStreetMap-based tiles</w:t>
            </w:r>
            <w:r>
              <w:t xml:space="preserve">. For development use OSM standard tiles; for production use a free-tier tile provider (for example MapTiler or Stadia free plans) or self-hosted/static vector tiles</w:t>
            </w:r>
          </w:p>
        </w:tc>
        <w:tc>
          <w:tcPr>
            <w:tcW w:w="2722" w:type="dxa"/>
          </w:tcPr>
          <w:p>
            <w:pPr/>
            <w:r>
              <w:t xml:space="preserve">OSM's public tile servers have a fair-use policy and are not meant for heavy production traffic</w:t>
            </w:r>
          </w:p>
        </w:tc>
      </w:tr>
      <w:tr>
        <w:tc>
          <w:tcPr>
            <w:tcW w:w="2388" w:type="dxa"/>
          </w:tcPr>
          <w:p>
            <w:pPr/>
            <w:r>
              <w:t xml:space="preserve">Geocoding / place search</w:t>
            </w:r>
          </w:p>
        </w:tc>
        <w:tc>
          <w:tcPr>
            <w:tcW w:w="4250" w:type="dxa"/>
          </w:tcPr>
          <w:p>
            <w:pPr/>
            <w:r>
              <w:rPr>
                <w:b/>
              </w:rPr>
              <w:t xml:space="preserve">Photon</w:t>
            </w:r>
            <w:r>
              <w:t xml:space="preserve"> or </w:t>
            </w:r>
            <w:r>
              <w:rPr>
                <w:b/>
              </w:rPr>
              <w:t xml:space="preserve">Nominatim</w:t>
            </w:r>
            <w:r>
              <w:t xml:space="preserve"> (OSM data) for search; cache results</w:t>
            </w:r>
          </w:p>
        </w:tc>
        <w:tc>
          <w:tcPr>
            <w:tcW w:w="2722" w:type="dxa"/>
          </w:tcPr>
          <w:p>
            <w:pPr/>
            <w:r>
              <w:t xml:space="preserve">Public Nominatim has strict rate limits (about 1 request per second); cache and debounce</w:t>
            </w:r>
          </w:p>
        </w:tc>
      </w:tr>
      <w:tr>
        <w:tc>
          <w:tcPr>
            <w:tcW w:w="2388" w:type="dxa"/>
          </w:tcPr>
          <w:p>
            <w:pPr/>
            <w:r>
              <w:t xml:space="preserve">Place seed data</w:t>
            </w:r>
          </w:p>
        </w:tc>
        <w:tc>
          <w:tcPr>
            <w:tcW w:w="4250" w:type="dxa"/>
          </w:tcPr>
          <w:p>
            <w:pPr/>
            <w:r>
              <w:rPr>
                <w:b/>
              </w:rPr>
              <w:t xml:space="preserve">OpenStreetMap / Overpass API</w:t>
            </w:r>
            <w:r>
              <w:t xml:space="preserve"> (accessibility tags such as </w:t>
            </w:r>
            <w:r>
              <w:rPr>
                <w:rStyle w:val="CodeChar"/>
              </w:rPr>
              <w:t xml:space="preserve">wheelchair=*</w:t>
            </w:r>
            <w:r>
              <w:t xml:space="preserve">)</w:t>
            </w:r>
          </w:p>
        </w:tc>
        <w:tc>
          <w:tcPr>
            <w:tcW w:w="2722" w:type="dxa"/>
          </w:tcPr>
          <w:p>
            <w:pPr/>
            <w:r>
              <w:t xml:space="preserve">Free, open data (ODbL attribution required)</w:t>
            </w:r>
          </w:p>
        </w:tc>
      </w:tr>
      <w:tr>
        <w:tc>
          <w:tcPr>
            <w:tcW w:w="2388" w:type="dxa"/>
          </w:tcPr>
          <w:p>
            <w:pPr/>
            <w:r>
              <w:t xml:space="preserve">Database</w:t>
            </w:r>
          </w:p>
        </w:tc>
        <w:tc>
          <w:tcPr>
            <w:tcW w:w="4250" w:type="dxa"/>
          </w:tcPr>
          <w:p>
            <w:pPr/>
            <w:r>
              <w:rPr>
                <w:b/>
              </w:rPr>
              <w:t xml:space="preserve">PostgreSQL with PostGIS</w:t>
            </w:r>
            <w:r>
              <w:t xml:space="preserve"> on </w:t>
            </w:r>
            <w:r>
              <w:rPr>
                <w:b/>
              </w:rPr>
              <w:t xml:space="preserve">Neon</w:t>
            </w:r>
            <w:r>
              <w:t xml:space="preserve"> or </w:t>
            </w:r>
            <w:r>
              <w:rPr>
                <w:b/>
              </w:rPr>
              <w:t xml:space="preserve">Supabase</w:t>
            </w:r>
            <w:r>
              <w:t xml:space="preserve"> free plan</w:t>
            </w:r>
          </w:p>
        </w:tc>
        <w:tc>
          <w:tcPr>
            <w:tcW w:w="2722" w:type="dxa"/>
          </w:tcPr>
          <w:p>
            <w:pPr/>
            <w:r>
              <w:t xml:space="preserve">Geospatial queries (</w:t>
            </w:r>
            <w:r>
              <w:rPr>
                <w:rStyle w:val="CodeChar"/>
              </w:rPr>
              <w:t xml:space="preserve">ST_DWithin</w:t>
            </w:r>
            <w:r>
              <w:t xml:space="preserve">) for map viewport and proximity checks; free plans have small storage caps and may pause when idle</w:t>
            </w:r>
          </w:p>
        </w:tc>
      </w:tr>
      <w:tr>
        <w:tc>
          <w:tcPr>
            <w:tcW w:w="2388" w:type="dxa"/>
          </w:tcPr>
          <w:p>
            <w:pPr/>
            <w:r>
              <w:t xml:space="preserve">Backend hosting</w:t>
            </w:r>
          </w:p>
        </w:tc>
        <w:tc>
          <w:tcPr>
            <w:tcW w:w="4250" w:type="dxa"/>
          </w:tcPr>
          <w:p>
            <w:pPr/>
            <w:r>
              <w:rPr>
                <w:b/>
              </w:rPr>
              <w:t xml:space="preserve">Render</w:t>
            </w:r>
            <w:r>
              <w:t xml:space="preserve"> free web service (or Koyeb / Fly.io free allowances, or Google Cloud Run free quota) with Docker</w:t>
            </w:r>
          </w:p>
        </w:tc>
        <w:tc>
          <w:tcPr>
            <w:tcW w:w="2722" w:type="dxa"/>
          </w:tcPr>
          <w:p>
            <w:pPr/>
            <w:r>
              <w:t xml:space="preserve">Free services may sleep after inactivity, causing cold starts</w:t>
            </w:r>
          </w:p>
        </w:tc>
      </w:tr>
      <w:tr>
        <w:tc>
          <w:tcPr>
            <w:tcW w:w="2388" w:type="dxa"/>
          </w:tcPr>
          <w:p>
            <w:pPr/>
            <w:r>
              <w:t xml:space="preserve">Frontend hosting</w:t>
            </w:r>
          </w:p>
        </w:tc>
        <w:tc>
          <w:tcPr>
            <w:tcW w:w="4250" w:type="dxa"/>
          </w:tcPr>
          <w:p>
            <w:pPr/>
            <w:r>
              <w:rPr>
                <w:b/>
              </w:rPr>
              <w:t xml:space="preserve">Cloudflare Pages</w:t>
            </w:r>
            <w:r>
              <w:t xml:space="preserve">, </w:t>
            </w:r>
            <w:r>
              <w:rPr>
                <w:b/>
              </w:rPr>
              <w:t xml:space="preserve">Netlify</w:t>
            </w:r>
            <w:r>
              <w:t xml:space="preserve"> or </w:t>
            </w:r>
            <w:r>
              <w:rPr>
                <w:b/>
              </w:rPr>
              <w:t xml:space="preserve">Vercel</w:t>
            </w:r>
            <w:r>
              <w:t xml:space="preserve"> free plan</w:t>
            </w:r>
          </w:p>
        </w:tc>
        <w:tc>
          <w:tcPr>
            <w:tcW w:w="2722" w:type="dxa"/>
          </w:tcPr>
          <w:p>
            <w:pPr/>
            <w:r>
              <w:t xml:space="preserve">Global CDN, HTTPS included</w:t>
            </w:r>
          </w:p>
        </w:tc>
      </w:tr>
      <w:tr>
        <w:tc>
          <w:tcPr>
            <w:tcW w:w="2388" w:type="dxa"/>
          </w:tcPr>
          <w:p>
            <w:pPr/>
            <w:r>
              <w:t xml:space="preserve">Image storage</w:t>
            </w:r>
          </w:p>
        </w:tc>
        <w:tc>
          <w:tcPr>
            <w:tcW w:w="4250" w:type="dxa"/>
          </w:tcPr>
          <w:p>
            <w:pPr/>
            <w:r>
              <w:rPr>
                <w:b/>
              </w:rPr>
              <w:t xml:space="preserve">Cloudinary</w:t>
            </w:r>
            <w:r>
              <w:t xml:space="preserve"> free plan (or Supabase Storage free)</w:t>
            </w:r>
          </w:p>
        </w:tc>
        <w:tc>
          <w:tcPr>
            <w:tcW w:w="2722" w:type="dxa"/>
          </w:tcPr>
          <w:p>
            <w:pPr/>
            <w:r>
              <w:t xml:space="preserve">Client-side compression to stay under quota</w:t>
            </w:r>
          </w:p>
        </w:tc>
      </w:tr>
      <w:tr>
        <w:tc>
          <w:tcPr>
            <w:tcW w:w="2388" w:type="dxa"/>
          </w:tcPr>
          <w:p>
            <w:pPr/>
            <w:r>
              <w:t xml:space="preserve">Email</w:t>
            </w:r>
          </w:p>
        </w:tc>
        <w:tc>
          <w:tcPr>
            <w:tcW w:w="4250" w:type="dxa"/>
          </w:tcPr>
          <w:p>
            <w:pPr/>
            <w:r>
              <w:rPr>
                <w:b/>
              </w:rPr>
              <w:t xml:space="preserve">Brevo</w:t>
            </w:r>
            <w:r>
              <w:t xml:space="preserve"> or </w:t>
            </w:r>
            <w:r>
              <w:rPr>
                <w:b/>
              </w:rPr>
              <w:t xml:space="preserve">Resend</w:t>
            </w:r>
            <w:r>
              <w:t xml:space="preserve"> free plan; or SMTP via a free provider</w:t>
            </w:r>
          </w:p>
        </w:tc>
        <w:tc>
          <w:tcPr>
            <w:tcW w:w="2722" w:type="dxa"/>
          </w:tcPr>
          <w:p>
            <w:pPr/>
            <w:r>
              <w:t xml:space="preserve">Daily send limits apply; batch notifications into digests</w:t>
            </w:r>
          </w:p>
        </w:tc>
      </w:tr>
      <w:tr>
        <w:tc>
          <w:tcPr>
            <w:tcW w:w="2388" w:type="dxa"/>
          </w:tcPr>
          <w:p>
            <w:pPr/>
            <w:r>
              <w:t xml:space="preserve">Authentication</w:t>
            </w:r>
          </w:p>
        </w:tc>
        <w:tc>
          <w:tcPr>
            <w:tcW w:w="4250" w:type="dxa"/>
          </w:tcPr>
          <w:p>
            <w:pPr/>
            <w:r>
              <w:t xml:space="preserve">Spring Security + JWT (self-managed); optional </w:t>
            </w:r>
            <w:r>
              <w:rPr>
                <w:b/>
              </w:rPr>
              <w:t xml:space="preserve">Google OAuth 2.0</w:t>
            </w:r>
          </w:p>
        </w:tc>
        <w:tc>
          <w:tcPr>
            <w:tcW w:w="2722" w:type="dxa"/>
          </w:tcPr>
          <w:p>
            <w:pPr/>
            <w:r>
              <w:t xml:space="preserve">No third-party cost</w:t>
            </w:r>
          </w:p>
        </w:tc>
      </w:tr>
      <w:tr>
        <w:tc>
          <w:tcPr>
            <w:tcW w:w="2388" w:type="dxa"/>
          </w:tcPr>
          <w:p>
            <w:pPr/>
            <w:r>
              <w:t xml:space="preserve">Scheduling (expiry job)</w:t>
            </w:r>
          </w:p>
        </w:tc>
        <w:tc>
          <w:tcPr>
            <w:tcW w:w="4250" w:type="dxa"/>
          </w:tcPr>
          <w:p>
            <w:pPr/>
            <w:r>
              <w:t xml:space="preserve">Spring </w:t>
            </w:r>
            <w:r>
              <w:rPr>
                <w:rStyle w:val="CodeChar"/>
              </w:rPr>
              <w:t xml:space="preserve">@Scheduled</w:t>
            </w:r>
            <w:r>
              <w:t xml:space="preserve"> plus an external free pinger (</w:t>
            </w:r>
            <w:r>
              <w:rPr>
                <w:b/>
              </w:rPr>
              <w:t xml:space="preserve">UptimeRobot</w:t>
            </w:r>
            <w:r>
              <w:t xml:space="preserve"> or </w:t>
            </w:r>
            <w:r>
              <w:rPr>
                <w:b/>
              </w:rPr>
              <w:t xml:space="preserve">cron-job.org</w:t>
            </w:r>
            <w:r>
              <w:t xml:space="preserve">) that also keeps the service warm</w:t>
            </w:r>
          </w:p>
        </w:tc>
        <w:tc>
          <w:tcPr>
            <w:tcW w:w="2722" w:type="dxa"/>
          </w:tcPr>
          <w:p>
            <w:pPr/>
            <w:r>
              <w:t xml:space="preserve">Avoids needing a paid scheduler</w:t>
            </w:r>
          </w:p>
        </w:tc>
      </w:tr>
      <w:tr>
        <w:tc>
          <w:tcPr>
            <w:tcW w:w="2388" w:type="dxa"/>
          </w:tcPr>
          <w:p>
            <w:pPr/>
            <w:r>
              <w:t xml:space="preserve">CI/CD</w:t>
            </w:r>
          </w:p>
        </w:tc>
        <w:tc>
          <w:tcPr>
            <w:tcW w:w="4250" w:type="dxa"/>
          </w:tcPr>
          <w:p>
            <w:pPr/>
            <w:r>
              <w:rPr>
                <w:b/>
              </w:rPr>
              <w:t xml:space="preserve">GitHub Actions</w:t>
            </w:r>
            <w:r>
              <w:t xml:space="preserve"> (free minutes for public repositories)</w:t>
            </w:r>
          </w:p>
        </w:tc>
        <w:tc>
          <w:tcPr>
            <w:tcW w:w="2722" w:type="dxa"/>
          </w:tcPr>
          <w:p>
            <w:pPr/>
            <w:r>
              <w:t xml:space="preserve">Build, test, deploy</w:t>
            </w:r>
          </w:p>
        </w:tc>
      </w:tr>
      <w:tr>
        <w:tc>
          <w:tcPr>
            <w:tcW w:w="2388" w:type="dxa"/>
          </w:tcPr>
          <w:p>
            <w:pPr/>
            <w:r>
              <w:t xml:space="preserve">Monitoring</w:t>
            </w:r>
          </w:p>
        </w:tc>
        <w:tc>
          <w:tcPr>
            <w:tcW w:w="4250" w:type="dxa"/>
          </w:tcPr>
          <w:p>
            <w:pPr/>
            <w:r>
              <w:rPr>
                <w:b/>
              </w:rPr>
              <w:t xml:space="preserve">UptimeRobot</w:t>
            </w:r>
            <w:r>
              <w:t xml:space="preserve">, </w:t>
            </w:r>
            <w:r>
              <w:rPr>
                <w:b/>
              </w:rPr>
              <w:t xml:space="preserve">Sentry</w:t>
            </w:r>
            <w:r>
              <w:t xml:space="preserve"> free plan, Spring Boot Actuator</w:t>
            </w:r>
          </w:p>
        </w:tc>
        <w:tc>
          <w:tcPr>
            <w:tcW w:w="2722" w:type="dxa"/>
          </w:tcPr>
          <w:p>
            <w:pPr/>
            <w:r>
              <w:t xml:space="preserve">Free tiers</w:t>
            </w:r>
          </w:p>
        </w:tc>
      </w:tr>
      <w:tr>
        <w:tc>
          <w:tcPr>
            <w:tcW w:w="2388" w:type="dxa"/>
          </w:tcPr>
          <w:p>
            <w:pPr/>
            <w:r>
              <w:t xml:space="preserve">API docs</w:t>
            </w:r>
          </w:p>
        </w:tc>
        <w:tc>
          <w:tcPr>
            <w:tcW w:w="4250" w:type="dxa"/>
          </w:tcPr>
          <w:p>
            <w:pPr/>
            <w:r>
              <w:t xml:space="preserve">springdoc-openapi (Swagger UI)</w:t>
            </w:r>
          </w:p>
        </w:tc>
        <w:tc>
          <w:tcPr>
            <w:tcW w:w="2722" w:type="dxa"/>
          </w:tcPr>
          <w:p>
            <w:pPr/>
            <w:r>
              <w:t xml:space="preserve">Open source</w:t>
            </w:r>
          </w:p>
        </w:tc>
      </w:tr>
      <w:tr>
        <w:tc>
          <w:tcPr>
            <w:tcW w:w="2388" w:type="dxa"/>
          </w:tcPr>
          <w:p>
            <w:pPr/>
            <w:r>
              <w:t xml:space="preserve">Testing</w:t>
            </w:r>
          </w:p>
        </w:tc>
        <w:tc>
          <w:tcPr>
            <w:tcW w:w="4250" w:type="dxa"/>
          </w:tcPr>
          <w:p>
            <w:pPr/>
            <w:r>
              <w:t xml:space="preserve">JUnit 5, Mockito, Testcontainers (local), Playwright or Cypress</w:t>
            </w:r>
          </w:p>
        </w:tc>
        <w:tc>
          <w:tcPr>
            <w:tcW w:w="2722" w:type="dxa"/>
          </w:tcPr>
          <w:p>
            <w:pPr/>
            <w:r>
              <w:t xml:space="preserve">Open source</w:t>
            </w:r>
          </w:p>
        </w:tc>
      </w:tr>
      <w:tr>
        <w:tc>
          <w:tcPr>
            <w:tcW w:w="2388" w:type="dxa"/>
          </w:tcPr>
          <w:p>
            <w:pPr/>
            <w:r>
              <w:t xml:space="preserve">Design / project tools</w:t>
            </w:r>
          </w:p>
        </w:tc>
        <w:tc>
          <w:tcPr>
            <w:tcW w:w="4250" w:type="dxa"/>
          </w:tcPr>
          <w:p>
            <w:pPr/>
            <w:r>
              <w:t xml:space="preserve">Figma free, GitHub Projects, Draw.io</w:t>
            </w:r>
          </w:p>
        </w:tc>
        <w:tc>
          <w:tcPr>
            <w:tcW w:w="2722" w:type="dxa"/>
          </w:tcPr>
          <w:p>
            <w:pPr/>
            <w:r>
              <w:t xml:space="preserve">Free</w:t>
            </w:r>
          </w:p>
        </w:tc>
      </w:tr>
    </w:tbl>
    <w:p>
      <w:pPr>
        <w:pStyle w:val="Heading3"/>
      </w:pPr>
      <w:r>
        <w:t xml:space="preserve">9.2 Free-tier fallbacks and risk notes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277"/>
        <w:gridCol w:w="6082"/>
      </w:tblGrid>
      <w:tr>
        <w:trPr>
          <w:tblHeader/>
        </w:trPr>
        <w:tc>
          <w:tcPr>
            <w:tcW w:w="3277" w:type="dxa"/>
            <w:shd w:val="clear" w:color="auto" w:fill="F2F2F2"/>
          </w:tcPr>
          <w:p>
            <w:pPr/>
            <w:r>
              <w:t xml:space="preserve">Risk</w:t>
            </w:r>
          </w:p>
        </w:tc>
        <w:tc>
          <w:tcPr>
            <w:tcW w:w="6082" w:type="dxa"/>
            <w:shd w:val="clear" w:color="auto" w:fill="F2F2F2"/>
          </w:tcPr>
          <w:p>
            <w:pPr/>
            <w:r>
              <w:t xml:space="preserve">Mitigation</w:t>
            </w:r>
          </w:p>
        </w:tc>
      </w:tr>
      <w:tr>
        <w:tc>
          <w:tcPr>
            <w:tcW w:w="3277" w:type="dxa"/>
          </w:tcPr>
          <w:p>
            <w:pPr/>
            <w:r>
              <w:t xml:space="preserve">Backend sleeps on idle</w:t>
            </w:r>
          </w:p>
        </w:tc>
        <w:tc>
          <w:tcPr>
            <w:tcW w:w="6082" w:type="dxa"/>
          </w:tcPr>
          <w:p>
            <w:pPr/>
            <w:r>
              <w:t xml:space="preserve">Pinger every 10 to 14 minutes; show a "waking up" skeleton on the frontend; make expiry evaluation </w:t>
            </w:r>
            <w:r>
              <w:rPr>
                <w:b/>
              </w:rPr>
              <w:t xml:space="preserve">computed at read time</w:t>
            </w:r>
            <w:r>
              <w:t xml:space="preserve"> so correctness never depends on the scheduler running</w:t>
            </w:r>
          </w:p>
        </w:tc>
      </w:tr>
      <w:tr>
        <w:tc>
          <w:tcPr>
            <w:tcW w:w="3277" w:type="dxa"/>
          </w:tcPr>
          <w:p>
            <w:pPr/>
            <w:r>
              <w:t xml:space="preserve">Database storage cap</w:t>
            </w:r>
          </w:p>
        </w:tc>
        <w:tc>
          <w:tcPr>
            <w:tcW w:w="6082" w:type="dxa"/>
          </w:tcPr>
          <w:p>
            <w:pPr/>
            <w:r>
              <w:t xml:space="preserve">Compress and archive old reports; store photos only in Cloudinary; limit one photo per report</w:t>
            </w:r>
          </w:p>
        </w:tc>
      </w:tr>
      <w:tr>
        <w:tc>
          <w:tcPr>
            <w:tcW w:w="3277" w:type="dxa"/>
          </w:tcPr>
          <w:p>
            <w:pPr/>
            <w:r>
              <w:t xml:space="preserve">Database auto-pause</w:t>
            </w:r>
          </w:p>
        </w:tc>
        <w:tc>
          <w:tcPr>
            <w:tcW w:w="6082" w:type="dxa"/>
          </w:tcPr>
          <w:p>
            <w:pPr/>
            <w:r>
              <w:t xml:space="preserve">Pinger or lightweight health query; alternative provider ready</w:t>
            </w:r>
          </w:p>
        </w:tc>
      </w:tr>
      <w:tr>
        <w:tc>
          <w:tcPr>
            <w:tcW w:w="3277" w:type="dxa"/>
          </w:tcPr>
          <w:p>
            <w:pPr/>
            <w:r>
              <w:t xml:space="preserve">Tile usage limits</w:t>
            </w:r>
          </w:p>
        </w:tc>
        <w:tc>
          <w:tcPr>
            <w:tcW w:w="6082" w:type="dxa"/>
          </w:tcPr>
          <w:p>
            <w:pPr/>
            <w:r>
              <w:t xml:space="preserve">Cache tiles in the browser via the service worker; fall back to another free provider</w:t>
            </w:r>
          </w:p>
        </w:tc>
      </w:tr>
      <w:tr>
        <w:tc>
          <w:tcPr>
            <w:tcW w:w="3277" w:type="dxa"/>
          </w:tcPr>
          <w:p>
            <w:pPr/>
            <w:r>
              <w:t xml:space="preserve">Email limits</w:t>
            </w:r>
          </w:p>
        </w:tc>
        <w:tc>
          <w:tcPr>
            <w:tcW w:w="6082" w:type="dxa"/>
          </w:tcPr>
          <w:p>
            <w:pPr/>
            <w:r>
              <w:t xml:space="preserve">Daily digest instead of instant alerts; in-app notification centre</w:t>
            </w:r>
          </w:p>
        </w:tc>
      </w:tr>
      <w:tr>
        <w:tc>
          <w:tcPr>
            <w:tcW w:w="3277" w:type="dxa"/>
          </w:tcPr>
          <w:p>
            <w:pPr/>
            <w:r>
              <w:t xml:space="preserve">Provider changes plan</w:t>
            </w:r>
          </w:p>
        </w:tc>
        <w:tc>
          <w:tcPr>
            <w:tcW w:w="6082" w:type="dxa"/>
          </w:tcPr>
          <w:p>
            <w:pPr/>
            <w:r>
              <w:t xml:space="preserve">Dockerised app and plain PostgreSQL keep migration cost low</w:t>
            </w:r>
          </w:p>
        </w:tc>
      </w:tr>
    </w:tbl>
    <w:p>
      <w:pPr>
        <w:pBdr>
          <w:bottom w:val="single" w:sz="6" w:space="1" w:color="auto"/>
        </w:pBdr>
      </w:pPr>
    </w:p>
    <w:p>
      <w:pPr>
        <w:pStyle w:val="Heading2"/>
      </w:pPr>
      <w:r>
        <w:t xml:space="preserve">10. High-Level Architecture</w:t>
      </w:r>
    </w:p>
    <w:p>
      <w:pPr>
        <w:pStyle w:val="Code"/>
      </w:pPr>
      <w:r>
        <w:t xml:space="preserve">[React PWA + Leaflet]  --HTTPS--&gt;  [Spring Boot REST API]  --&gt;  [PostgreSQL + PostGIS]</w:t>
        <w:br/>
        <w:t xml:space="preserve">        |                                  |                         </w:t>
        <w:br/>
        <w:t xml:space="preserve">        |                                  +--&gt; Cloudinary (photos)</w:t>
        <w:br/>
        <w:t xml:space="preserve">        |                                  +--&gt; Email provider (alerts)</w:t>
        <w:br/>
        <w:t xml:space="preserve">        +--&gt; Map tile provider             +--&gt; Scheduled jobs (expiry, digest)</w:t>
      </w:r>
    </w:p>
    <w:p>
      <w:pPr/>
      <w:r>
        <w:rPr>
          <w:b/>
        </w:rPr>
        <w:t xml:space="preserve">Backend modules:</w:t>
      </w:r>
      <w:r>
        <w:t xml:space="preserve"> Auth, Users and Trust, Places, Features, Reports, Reconfirmations, Moderation, Notifications, Admin.</w:t>
      </w:r>
    </w:p>
    <w:p>
      <w:pPr/>
      <w:r>
        <w:rPr>
          <w:b/>
        </w:rPr>
        <w:t xml:space="preserve">Key design decision, "lazy expiry":</w:t>
      </w:r>
      <w:r>
        <w:t xml:space="preserve"> each report stores </w:t>
      </w:r>
      <w:r>
        <w:rPr>
          <w:rStyle w:val="CodeChar"/>
        </w:rPr>
        <w:t xml:space="preserve">reported_at</w:t>
      </w:r>
      <w:r>
        <w:t xml:space="preserve">, </w:t>
      </w:r>
      <w:r>
        <w:rPr>
          <w:rStyle w:val="CodeChar"/>
        </w:rPr>
        <w:t xml:space="preserve">last_confirmed_at</w:t>
      </w:r>
      <w:r>
        <w:t xml:space="preserve"> and </w:t>
      </w:r>
      <w:r>
        <w:rPr>
          <w:rStyle w:val="CodeChar"/>
        </w:rPr>
        <w:t xml:space="preserve">ttl_days</w:t>
      </w:r>
      <w:r>
        <w:t xml:space="preserve">. Status and freshness are calculated on read (</w:t>
      </w:r>
      <w:r>
        <w:rPr>
          <w:rStyle w:val="CodeChar"/>
        </w:rPr>
        <w:t xml:space="preserve">now &gt; last_confirmed_at + ttl</w:t>
      </w:r>
      <w:r>
        <w:t xml:space="preserve">). A nightly job only archives and sends notifications; it is not required for correctness.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 xml:space="preserve">11. Core Business Rules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Expiry:</w:t>
      </w:r>
      <w:r>
        <w:t xml:space="preserve"> </w:t>
      </w:r>
      <w:r>
        <w:rPr>
          <w:rStyle w:val="CodeChar"/>
        </w:rPr>
        <w:t xml:space="preserve">expires_at = last_confirmed_at + ttl(feature_type)</w:t>
      </w:r>
      <w:r>
        <w:t xml:space="preserve">. Past </w:t>
      </w:r>
      <w:r>
        <w:rPr>
          <w:rStyle w:val="CodeChar"/>
        </w:rPr>
        <w:t xml:space="preserve">expires_at</w:t>
      </w:r>
      <w:r>
        <w:t xml:space="preserve">, the report is excluded from status calculation.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Reconfirmation:</w:t>
      </w:r>
      <w:r>
        <w:t xml:space="preserve"> a "Still true" from a different user sets </w:t>
      </w:r>
      <w:r>
        <w:rPr>
          <w:rStyle w:val="CodeChar"/>
        </w:rPr>
        <w:t xml:space="preserve">last_confirmed_at = now</w:t>
      </w:r>
      <w:r>
        <w:t xml:space="preserve"> and adds weight. A user cannot reconfirm their own report to extend its life.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Confidence score (illustrative):</w:t>
      </w:r>
      <w:r>
        <w:t xml:space="preserve"> </w:t>
      </w:r>
      <w:r>
        <w:rPr>
          <w:rStyle w:val="CodeChar"/>
        </w:rPr>
        <w:t xml:space="preserve">confidence = Σ (trust_weight × freshness_factor × agreement_sign)</w:t>
      </w:r>
      <w:r>
        <w:t xml:space="preserve"> normalised to 0 to 100, where </w:t>
      </w:r>
      <w:r>
        <w:rPr>
          <w:rStyle w:val="CodeChar"/>
        </w:rPr>
        <w:t xml:space="preserve">freshness_factor = 1 − (age / ttl)</w:t>
      </w:r>
      <w:r>
        <w:t xml:space="preserve"> (minimum 0).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Status resolution:</w:t>
      </w:r>
      <w:r>
        <w:t xml:space="preserve"> the status with the highest weighted score among non-expired reports wins; if the top two are within 15%, mark as </w:t>
      </w:r>
      <w:r>
        <w:rPr>
          <w:b/>
        </w:rPr>
        <w:t xml:space="preserve">Disputed</w:t>
      </w:r>
      <w:r>
        <w:t xml:space="preserve">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Trust update:</w:t>
      </w:r>
      <w:r>
        <w:t xml:space="preserve"> +points when a report is corroborated by independent users; −points when upheld flags occur; decay of inactive users' weights.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Safety-critical wording:</w:t>
      </w:r>
      <w:r>
        <w:t xml:space="preserve"> the UI states that information is community-reported and may be out of date; users should confirm with the venue for critical needs.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 xml:space="preserve">12. Data Model (Conceptual)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283"/>
        <w:gridCol w:w="7076"/>
      </w:tblGrid>
      <w:tr>
        <w:trPr>
          <w:tblHeader/>
        </w:trPr>
        <w:tc>
          <w:tcPr>
            <w:tcW w:w="2283" w:type="dxa"/>
            <w:shd w:val="clear" w:color="auto" w:fill="F2F2F2"/>
          </w:tcPr>
          <w:p>
            <w:pPr/>
            <w:r>
              <w:t xml:space="preserve">Entity</w:t>
            </w:r>
          </w:p>
        </w:tc>
        <w:tc>
          <w:tcPr>
            <w:tcW w:w="7076" w:type="dxa"/>
            <w:shd w:val="clear" w:color="auto" w:fill="F2F2F2"/>
          </w:tcPr>
          <w:p>
            <w:pPr/>
            <w:r>
              <w:t xml:space="preserve">Key attributes</w:t>
            </w:r>
          </w:p>
        </w:tc>
      </w:tr>
      <w:tr>
        <w:tc>
          <w:tcPr>
            <w:tcW w:w="2283" w:type="dxa"/>
          </w:tcPr>
          <w:p>
            <w:pPr/>
            <w:r>
              <w:t xml:space="preserve">User</w:t>
            </w:r>
          </w:p>
        </w:tc>
        <w:tc>
          <w:tcPr>
            <w:tcW w:w="7076" w:type="dxa"/>
          </w:tcPr>
          <w:p>
            <w:pPr/>
            <w:r>
              <w:t xml:space="preserve">id, email, password_hash, display_name, role, trust_score, created_at, status</w:t>
            </w:r>
          </w:p>
        </w:tc>
      </w:tr>
      <w:tr>
        <w:tc>
          <w:tcPr>
            <w:tcW w:w="2283" w:type="dxa"/>
          </w:tcPr>
          <w:p>
            <w:pPr/>
            <w:r>
              <w:t xml:space="preserve">Place</w:t>
            </w:r>
          </w:p>
        </w:tc>
        <w:tc>
          <w:tcPr>
            <w:tcW w:w="7076" w:type="dxa"/>
          </w:tcPr>
          <w:p>
            <w:pPr/>
            <w:r>
              <w:t xml:space="preserve">id, name, address, geom (point), osm_id, category, created_by</w:t>
            </w:r>
          </w:p>
        </w:tc>
      </w:tr>
      <w:tr>
        <w:tc>
          <w:tcPr>
            <w:tcW w:w="2283" w:type="dxa"/>
          </w:tcPr>
          <w:p>
            <w:pPr/>
            <w:r>
              <w:t xml:space="preserve">Feature</w:t>
            </w:r>
          </w:p>
        </w:tc>
        <w:tc>
          <w:tcPr>
            <w:tcW w:w="7076" w:type="dxa"/>
          </w:tcPr>
          <w:p>
            <w:pPr/>
            <w:r>
              <w:t xml:space="preserve">id, place_id, type (ENTRANCE, LIFT, RAMP, RESTROOM), label, geom, current_status, confidence, last_confirmed_at</w:t>
            </w:r>
          </w:p>
        </w:tc>
      </w:tr>
      <w:tr>
        <w:tc>
          <w:tcPr>
            <w:tcW w:w="2283" w:type="dxa"/>
          </w:tcPr>
          <w:p>
            <w:pPr/>
            <w:r>
              <w:t xml:space="preserve">Report</w:t>
            </w:r>
          </w:p>
        </w:tc>
        <w:tc>
          <w:tcPr>
            <w:tcW w:w="7076" w:type="dxa"/>
          </w:tcPr>
          <w:p>
            <w:pPr/>
            <w:r>
              <w:t xml:space="preserve">id, feature_id, user_id, status, attributes (JSON), note, photo_url, on_site_verified, reported_at, last_confirmed_at, ttl_days, state</w:t>
            </w:r>
          </w:p>
        </w:tc>
      </w:tr>
      <w:tr>
        <w:tc>
          <w:tcPr>
            <w:tcW w:w="2283" w:type="dxa"/>
          </w:tcPr>
          <w:p>
            <w:pPr/>
            <w:r>
              <w:t xml:space="preserve">Confirmation</w:t>
            </w:r>
          </w:p>
        </w:tc>
        <w:tc>
          <w:tcPr>
            <w:tcW w:w="7076" w:type="dxa"/>
          </w:tcPr>
          <w:p>
            <w:pPr/>
            <w:r>
              <w:t xml:space="preserve">id, report_id, user_id, type (CONFIRM / DISPUTE), created_at</w:t>
            </w:r>
          </w:p>
        </w:tc>
      </w:tr>
      <w:tr>
        <w:tc>
          <w:tcPr>
            <w:tcW w:w="2283" w:type="dxa"/>
          </w:tcPr>
          <w:p>
            <w:pPr/>
            <w:r>
              <w:t xml:space="preserve">Flag</w:t>
            </w:r>
          </w:p>
        </w:tc>
        <w:tc>
          <w:tcPr>
            <w:tcW w:w="7076" w:type="dxa"/>
          </w:tcPr>
          <w:p>
            <w:pPr/>
            <w:r>
              <w:t xml:space="preserve">id, report_id, user_id, reason, resolved_by, resolved_at</w:t>
            </w:r>
          </w:p>
        </w:tc>
      </w:tr>
      <w:tr>
        <w:tc>
          <w:tcPr>
            <w:tcW w:w="2283" w:type="dxa"/>
          </w:tcPr>
          <w:p>
            <w:pPr/>
            <w:r>
              <w:t xml:space="preserve">SavedPlace</w:t>
            </w:r>
          </w:p>
        </w:tc>
        <w:tc>
          <w:tcPr>
            <w:tcW w:w="7076" w:type="dxa"/>
          </w:tcPr>
          <w:p>
            <w:pPr/>
            <w:r>
              <w:t xml:space="preserve">user_id, place_id, alert_pref</w:t>
            </w:r>
          </w:p>
        </w:tc>
      </w:tr>
      <w:tr>
        <w:tc>
          <w:tcPr>
            <w:tcW w:w="2283" w:type="dxa"/>
          </w:tcPr>
          <w:p>
            <w:pPr/>
            <w:r>
              <w:t xml:space="preserve">AuditLog</w:t>
            </w:r>
          </w:p>
        </w:tc>
        <w:tc>
          <w:tcPr>
            <w:tcW w:w="7076" w:type="dxa"/>
          </w:tcPr>
          <w:p>
            <w:pPr/>
            <w:r>
              <w:t xml:space="preserve">id, actor_id, action, target, timestamp</w:t>
            </w:r>
          </w:p>
        </w:tc>
      </w:tr>
    </w:tbl>
    <w:p>
      <w:pPr>
        <w:pBdr>
          <w:bottom w:val="single" w:sz="6" w:space="1" w:color="auto"/>
        </w:pBdr>
      </w:pPr>
    </w:p>
    <w:p>
      <w:pPr>
        <w:pStyle w:val="Heading2"/>
      </w:pPr>
      <w:r>
        <w:t xml:space="preserve">13. Key User Flows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Check before going:</w:t>
      </w:r>
      <w:r>
        <w:t xml:space="preserve"> open map → search venue → view "Plan check" → see lift marked </w:t>
      </w:r>
      <w:r>
        <w:rPr>
          <w:i/>
        </w:rPr>
        <w:t xml:space="preserve">Out of service, confirmed 2 days ago by 3 users</w:t>
      </w:r>
      <w:r>
        <w:t xml:space="preserve">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Report a problem:</w:t>
      </w:r>
      <w:r>
        <w:t xml:space="preserve"> at venue → tap feature → choose status → add photo → submit → marker updates immediately.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Reconfirm:</w:t>
      </w:r>
      <w:r>
        <w:t xml:space="preserve"> open an Aging report → tap "Still true" → freshness resets.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Expiry:</w:t>
      </w:r>
      <w:r>
        <w:t xml:space="preserve"> a ramp report not reconfirmed for 90 days turns grey, labelled "Unverified."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Moderate:</w:t>
      </w:r>
      <w:r>
        <w:t xml:space="preserve"> flagged report auto-hidden → moderator reviews → restores or removes.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 xml:space="preserve">14. Assumptions and Constraints</w:t>
      </w:r>
    </w:p>
    <w:p>
      <w:pPr/>
      <w:r>
        <w:rPr>
          <w:b/>
        </w:rPr>
        <w:t xml:space="preserve">Assumptions</w:t>
      </w:r>
    </w:p>
    <w:p>
      <w:pPr>
        <w:pStyle w:val="ListParagraph"/>
        <w:numPr>
          <w:ilvl w:val="0"/>
          <w:numId w:val="9"/>
        </w:numPr>
      </w:pPr>
      <w:r>
        <w:t xml:space="preserve">Users have a smartphone with a browser and intermittent connectivity.</w:t>
      </w:r>
    </w:p>
    <w:p>
      <w:pPr>
        <w:pStyle w:val="ListParagraph"/>
        <w:numPr>
          <w:ilvl w:val="0"/>
          <w:numId w:val="9"/>
        </w:numPr>
      </w:pPr>
      <w:r>
        <w:t xml:space="preserve">OpenStreetMap data provides sufficient base places for the pilot city.</w:t>
      </w:r>
    </w:p>
    <w:p>
      <w:pPr>
        <w:pStyle w:val="ListParagraph"/>
        <w:numPr>
          <w:ilvl w:val="0"/>
          <w:numId w:val="9"/>
        </w:numPr>
      </w:pPr>
      <w:r>
        <w:t xml:space="preserve">Volunteers and an NGO partner will seed initial reports.</w:t>
      </w:r>
    </w:p>
    <w:p>
      <w:pPr/>
      <w:r>
        <w:rPr>
          <w:b/>
        </w:rPr>
        <w:t xml:space="preserve">Constraints</w:t>
      </w:r>
    </w:p>
    <w:p>
      <w:pPr>
        <w:pStyle w:val="ListParagraph"/>
        <w:numPr>
          <w:ilvl w:val="0"/>
          <w:numId w:val="10"/>
        </w:numPr>
      </w:pPr>
      <w:r>
        <w:t xml:space="preserve">Zero-cost infrastructure, so quotas, cold starts and rate limits shape the design.</w:t>
      </w:r>
    </w:p>
    <w:p>
      <w:pPr>
        <w:pStyle w:val="ListParagraph"/>
        <w:numPr>
          <w:ilvl w:val="0"/>
          <w:numId w:val="10"/>
        </w:numPr>
      </w:pPr>
      <w:r>
        <w:t xml:space="preserve">Small team (student or volunteer capacity).</w:t>
      </w:r>
    </w:p>
    <w:p>
      <w:pPr>
        <w:pStyle w:val="ListParagraph"/>
        <w:numPr>
          <w:ilvl w:val="0"/>
          <w:numId w:val="10"/>
        </w:numPr>
      </w:pPr>
      <w:r>
        <w:t xml:space="preserve">Data is community-sourced and cannot be guaranteed accurate.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 xml:space="preserve">15. Risks and Mitigations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610"/>
        <w:gridCol w:w="1081"/>
        <w:gridCol w:w="1344"/>
        <w:gridCol w:w="4325"/>
      </w:tblGrid>
      <w:tr>
        <w:trPr>
          <w:tblHeader/>
        </w:trPr>
        <w:tc>
          <w:tcPr>
            <w:tcW w:w="2610" w:type="dxa"/>
            <w:shd w:val="clear" w:color="auto" w:fill="F2F2F2"/>
          </w:tcPr>
          <w:p>
            <w:pPr/>
            <w:r>
              <w:t xml:space="preserve">Risk</w:t>
            </w:r>
          </w:p>
        </w:tc>
        <w:tc>
          <w:tcPr>
            <w:tcW w:w="1081" w:type="dxa"/>
            <w:shd w:val="clear" w:color="auto" w:fill="F2F2F2"/>
          </w:tcPr>
          <w:p>
            <w:pPr/>
            <w:r>
              <w:t xml:space="preserve">Impact</w:t>
            </w:r>
          </w:p>
        </w:tc>
        <w:tc>
          <w:tcPr>
            <w:tcW w:w="1344" w:type="dxa"/>
            <w:shd w:val="clear" w:color="auto" w:fill="F2F2F2"/>
          </w:tcPr>
          <w:p>
            <w:pPr/>
            <w:r>
              <w:t xml:space="preserve">Likelihood</w:t>
            </w:r>
          </w:p>
        </w:tc>
        <w:tc>
          <w:tcPr>
            <w:tcW w:w="4325" w:type="dxa"/>
            <w:shd w:val="clear" w:color="auto" w:fill="F2F2F2"/>
          </w:tcPr>
          <w:p>
            <w:pPr/>
            <w:r>
              <w:t xml:space="preserve">Mitigation</w:t>
            </w:r>
          </w:p>
        </w:tc>
      </w:tr>
      <w:tr>
        <w:tc>
          <w:tcPr>
            <w:tcW w:w="2610" w:type="dxa"/>
          </w:tcPr>
          <w:p>
            <w:pPr/>
            <w:r>
              <w:t xml:space="preserve">Low contributor participation (cold start)</w:t>
            </w:r>
          </w:p>
        </w:tc>
        <w:tc>
          <w:tcPr>
            <w:tcW w:w="1081" w:type="dxa"/>
          </w:tcPr>
          <w:p>
            <w:pPr/>
            <w:r>
              <w:t xml:space="preserve">High</w:t>
            </w:r>
          </w:p>
        </w:tc>
        <w:tc>
          <w:tcPr>
            <w:tcW w:w="1344" w:type="dxa"/>
          </w:tcPr>
          <w:p>
            <w:pPr/>
            <w:r>
              <w:t xml:space="preserve">High</w:t>
            </w:r>
          </w:p>
        </w:tc>
        <w:tc>
          <w:tcPr>
            <w:tcW w:w="4325" w:type="dxa"/>
          </w:tcPr>
          <w:p>
            <w:pPr/>
            <w:r>
              <w:t xml:space="preserve">Seed from OSM; partner with disability groups; gamified reconfirmation; focus on one pilot area</w:t>
            </w:r>
          </w:p>
        </w:tc>
      </w:tr>
      <w:tr>
        <w:tc>
          <w:tcPr>
            <w:tcW w:w="2610" w:type="dxa"/>
          </w:tcPr>
          <w:p>
            <w:pPr/>
            <w:r>
              <w:t xml:space="preserve">Malicious or inaccurate reports</w:t>
            </w:r>
          </w:p>
        </w:tc>
        <w:tc>
          <w:tcPr>
            <w:tcW w:w="1081" w:type="dxa"/>
          </w:tcPr>
          <w:p>
            <w:pPr/>
            <w:r>
              <w:t xml:space="preserve">High</w:t>
            </w:r>
          </w:p>
        </w:tc>
        <w:tc>
          <w:tcPr>
            <w:tcW w:w="1344" w:type="dxa"/>
          </w:tcPr>
          <w:p>
            <w:pPr/>
            <w:r>
              <w:t xml:space="preserve">Medium</w:t>
            </w:r>
          </w:p>
        </w:tc>
        <w:tc>
          <w:tcPr>
            <w:tcW w:w="4325" w:type="dxa"/>
          </w:tcPr>
          <w:p>
            <w:pPr/>
            <w:r>
              <w:t xml:space="preserve">Trust weighting, rate limits, flags, moderation, disputed state</w:t>
            </w:r>
          </w:p>
        </w:tc>
      </w:tr>
      <w:tr>
        <w:tc>
          <w:tcPr>
            <w:tcW w:w="2610" w:type="dxa"/>
          </w:tcPr>
          <w:p>
            <w:pPr/>
            <w:r>
              <w:t xml:space="preserve">Stale data despite expiry</w:t>
            </w:r>
          </w:p>
        </w:tc>
        <w:tc>
          <w:tcPr>
            <w:tcW w:w="1081" w:type="dxa"/>
          </w:tcPr>
          <w:p>
            <w:pPr/>
            <w:r>
              <w:t xml:space="preserve">Medium</w:t>
            </w:r>
          </w:p>
        </w:tc>
        <w:tc>
          <w:tcPr>
            <w:tcW w:w="1344" w:type="dxa"/>
          </w:tcPr>
          <w:p>
            <w:pPr/>
            <w:r>
              <w:t xml:space="preserve">Medium</w:t>
            </w:r>
          </w:p>
        </w:tc>
        <w:tc>
          <w:tcPr>
            <w:tcW w:w="4325" w:type="dxa"/>
          </w:tcPr>
          <w:p>
            <w:pPr/>
            <w:r>
              <w:t xml:space="preserve">Short TTL for volatile features; reconfirmation prompts; visible freshness</w:t>
            </w:r>
          </w:p>
        </w:tc>
      </w:tr>
      <w:tr>
        <w:tc>
          <w:tcPr>
            <w:tcW w:w="2610" w:type="dxa"/>
          </w:tcPr>
          <w:p>
            <w:pPr/>
            <w:r>
              <w:t xml:space="preserve">Free-tier quota exhaustion or policy change</w:t>
            </w:r>
          </w:p>
        </w:tc>
        <w:tc>
          <w:tcPr>
            <w:tcW w:w="1081" w:type="dxa"/>
          </w:tcPr>
          <w:p>
            <w:pPr/>
            <w:r>
              <w:t xml:space="preserve">High</w:t>
            </w:r>
          </w:p>
        </w:tc>
        <w:tc>
          <w:tcPr>
            <w:tcW w:w="1344" w:type="dxa"/>
          </w:tcPr>
          <w:p>
            <w:pPr/>
            <w:r>
              <w:t xml:space="preserve">Medium</w:t>
            </w:r>
          </w:p>
        </w:tc>
        <w:tc>
          <w:tcPr>
            <w:tcW w:w="4325" w:type="dxa"/>
          </w:tcPr>
          <w:p>
            <w:pPr/>
            <w:r>
              <w:t xml:space="preserve">Quota monitoring, caching, Docker portability, alternative providers</w:t>
            </w:r>
          </w:p>
        </w:tc>
      </w:tr>
      <w:tr>
        <w:tc>
          <w:tcPr>
            <w:tcW w:w="2610" w:type="dxa"/>
          </w:tcPr>
          <w:p>
            <w:pPr/>
            <w:r>
              <w:t xml:space="preserve">Users rely on wrong info in a safety-sensitive context</w:t>
            </w:r>
          </w:p>
        </w:tc>
        <w:tc>
          <w:tcPr>
            <w:tcW w:w="1081" w:type="dxa"/>
          </w:tcPr>
          <w:p>
            <w:pPr/>
            <w:r>
              <w:t xml:space="preserve">High</w:t>
            </w:r>
          </w:p>
        </w:tc>
        <w:tc>
          <w:tcPr>
            <w:tcW w:w="1344" w:type="dxa"/>
          </w:tcPr>
          <w:p>
            <w:pPr/>
            <w:r>
              <w:t xml:space="preserve">Low</w:t>
            </w:r>
          </w:p>
        </w:tc>
        <w:tc>
          <w:tcPr>
            <w:tcW w:w="4325" w:type="dxa"/>
          </w:tcPr>
          <w:p>
            <w:pPr/>
            <w:r>
              <w:t xml:space="preserve">Clear disclaimers; confidence and age shown prominently</w:t>
            </w:r>
          </w:p>
        </w:tc>
      </w:tr>
      <w:tr>
        <w:tc>
          <w:tcPr>
            <w:tcW w:w="2610" w:type="dxa"/>
          </w:tcPr>
          <w:p>
            <w:pPr/>
            <w:r>
              <w:t xml:space="preserve">Privacy concerns about location</w:t>
            </w:r>
          </w:p>
        </w:tc>
        <w:tc>
          <w:tcPr>
            <w:tcW w:w="1081" w:type="dxa"/>
          </w:tcPr>
          <w:p>
            <w:pPr/>
            <w:r>
              <w:t xml:space="preserve">Medium</w:t>
            </w:r>
          </w:p>
        </w:tc>
        <w:tc>
          <w:tcPr>
            <w:tcW w:w="1344" w:type="dxa"/>
          </w:tcPr>
          <w:p>
            <w:pPr/>
            <w:r>
              <w:t xml:space="preserve">Medium</w:t>
            </w:r>
          </w:p>
        </w:tc>
        <w:tc>
          <w:tcPr>
            <w:tcW w:w="4325" w:type="dxa"/>
          </w:tcPr>
          <w:p>
            <w:pPr/>
            <w:r>
              <w:t xml:space="preserve">Minimal storage, clear consent, deletion on request</w:t>
            </w:r>
          </w:p>
        </w:tc>
      </w:tr>
      <w:tr>
        <w:tc>
          <w:tcPr>
            <w:tcW w:w="2610" w:type="dxa"/>
          </w:tcPr>
          <w:p>
            <w:pPr/>
            <w:r>
              <w:t xml:space="preserve">Legal/licensing (OSM ODbL, tile terms)</w:t>
            </w:r>
          </w:p>
        </w:tc>
        <w:tc>
          <w:tcPr>
            <w:tcW w:w="1081" w:type="dxa"/>
          </w:tcPr>
          <w:p>
            <w:pPr/>
            <w:r>
              <w:t xml:space="preserve">Medium</w:t>
            </w:r>
          </w:p>
        </w:tc>
        <w:tc>
          <w:tcPr>
            <w:tcW w:w="1344" w:type="dxa"/>
          </w:tcPr>
          <w:p>
            <w:pPr/>
            <w:r>
              <w:t xml:space="preserve">Low</w:t>
            </w:r>
          </w:p>
        </w:tc>
        <w:tc>
          <w:tcPr>
            <w:tcW w:w="4325" w:type="dxa"/>
          </w:tcPr>
          <w:p>
            <w:pPr/>
            <w:r>
              <w:t xml:space="preserve">Show attribution; comply with provider terms</w:t>
            </w:r>
          </w:p>
        </w:tc>
      </w:tr>
    </w:tbl>
    <w:p>
      <w:pPr>
        <w:pBdr>
          <w:bottom w:val="single" w:sz="6" w:space="1" w:color="auto"/>
        </w:pBdr>
      </w:pPr>
    </w:p>
    <w:p>
      <w:pPr>
        <w:pStyle w:val="Heading2"/>
      </w:pPr>
      <w:r>
        <w:t xml:space="preserve">16. Success Metrics (KPIs)</w:t>
      </w:r>
    </w:p>
    <w:p>
      <w:pPr>
        <w:pStyle w:val="ListParagraph"/>
        <w:numPr>
          <w:ilvl w:val="0"/>
          <w:numId w:val="11"/>
        </w:numPr>
      </w:pPr>
      <w:r>
        <w:t xml:space="preserve">Monthly active users and reports submitted per week.</w:t>
      </w:r>
    </w:p>
    <w:p>
      <w:pPr>
        <w:pStyle w:val="ListParagraph"/>
        <w:numPr>
          <w:ilvl w:val="0"/>
          <w:numId w:val="11"/>
        </w:numPr>
      </w:pPr>
      <w:r>
        <w:t xml:space="preserve">Reconfirmation rate (reconfirmations ÷ reports in Aging state).</w:t>
      </w:r>
    </w:p>
    <w:p>
      <w:pPr>
        <w:pStyle w:val="ListParagraph"/>
        <w:numPr>
          <w:ilvl w:val="0"/>
          <w:numId w:val="11"/>
        </w:numPr>
      </w:pPr>
      <w:r>
        <w:t xml:space="preserve">Median report age of displayed data.</w:t>
      </w:r>
    </w:p>
    <w:p>
      <w:pPr>
        <w:pStyle w:val="ListParagraph"/>
        <w:numPr>
          <w:ilvl w:val="0"/>
          <w:numId w:val="11"/>
        </w:numPr>
      </w:pPr>
      <w:r>
        <w:t xml:space="preserve">Percentage of places with at least one non-expired report.</w:t>
      </w:r>
    </w:p>
    <w:p>
      <w:pPr>
        <w:pStyle w:val="ListParagraph"/>
        <w:numPr>
          <w:ilvl w:val="0"/>
          <w:numId w:val="11"/>
        </w:numPr>
      </w:pPr>
      <w:r>
        <w:t xml:space="preserve">Flag-to-report ratio and moderation turnaround time.</w:t>
      </w:r>
    </w:p>
    <w:p>
      <w:pPr>
        <w:pStyle w:val="ListParagraph"/>
        <w:numPr>
          <w:ilvl w:val="0"/>
          <w:numId w:val="11"/>
        </w:numPr>
      </w:pPr>
      <w:r>
        <w:t xml:space="preserve">Accessibility audit pass rate (axe / Lighthouse score of 95 or above).</w:t>
      </w:r>
    </w:p>
    <w:p>
      <w:pPr>
        <w:pStyle w:val="ListParagraph"/>
        <w:numPr>
          <w:ilvl w:val="0"/>
          <w:numId w:val="11"/>
        </w:numPr>
      </w:pPr>
      <w:r>
        <w:t xml:space="preserve">Infrastructure cost (target 0) and quota utilisation (alert at 80%).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 xml:space="preserve">17. Delivery Plan (Indicative, 14 Weeks)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9"/>
        <w:gridCol w:w="1111"/>
        <w:gridCol w:w="5119"/>
      </w:tblGrid>
      <w:tr>
        <w:trPr>
          <w:tblHeader/>
        </w:trPr>
        <w:tc>
          <w:tcPr>
            <w:tcW w:w="3129" w:type="dxa"/>
            <w:shd w:val="clear" w:color="auto" w:fill="F2F2F2"/>
          </w:tcPr>
          <w:p>
            <w:pPr/>
            <w:r>
              <w:t xml:space="preserve">Phase</w:t>
            </w:r>
          </w:p>
        </w:tc>
        <w:tc>
          <w:tcPr>
            <w:tcW w:w="1111" w:type="dxa"/>
            <w:shd w:val="clear" w:color="auto" w:fill="F2F2F2"/>
          </w:tcPr>
          <w:p>
            <w:pPr/>
            <w:r>
              <w:t xml:space="preserve">Weeks</w:t>
            </w:r>
          </w:p>
        </w:tc>
        <w:tc>
          <w:tcPr>
            <w:tcW w:w="5119" w:type="dxa"/>
            <w:shd w:val="clear" w:color="auto" w:fill="F2F2F2"/>
          </w:tcPr>
          <w:p>
            <w:pPr/>
            <w:r>
              <w:t xml:space="preserve">Deliverables</w:t>
            </w:r>
          </w:p>
        </w:tc>
      </w:tr>
      <w:tr>
        <w:tc>
          <w:tcPr>
            <w:tcW w:w="3129" w:type="dxa"/>
          </w:tcPr>
          <w:p>
            <w:pPr/>
            <w:r>
              <w:t xml:space="preserve">1. Discovery and design</w:t>
            </w:r>
          </w:p>
        </w:tc>
        <w:tc>
          <w:tcPr>
            <w:tcW w:w="1111" w:type="dxa"/>
          </w:tcPr>
          <w:p>
            <w:pPr/>
            <w:r>
              <w:t xml:space="preserve">1 to 2</w:t>
            </w:r>
          </w:p>
        </w:tc>
        <w:tc>
          <w:tcPr>
            <w:tcW w:w="5119" w:type="dxa"/>
          </w:tcPr>
          <w:p>
            <w:pPr/>
            <w:r>
              <w:t xml:space="preserve">Final BRD, wireframes, data model, free-tier account setup</w:t>
            </w:r>
          </w:p>
        </w:tc>
      </w:tr>
      <w:tr>
        <w:tc>
          <w:tcPr>
            <w:tcW w:w="3129" w:type="dxa"/>
          </w:tcPr>
          <w:p>
            <w:pPr/>
            <w:r>
              <w:t xml:space="preserve">2. Foundation</w:t>
            </w:r>
          </w:p>
        </w:tc>
        <w:tc>
          <w:tcPr>
            <w:tcW w:w="1111" w:type="dxa"/>
          </w:tcPr>
          <w:p>
            <w:pPr/>
            <w:r>
              <w:t xml:space="preserve">3 to 4</w:t>
            </w:r>
          </w:p>
        </w:tc>
        <w:tc>
          <w:tcPr>
            <w:tcW w:w="5119" w:type="dxa"/>
          </w:tcPr>
          <w:p>
            <w:pPr/>
            <w:r>
              <w:t xml:space="preserve">Spring Boot skeleton, auth, PostGIS schema, CI/CD, React shell with map</w:t>
            </w:r>
          </w:p>
        </w:tc>
      </w:tr>
      <w:tr>
        <w:tc>
          <w:tcPr>
            <w:tcW w:w="3129" w:type="dxa"/>
          </w:tcPr>
          <w:p>
            <w:pPr/>
            <w:r>
              <w:t xml:space="preserve">3. Core features</w:t>
            </w:r>
          </w:p>
        </w:tc>
        <w:tc>
          <w:tcPr>
            <w:tcW w:w="1111" w:type="dxa"/>
          </w:tcPr>
          <w:p>
            <w:pPr/>
            <w:r>
              <w:t xml:space="preserve">5 to 8</w:t>
            </w:r>
          </w:p>
        </w:tc>
        <w:tc>
          <w:tcPr>
            <w:tcW w:w="5119" w:type="dxa"/>
          </w:tcPr>
          <w:p>
            <w:pPr/>
            <w:r>
              <w:t xml:space="preserve">Places, features, reports, reconfirmation, expiry logic, confidence engine</w:t>
            </w:r>
          </w:p>
        </w:tc>
      </w:tr>
      <w:tr>
        <w:tc>
          <w:tcPr>
            <w:tcW w:w="3129" w:type="dxa"/>
          </w:tcPr>
          <w:p>
            <w:pPr/>
            <w:r>
              <w:t xml:space="preserve">4. Trust and moderation</w:t>
            </w:r>
          </w:p>
        </w:tc>
        <w:tc>
          <w:tcPr>
            <w:tcW w:w="1111" w:type="dxa"/>
          </w:tcPr>
          <w:p>
            <w:pPr/>
            <w:r>
              <w:t xml:space="preserve">9 to 10</w:t>
            </w:r>
          </w:p>
        </w:tc>
        <w:tc>
          <w:tcPr>
            <w:tcW w:w="5119" w:type="dxa"/>
          </w:tcPr>
          <w:p>
            <w:pPr/>
            <w:r>
              <w:t xml:space="preserve">Trust scoring, flags, admin console, audit log</w:t>
            </w:r>
          </w:p>
        </w:tc>
      </w:tr>
      <w:tr>
        <w:tc>
          <w:tcPr>
            <w:tcW w:w="3129" w:type="dxa"/>
          </w:tcPr>
          <w:p>
            <w:pPr/>
            <w:r>
              <w:t xml:space="preserve">5. Polish and notifications</w:t>
            </w:r>
          </w:p>
        </w:tc>
        <w:tc>
          <w:tcPr>
            <w:tcW w:w="1111" w:type="dxa"/>
          </w:tcPr>
          <w:p>
            <w:pPr/>
            <w:r>
              <w:t xml:space="preserve">11 to 12</w:t>
            </w:r>
          </w:p>
        </w:tc>
        <w:tc>
          <w:tcPr>
            <w:tcW w:w="5119" w:type="dxa"/>
          </w:tcPr>
          <w:p>
            <w:pPr/>
            <w:r>
              <w:t xml:space="preserve">Email digests, PWA install, accessibility audit, performance tuning</w:t>
            </w:r>
          </w:p>
        </w:tc>
      </w:tr>
      <w:tr>
        <w:tc>
          <w:tcPr>
            <w:tcW w:w="3129" w:type="dxa"/>
          </w:tcPr>
          <w:p>
            <w:pPr/>
            <w:r>
              <w:t xml:space="preserve">6. Pilot launch</w:t>
            </w:r>
          </w:p>
        </w:tc>
        <w:tc>
          <w:tcPr>
            <w:tcW w:w="1111" w:type="dxa"/>
          </w:tcPr>
          <w:p>
            <w:pPr/>
            <w:r>
              <w:t xml:space="preserve">13 to 14</w:t>
            </w:r>
          </w:p>
        </w:tc>
        <w:tc>
          <w:tcPr>
            <w:tcW w:w="5119" w:type="dxa"/>
          </w:tcPr>
          <w:p>
            <w:pPr/>
            <w:r>
              <w:t xml:space="preserve">Seed data, NGO pilot, feedback loop, bug fixes</w:t>
            </w:r>
          </w:p>
        </w:tc>
      </w:tr>
    </w:tbl>
    <w:p>
      <w:pPr>
        <w:pBdr>
          <w:bottom w:val="single" w:sz="6" w:space="1" w:color="auto"/>
        </w:pBdr>
      </w:pPr>
    </w:p>
    <w:p>
      <w:pPr>
        <w:pStyle w:val="Heading2"/>
      </w:pPr>
      <w:r>
        <w:t xml:space="preserve">18. Acceptance Criteria (MVP)</w:t>
      </w:r>
    </w:p>
    <w:p>
      <w:pPr>
        <w:pStyle w:val="ListParagraph"/>
        <w:numPr>
          <w:ilvl w:val="0"/>
          <w:numId w:val="12"/>
        </w:numPr>
      </w:pPr>
      <w:r>
        <w:t xml:space="preserve">A user can find a place and see feature statuses with freshness and confidence on the map.</w:t>
      </w:r>
    </w:p>
    <w:p>
      <w:pPr>
        <w:pStyle w:val="ListParagraph"/>
        <w:numPr>
          <w:ilvl w:val="0"/>
          <w:numId w:val="12"/>
        </w:numPr>
      </w:pPr>
      <w:r>
        <w:t xml:space="preserve">A user can submit a report and reconfirm another user's report.</w:t>
      </w:r>
    </w:p>
    <w:p>
      <w:pPr>
        <w:pStyle w:val="ListParagraph"/>
        <w:numPr>
          <w:ilvl w:val="0"/>
          <w:numId w:val="12"/>
        </w:numPr>
      </w:pPr>
      <w:r>
        <w:t xml:space="preserve">A report not reconfirmed within its TTL is shown as expired and excluded from the status.</w:t>
      </w:r>
    </w:p>
    <w:p>
      <w:pPr>
        <w:pStyle w:val="ListParagraph"/>
        <w:numPr>
          <w:ilvl w:val="0"/>
          <w:numId w:val="12"/>
        </w:numPr>
      </w:pPr>
      <w:r>
        <w:t xml:space="preserve">Flagged reports can be hidden and reviewed by a moderator.</w:t>
      </w:r>
    </w:p>
    <w:p>
      <w:pPr>
        <w:pStyle w:val="ListParagraph"/>
        <w:numPr>
          <w:ilvl w:val="0"/>
          <w:numId w:val="12"/>
        </w:numPr>
      </w:pPr>
      <w:r>
        <w:t xml:space="preserve">The app passes automated WCAG checks on core pages and works with a screen reader.</w:t>
      </w:r>
    </w:p>
    <w:p>
      <w:pPr>
        <w:pStyle w:val="ListParagraph"/>
        <w:numPr>
          <w:ilvl w:val="0"/>
          <w:numId w:val="12"/>
        </w:numPr>
      </w:pPr>
      <w:r>
        <w:t xml:space="preserve">The full system is deployed publicly using only free-tier services, with no payment method required.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 xml:space="preserve">19. Future Enhancements</w:t>
      </w:r>
    </w:p>
    <w:p>
      <w:pPr>
        <w:pStyle w:val="ListParagraph"/>
        <w:numPr>
          <w:ilvl w:val="0"/>
          <w:numId w:val="13"/>
        </w:numPr>
      </w:pPr>
      <w:r>
        <w:t xml:space="preserve">Accessible route planning that avoids steep ramps and broken lifts.</w:t>
      </w:r>
    </w:p>
    <w:p>
      <w:pPr>
        <w:pStyle w:val="ListParagraph"/>
        <w:numPr>
          <w:ilvl w:val="0"/>
          <w:numId w:val="13"/>
        </w:numPr>
      </w:pPr>
      <w:r>
        <w:t xml:space="preserve">Venue owner portal to respond to reports.</w:t>
      </w:r>
    </w:p>
    <w:p>
      <w:pPr>
        <w:pStyle w:val="ListParagraph"/>
        <w:numPr>
          <w:ilvl w:val="0"/>
          <w:numId w:val="13"/>
        </w:numPr>
      </w:pPr>
      <w:r>
        <w:t xml:space="preserve">Public open-data API and dataset export.</w:t>
      </w:r>
    </w:p>
    <w:p>
      <w:pPr>
        <w:pStyle w:val="ListParagraph"/>
        <w:numPr>
          <w:ilvl w:val="0"/>
          <w:numId w:val="13"/>
        </w:numPr>
      </w:pPr>
      <w:r>
        <w:t xml:space="preserve">Native mobile apps and offline map areas.</w:t>
      </w:r>
    </w:p>
    <w:p>
      <w:pPr>
        <w:pStyle w:val="ListParagraph"/>
        <w:numPr>
          <w:ilvl w:val="0"/>
          <w:numId w:val="13"/>
        </w:numPr>
      </w:pPr>
      <w:r>
        <w:t xml:space="preserve">Integration with transit operators' live lift-status feeds.</w:t>
      </w:r>
    </w:p>
    <w:p>
      <w:pPr>
        <w:pStyle w:val="ListParagraph"/>
        <w:numPr>
          <w:ilvl w:val="0"/>
          <w:numId w:val="13"/>
        </w:numPr>
      </w:pPr>
      <w:r>
        <w:t xml:space="preserve">Photo-based gradient estimation using the phone's tilt sensor.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 xml:space="preserve">20. Glossary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533"/>
        <w:gridCol w:w="6826"/>
      </w:tblGrid>
      <w:tr>
        <w:trPr>
          <w:tblHeader/>
        </w:trPr>
        <w:tc>
          <w:tcPr>
            <w:tcW w:w="2533" w:type="dxa"/>
            <w:shd w:val="clear" w:color="auto" w:fill="F2F2F2"/>
          </w:tcPr>
          <w:p>
            <w:pPr/>
            <w:r>
              <w:t xml:space="preserve">Term</w:t>
            </w:r>
          </w:p>
        </w:tc>
        <w:tc>
          <w:tcPr>
            <w:tcW w:w="6826" w:type="dxa"/>
            <w:shd w:val="clear" w:color="auto" w:fill="F2F2F2"/>
          </w:tcPr>
          <w:p>
            <w:pPr/>
            <w:r>
              <w:t xml:space="preserve">Meaning</w:t>
            </w:r>
          </w:p>
        </w:tc>
      </w:tr>
      <w:tr>
        <w:tc>
          <w:tcPr>
            <w:tcW w:w="2533" w:type="dxa"/>
          </w:tcPr>
          <w:p>
            <w:pPr/>
            <w:r>
              <w:t xml:space="preserve">TTL</w:t>
            </w:r>
          </w:p>
        </w:tc>
        <w:tc>
          <w:tcPr>
            <w:tcW w:w="6826" w:type="dxa"/>
          </w:tcPr>
          <w:p>
            <w:pPr/>
            <w:r>
              <w:t xml:space="preserve">Time-to-live: how long a report stays valid without reconfirmation</w:t>
            </w:r>
          </w:p>
        </w:tc>
      </w:tr>
      <w:tr>
        <w:tc>
          <w:tcPr>
            <w:tcW w:w="2533" w:type="dxa"/>
          </w:tcPr>
          <w:p>
            <w:pPr/>
            <w:r>
              <w:t xml:space="preserve">Reconfirmation</w:t>
            </w:r>
          </w:p>
        </w:tc>
        <w:tc>
          <w:tcPr>
            <w:tcW w:w="6826" w:type="dxa"/>
          </w:tcPr>
          <w:p>
            <w:pPr/>
            <w:r>
              <w:t xml:space="preserve">A user verifying that an existing report is still accurate</w:t>
            </w:r>
          </w:p>
        </w:tc>
      </w:tr>
      <w:tr>
        <w:tc>
          <w:tcPr>
            <w:tcW w:w="2533" w:type="dxa"/>
          </w:tcPr>
          <w:p>
            <w:pPr/>
            <w:r>
              <w:t xml:space="preserve">Confidence</w:t>
            </w:r>
          </w:p>
        </w:tc>
        <w:tc>
          <w:tcPr>
            <w:tcW w:w="6826" w:type="dxa"/>
          </w:tcPr>
          <w:p>
            <w:pPr/>
            <w:r>
              <w:t xml:space="preserve">Calculated reliability of a feature's displayed status</w:t>
            </w:r>
          </w:p>
        </w:tc>
      </w:tr>
      <w:tr>
        <w:tc>
          <w:tcPr>
            <w:tcW w:w="2533" w:type="dxa"/>
          </w:tcPr>
          <w:p>
            <w:pPr/>
            <w:r>
              <w:t xml:space="preserve">PostGIS</w:t>
            </w:r>
          </w:p>
        </w:tc>
        <w:tc>
          <w:tcPr>
            <w:tcW w:w="6826" w:type="dxa"/>
          </w:tcPr>
          <w:p>
            <w:pPr/>
            <w:r>
              <w:t xml:space="preserve">PostgreSQL extension for geospatial data</w:t>
            </w:r>
          </w:p>
        </w:tc>
      </w:tr>
      <w:tr>
        <w:tc>
          <w:tcPr>
            <w:tcW w:w="2533" w:type="dxa"/>
          </w:tcPr>
          <w:p>
            <w:pPr/>
            <w:r>
              <w:t xml:space="preserve">PWA</w:t>
            </w:r>
          </w:p>
        </w:tc>
        <w:tc>
          <w:tcPr>
            <w:tcW w:w="6826" w:type="dxa"/>
          </w:tcPr>
          <w:p>
            <w:pPr/>
            <w:r>
              <w:t xml:space="preserve">Progressive Web App, installable web application</w:t>
            </w:r>
          </w:p>
        </w:tc>
      </w:tr>
      <w:tr>
        <w:tc>
          <w:tcPr>
            <w:tcW w:w="2533" w:type="dxa"/>
          </w:tcPr>
          <w:p>
            <w:pPr/>
            <w:r>
              <w:t xml:space="preserve">WCAG</w:t>
            </w:r>
          </w:p>
        </w:tc>
        <w:tc>
          <w:tcPr>
            <w:tcW w:w="6826" w:type="dxa"/>
          </w:tcPr>
          <w:p>
            <w:pPr/>
            <w:r>
              <w:t xml:space="preserve">Web Content Accessibility Guidelines</w:t>
            </w:r>
          </w:p>
        </w:tc>
      </w:tr>
    </w:tbl>
    <w:p>
      <w:pPr>
        <w:pBdr>
          <w:bottom w:val="single" w:sz="6" w:space="1" w:color="auto"/>
        </w:pBdr>
      </w:pPr>
    </w:p>
    <w:p>
      <w:pPr>
        <w:pStyle w:val="Heading2"/>
      </w:pPr>
      <w:r>
        <w:t xml:space="preserve">21. Approval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484"/>
        <w:gridCol w:w="4422"/>
        <w:gridCol w:w="2174"/>
        <w:gridCol w:w="1278"/>
      </w:tblGrid>
      <w:tr>
        <w:trPr>
          <w:tblHeader/>
        </w:trPr>
        <w:tc>
          <w:tcPr>
            <w:tcW w:w="1484" w:type="dxa"/>
            <w:shd w:val="clear" w:color="auto" w:fill="F2F2F2"/>
          </w:tcPr>
          <w:p>
            <w:pPr/>
            <w:r>
              <w:t xml:space="preserve">Name</w:t>
            </w:r>
          </w:p>
        </w:tc>
        <w:tc>
          <w:tcPr>
            <w:tcW w:w="4422" w:type="dxa"/>
            <w:shd w:val="clear" w:color="auto" w:fill="F2F2F2"/>
          </w:tcPr>
          <w:p>
            <w:pPr/>
            <w:r>
              <w:t xml:space="preserve">Role</w:t>
            </w:r>
          </w:p>
        </w:tc>
        <w:tc>
          <w:tcPr>
            <w:tcW w:w="2174" w:type="dxa"/>
            <w:shd w:val="clear" w:color="auto" w:fill="F2F2F2"/>
          </w:tcPr>
          <w:p>
            <w:pPr/>
            <w:r>
              <w:t xml:space="preserve">Signature</w:t>
            </w:r>
          </w:p>
        </w:tc>
        <w:tc>
          <w:tcPr>
            <w:tcW w:w="1278" w:type="dxa"/>
            <w:shd w:val="clear" w:color="auto" w:fill="F2F2F2"/>
          </w:tcPr>
          <w:p>
            <w:pPr/>
            <w:r>
              <w:t xml:space="preserve">Date</w:t>
            </w:r>
          </w:p>
        </w:tc>
      </w:tr>
      <w:tr>
        <w:tc>
          <w:tcPr>
            <w:tcW w:w="1484" w:type="dxa"/>
          </w:tcPr>
          <w:p>
            <w:pPr/>
          </w:p>
        </w:tc>
        <w:tc>
          <w:tcPr>
            <w:tcW w:w="4422" w:type="dxa"/>
          </w:tcPr>
          <w:p>
            <w:pPr/>
            <w:r>
              <w:t xml:space="preserve">Product Owner</w:t>
            </w:r>
          </w:p>
        </w:tc>
        <w:tc>
          <w:tcPr>
            <w:tcW w:w="2174" w:type="dxa"/>
          </w:tcPr>
          <w:p>
            <w:pPr/>
          </w:p>
        </w:tc>
        <w:tc>
          <w:tcPr>
            <w:tcW w:w="1278" w:type="dxa"/>
          </w:tcPr>
          <w:p>
            <w:pPr/>
          </w:p>
        </w:tc>
      </w:tr>
      <w:tr>
        <w:tc>
          <w:tcPr>
            <w:tcW w:w="1484" w:type="dxa"/>
          </w:tcPr>
          <w:p>
            <w:pPr/>
          </w:p>
        </w:tc>
        <w:tc>
          <w:tcPr>
            <w:tcW w:w="4422" w:type="dxa"/>
          </w:tcPr>
          <w:p>
            <w:pPr/>
            <w:r>
              <w:t xml:space="preserve">Technical Lead</w:t>
            </w:r>
          </w:p>
        </w:tc>
        <w:tc>
          <w:tcPr>
            <w:tcW w:w="2174" w:type="dxa"/>
          </w:tcPr>
          <w:p>
            <w:pPr/>
          </w:p>
        </w:tc>
        <w:tc>
          <w:tcPr>
            <w:tcW w:w="1278" w:type="dxa"/>
          </w:tcPr>
          <w:p>
            <w:pPr/>
          </w:p>
        </w:tc>
      </w:tr>
      <w:tr>
        <w:tc>
          <w:tcPr>
            <w:tcW w:w="1484" w:type="dxa"/>
          </w:tcPr>
          <w:p>
            <w:pPr/>
          </w:p>
        </w:tc>
        <w:tc>
          <w:tcPr>
            <w:tcW w:w="4422" w:type="dxa"/>
          </w:tcPr>
          <w:p>
            <w:pPr/>
            <w:r>
              <w:t xml:space="preserve">Accessibility Advisor</w:t>
            </w:r>
          </w:p>
        </w:tc>
        <w:tc>
          <w:tcPr>
            <w:tcW w:w="2174" w:type="dxa"/>
          </w:tcPr>
          <w:p>
            <w:pPr/>
          </w:p>
        </w:tc>
        <w:tc>
          <w:tcPr>
            <w:tcW w:w="1278" w:type="dxa"/>
          </w:tcPr>
          <w:p>
            <w:pPr/>
          </w:p>
        </w:tc>
      </w:tr>
    </w:tbl>
    <w:p/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1"/>
    <w:lvlOverride w:ilvl="0">
      <w:startOverride w:val="1"/>
    </w:lvlOverride>
  </w:num>
  <w:num w:numId="8">
    <w:abstractNumId w:val="1"/>
    <w:lvlOverride w:ilvl="0">
      <w:startOverride w:val="1"/>
    </w:lvlOverride>
  </w:num>
  <w:num w:numId="9">
    <w:abstractNumId w:val="0"/>
  </w:num>
  <w:num w:numId="10">
    <w:abstractNumId w:val="0"/>
  </w:num>
  <w:num w:numId="11">
    <w:abstractNumId w:val="0"/>
  </w:num>
  <w:num w:numId="12">
    <w:abstractNumId w:val="0"/>
  </w:num>
  <w:num w:numId="13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Business Requirements Document (BRD)</dc:title>
  <dc:description>Claude Docs node/1e386485-e93c@1 docx-w7</dc:description>
  <cp:revision>1</cp:revision>
</cp:coreProperties>
</file>