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3F2E" w14:textId="7777777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Тема 2. Теоретические основы сетевых технологий. Сетевые стандарты и протоколы.</w:t>
      </w:r>
    </w:p>
    <w:p w14:paraId="02C38143" w14:textId="7777777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Общие принципы моделирования сетей. Понятие открытой системы.</w:t>
      </w:r>
    </w:p>
    <w:p w14:paraId="214287A3" w14:textId="7777777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</w:p>
    <w:p w14:paraId="105A36B6" w14:textId="7777777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Телекоммуникационные и вычислительные сети</w:t>
      </w:r>
    </w:p>
    <w:p w14:paraId="6FF19AF6" w14:textId="4A02C25C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2.1. Общие понятия, терминология</w:t>
      </w:r>
    </w:p>
    <w:p w14:paraId="70D7D447" w14:textId="4AE499E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b/>
          <w:bCs/>
          <w:sz w:val="24"/>
          <w:szCs w:val="24"/>
        </w:rPr>
        <w:t>Компьютерная сеть или телекоммуникационная вычислительная сеть</w:t>
      </w:r>
      <w:r w:rsidR="00042502" w:rsidRPr="00042502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представляет собой сеть обмена и распределенной обработки информации, образуемая множеством взаимосвязанных абонентских систем и средствами связи; средства передачи и обработки информации ориентированы в ней на коллективное использование общесетевых ресурсов – информационных, программных, аппаратных.</w:t>
      </w:r>
    </w:p>
    <w:p w14:paraId="0CCB1513" w14:textId="77777777" w:rsidR="00CA7C87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CA7C87">
        <w:rPr>
          <w:rFonts w:ascii="Times New Roman" w:hAnsi="Times New Roman" w:cs="Times New Roman"/>
          <w:b/>
          <w:bCs/>
          <w:sz w:val="24"/>
          <w:szCs w:val="24"/>
        </w:rPr>
        <w:t>Абонентская система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совокупность абонента</w:t>
      </w:r>
      <w:r w:rsidR="00CA7C87" w:rsidRPr="00CA7C87">
        <w:rPr>
          <w:rFonts w:ascii="Times New Roman" w:hAnsi="Times New Roman" w:cs="Times New Roman"/>
          <w:sz w:val="24"/>
          <w:szCs w:val="24"/>
        </w:rPr>
        <w:t>-</w:t>
      </w:r>
      <w:r w:rsidR="00CA7C87">
        <w:rPr>
          <w:rFonts w:ascii="Times New Roman" w:hAnsi="Times New Roman" w:cs="Times New Roman"/>
          <w:sz w:val="24"/>
          <w:szCs w:val="24"/>
        </w:rPr>
        <w:t>пользователя</w:t>
      </w:r>
      <w:r w:rsidRPr="00042502">
        <w:rPr>
          <w:rFonts w:ascii="Times New Roman" w:hAnsi="Times New Roman" w:cs="Times New Roman"/>
          <w:sz w:val="24"/>
          <w:szCs w:val="24"/>
        </w:rPr>
        <w:t xml:space="preserve"> (объекта, генерирующего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и потребляющего информацию) и рабоч</w:t>
      </w:r>
      <w:r w:rsidR="00CA7C87">
        <w:rPr>
          <w:rFonts w:ascii="Times New Roman" w:hAnsi="Times New Roman" w:cs="Times New Roman"/>
          <w:sz w:val="24"/>
          <w:szCs w:val="24"/>
        </w:rPr>
        <w:t>е</w:t>
      </w:r>
      <w:r w:rsidRPr="00042502">
        <w:rPr>
          <w:rFonts w:ascii="Times New Roman" w:hAnsi="Times New Roman" w:cs="Times New Roman"/>
          <w:sz w:val="24"/>
          <w:szCs w:val="24"/>
        </w:rPr>
        <w:t>й станции.</w:t>
      </w:r>
    </w:p>
    <w:p w14:paraId="377CEC5A" w14:textId="3AA5158F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CA7C87">
        <w:rPr>
          <w:rFonts w:ascii="Times New Roman" w:hAnsi="Times New Roman" w:cs="Times New Roman"/>
          <w:b/>
          <w:bCs/>
          <w:sz w:val="24"/>
          <w:szCs w:val="24"/>
        </w:rPr>
        <w:t>Рабочая станция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система оборудования конечного пользователя сети,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включающая персональный компьютер (терминал), средства связи с коммуникационной подсетью компьютерной сети, выполняющие прикладные процессы.</w:t>
      </w:r>
    </w:p>
    <w:p w14:paraId="1C2BBF78" w14:textId="3B72C761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CA7C87">
        <w:rPr>
          <w:rFonts w:ascii="Times New Roman" w:hAnsi="Times New Roman" w:cs="Times New Roman"/>
          <w:b/>
          <w:bCs/>
          <w:sz w:val="24"/>
          <w:szCs w:val="24"/>
        </w:rPr>
        <w:t>Телекоммуникационная система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это совокупность физической среды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передачи информации, аппаратных и программных средств, обеспечивающих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взаимодействие абонентской системы.</w:t>
      </w:r>
    </w:p>
    <w:p w14:paraId="516AFA21" w14:textId="267FA557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CA7C87">
        <w:rPr>
          <w:rFonts w:ascii="Times New Roman" w:hAnsi="Times New Roman" w:cs="Times New Roman"/>
          <w:b/>
          <w:bCs/>
          <w:sz w:val="24"/>
          <w:szCs w:val="24"/>
        </w:rPr>
        <w:t>Прикладной процесс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это различные процедуры ввода, хранения, обработки и выдачи информации, выполняемые в интересах пользователей и описываемые прикладными программами.</w:t>
      </w:r>
    </w:p>
    <w:p w14:paraId="57E7315B" w14:textId="255D1FC8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Компьютерные сети решили две очень важные проблемы: обеспечение в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принципе неограниченного доступа к ПК пользователей независимо от территориального расположения и возможность оперативного перемещения больших</w:t>
      </w:r>
      <w:r w:rsidR="00CA7C8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массивов информации на любые расстояния, позволяющая своевременно получать данные для принятия тех или иных решений.</w:t>
      </w:r>
    </w:p>
    <w:p w14:paraId="5B5D6804" w14:textId="4D151118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2.2. Аппаратные и программные компоненты сети</w:t>
      </w:r>
    </w:p>
    <w:p w14:paraId="000F3AAF" w14:textId="4EAEA57F" w:rsidR="00B125C0" w:rsidRPr="00042502" w:rsidRDefault="00B125C0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На тех компьютерах, ресурсы которых должны быть доступны всем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пользователям сети, необходимо добавить модули, которые постоянно будут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находиться в режиме ожидания запросов, поступающих по сети от других компьютеров. Обычно такие модули называются программными серверами, так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как их главная задача - обслуживать запросы на доступ к ресурсам своего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компьютера. На компьютерах, пользователи которых хотят получать доступ к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ресурсам других компьютеров, также нужно добавить к операционной системе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некоторые специальные программные модули, которые должны вырабатывать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запросы на доступ к удаленным ресурсам и передавать их по сети на нужный</w:t>
      </w:r>
      <w:r w:rsidR="00DE7AE4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компьютер. Такие модули обычно называют программными клиентами. В современные популярные операционные системы для ПК, все необходимые программные модули для сетевых подключений уже интегрированы.</w:t>
      </w:r>
    </w:p>
    <w:p w14:paraId="25AE6523" w14:textId="219E357E" w:rsidR="00B125C0" w:rsidRPr="00042502" w:rsidRDefault="00DE7AE4" w:rsidP="00042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B125C0" w:rsidRPr="00042502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взаимодействия «клиент-сервер»</w:t>
      </w:r>
      <w:r>
        <w:rPr>
          <w:rFonts w:ascii="Times New Roman" w:hAnsi="Times New Roman" w:cs="Times New Roman"/>
          <w:sz w:val="24"/>
          <w:szCs w:val="24"/>
        </w:rPr>
        <w:t xml:space="preserve"> образуется</w:t>
      </w:r>
      <w:r w:rsidR="00B069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5C0" w:rsidRPr="00042502">
        <w:rPr>
          <w:rFonts w:ascii="Times New Roman" w:hAnsi="Times New Roman" w:cs="Times New Roman"/>
          <w:sz w:val="24"/>
          <w:szCs w:val="24"/>
        </w:rPr>
        <w:t xml:space="preserve">когда на устройстве, с которым непосредственно взаимодействует пользователь, </w:t>
      </w:r>
      <w:r w:rsidR="002E2885">
        <w:rPr>
          <w:rFonts w:ascii="Times New Roman" w:hAnsi="Times New Roman" w:cs="Times New Roman"/>
          <w:sz w:val="24"/>
          <w:szCs w:val="24"/>
        </w:rPr>
        <w:t>начинает</w:t>
      </w:r>
      <w:r w:rsidR="00B125C0" w:rsidRPr="00042502">
        <w:rPr>
          <w:rFonts w:ascii="Times New Roman" w:hAnsi="Times New Roman" w:cs="Times New Roman"/>
          <w:sz w:val="24"/>
          <w:szCs w:val="24"/>
        </w:rPr>
        <w:t xml:space="preserve"> выполняться некоторая предварительная обработка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D51A0" w14:textId="77777777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</w:p>
    <w:p w14:paraId="44B0835C" w14:textId="67F40E25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B069E7">
        <w:rPr>
          <w:rFonts w:ascii="Times New Roman" w:hAnsi="Times New Roman" w:cs="Times New Roman"/>
          <w:b/>
          <w:bCs/>
          <w:sz w:val="24"/>
          <w:szCs w:val="24"/>
        </w:rPr>
        <w:t>Сервер (программное обеспечение)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принимающее запросы от клиентов.</w:t>
      </w:r>
    </w:p>
    <w:p w14:paraId="75CDCE21" w14:textId="60940A55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B069E7">
        <w:rPr>
          <w:rFonts w:ascii="Times New Roman" w:hAnsi="Times New Roman" w:cs="Times New Roman"/>
          <w:b/>
          <w:bCs/>
          <w:sz w:val="24"/>
          <w:szCs w:val="24"/>
        </w:rPr>
        <w:t>Сервер (аппаратное обеспечение)</w:t>
      </w:r>
      <w:r w:rsidRPr="00042502">
        <w:rPr>
          <w:rFonts w:ascii="Times New Roman" w:hAnsi="Times New Roman" w:cs="Times New Roman"/>
          <w:sz w:val="24"/>
          <w:szCs w:val="24"/>
        </w:rPr>
        <w:t xml:space="preserve"> – компьютер (или специальное компьютерное оборудование), выделенный и/или специализированный для выполнения определенных сервисных функций.</w:t>
      </w:r>
    </w:p>
    <w:p w14:paraId="4BAFD0E6" w14:textId="43949592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B069E7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– аппаратный или программный компонент вычислительной системы, посылающий запросы серверу.</w:t>
      </w:r>
    </w:p>
    <w:p w14:paraId="6BD71352" w14:textId="77777777" w:rsidR="00B069E7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По способу взаимодействия серверов и клиентов определяют два вида сетей: «клиент-сервер» (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client-server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>) и «равный с равным» (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DF11187" w14:textId="77777777" w:rsidR="00B069E7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Часто модели «клиент-сервер» и «равный с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равным» могут одновременно существовать в одной сети. Сети, построенные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по принципу «равный с равным», называют также одноранговыми сетями, в которых все компьютеры имеют одинаковый статус – ранг.</w:t>
      </w:r>
    </w:p>
    <w:p w14:paraId="22B4B791" w14:textId="77777777" w:rsidR="00B069E7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Как отмечалось ранее, модели «клиент-сервер» и «равный с равным» могут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одновременно существовать в одной сети. Это стало возможным благодаря различным сетевым компонентам, важнейшими из которых можно назвать средства организации канала передачи данных между клиентами и серверами сети.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В простейшем случае канал передачи данных строится с использованием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двух компонентов: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EBFF8" w14:textId="77777777" w:rsidR="00B069E7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B069E7">
        <w:rPr>
          <w:rFonts w:ascii="Times New Roman" w:hAnsi="Times New Roman" w:cs="Times New Roman"/>
          <w:b/>
          <w:bCs/>
          <w:sz w:val="24"/>
          <w:szCs w:val="24"/>
        </w:rPr>
        <w:t>среды передачи данных</w:t>
      </w:r>
      <w:r w:rsidRPr="00042502">
        <w:rPr>
          <w:rFonts w:ascii="Times New Roman" w:hAnsi="Times New Roman" w:cs="Times New Roman"/>
          <w:sz w:val="24"/>
          <w:szCs w:val="24"/>
        </w:rPr>
        <w:t xml:space="preserve"> (проводная или беспроводная - 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wire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>),</w:t>
      </w:r>
      <w:r w:rsidR="00B069E7">
        <w:rPr>
          <w:rFonts w:ascii="Times New Roman" w:hAnsi="Times New Roman" w:cs="Times New Roman"/>
          <w:sz w:val="24"/>
          <w:szCs w:val="24"/>
        </w:rPr>
        <w:t xml:space="preserve"> </w:t>
      </w:r>
      <w:r w:rsidRPr="00042502">
        <w:rPr>
          <w:rFonts w:ascii="Times New Roman" w:hAnsi="Times New Roman" w:cs="Times New Roman"/>
          <w:sz w:val="24"/>
          <w:szCs w:val="24"/>
        </w:rPr>
        <w:t>обеспечивающей доставку информации от одного узла сети к другому;</w:t>
      </w:r>
    </w:p>
    <w:p w14:paraId="5270DEFE" w14:textId="2F5745A6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B069E7">
        <w:rPr>
          <w:rFonts w:ascii="Times New Roman" w:hAnsi="Times New Roman" w:cs="Times New Roman"/>
          <w:b/>
          <w:bCs/>
          <w:sz w:val="24"/>
          <w:szCs w:val="24"/>
        </w:rPr>
        <w:t>сетевых интерфейсных карт</w:t>
      </w:r>
      <w:r w:rsidRPr="000425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02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042502">
        <w:rPr>
          <w:rFonts w:ascii="Times New Roman" w:hAnsi="Times New Roman" w:cs="Times New Roman"/>
          <w:sz w:val="24"/>
          <w:szCs w:val="24"/>
        </w:rPr>
        <w:t>, NIC), обеспечивающих взаимодействие компьютера со средой передачи данных.</w:t>
      </w:r>
    </w:p>
    <w:p w14:paraId="1D634465" w14:textId="75F48036" w:rsidR="00032EE5" w:rsidRPr="00042502" w:rsidRDefault="00B069E7" w:rsidP="00042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</w:t>
      </w:r>
      <w:r w:rsidRPr="00042502">
        <w:rPr>
          <w:rFonts w:ascii="Times New Roman" w:hAnsi="Times New Roman" w:cs="Times New Roman"/>
          <w:sz w:val="24"/>
          <w:szCs w:val="24"/>
        </w:rPr>
        <w:t>вые аппаратные и аппаратно-программные средства</w:t>
      </w:r>
      <w:r w:rsidRPr="00042502">
        <w:rPr>
          <w:rFonts w:ascii="Times New Roman" w:hAnsi="Times New Roman" w:cs="Times New Roman"/>
          <w:sz w:val="24"/>
          <w:szCs w:val="24"/>
        </w:rPr>
        <w:t xml:space="preserve"> </w:t>
      </w:r>
      <w:r w:rsidR="00032EE5" w:rsidRPr="00042502">
        <w:rPr>
          <w:rFonts w:ascii="Times New Roman" w:hAnsi="Times New Roman" w:cs="Times New Roman"/>
          <w:sz w:val="24"/>
          <w:szCs w:val="24"/>
        </w:rPr>
        <w:t>можно разделить на следующие группы по их основному функциональному назначению:</w:t>
      </w:r>
    </w:p>
    <w:p w14:paraId="2EBC496D" w14:textId="064BE0D2" w:rsidR="00032EE5" w:rsidRPr="00042502" w:rsidRDefault="00B069E7" w:rsidP="00042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32EE5" w:rsidRPr="00042502">
        <w:rPr>
          <w:rFonts w:ascii="Times New Roman" w:hAnsi="Times New Roman" w:cs="Times New Roman"/>
          <w:sz w:val="24"/>
          <w:szCs w:val="24"/>
        </w:rPr>
        <w:t xml:space="preserve"> пассивное сетевое оборудование - соединительные разъёмы, кабеля,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EE5" w:rsidRPr="00042502">
        <w:rPr>
          <w:rFonts w:ascii="Times New Roman" w:hAnsi="Times New Roman" w:cs="Times New Roman"/>
          <w:sz w:val="24"/>
          <w:szCs w:val="24"/>
        </w:rPr>
        <w:t>патч-корды, патч-панели, информационные розетки, и т.п.;</w:t>
      </w:r>
    </w:p>
    <w:p w14:paraId="5F0173F6" w14:textId="59A8A2CC" w:rsidR="00032EE5" w:rsidRPr="00042502" w:rsidRDefault="00B069E7" w:rsidP="00042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32EE5" w:rsidRPr="00042502">
        <w:rPr>
          <w:rFonts w:ascii="Times New Roman" w:hAnsi="Times New Roman" w:cs="Times New Roman"/>
          <w:sz w:val="24"/>
          <w:szCs w:val="24"/>
        </w:rPr>
        <w:t>активное сетевое оборудование - преобразователи 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adapters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модемы</w:t>
      </w:r>
      <w:r w:rsidR="009F019A">
        <w:rPr>
          <w:rFonts w:ascii="Times New Roman" w:hAnsi="Times New Roman" w:cs="Times New Roman"/>
          <w:sz w:val="24"/>
          <w:szCs w:val="24"/>
        </w:rPr>
        <w:t xml:space="preserve"> </w:t>
      </w:r>
      <w:r w:rsidR="00032EE5" w:rsidRPr="000425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modems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повторители 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repeaters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мосты 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bridges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коммутаторы</w:t>
      </w:r>
      <w:r w:rsidR="009F019A">
        <w:rPr>
          <w:rFonts w:ascii="Times New Roman" w:hAnsi="Times New Roman" w:cs="Times New Roman"/>
          <w:sz w:val="24"/>
          <w:szCs w:val="24"/>
        </w:rPr>
        <w:t xml:space="preserve"> </w:t>
      </w:r>
      <w:r w:rsidR="00032EE5" w:rsidRPr="000425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маршрутизаторы (</w:t>
      </w:r>
      <w:proofErr w:type="spellStart"/>
      <w:r w:rsidR="00032EE5" w:rsidRPr="00042502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032EE5" w:rsidRPr="00042502">
        <w:rPr>
          <w:rFonts w:ascii="Times New Roman" w:hAnsi="Times New Roman" w:cs="Times New Roman"/>
          <w:sz w:val="24"/>
          <w:szCs w:val="24"/>
        </w:rPr>
        <w:t>), и т.п.</w:t>
      </w:r>
    </w:p>
    <w:p w14:paraId="474773BE" w14:textId="7CF74732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Проводные среды передачи информации создаются с использованием кабельных соединений на основе либо металлических проводников электрических сигналов, либо волоконно-оптических проводников световых сигналов.</w:t>
      </w:r>
    </w:p>
    <w:p w14:paraId="22289FFF" w14:textId="209F063F" w:rsidR="00032EE5" w:rsidRPr="00042502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При создании сетей передачи данных чаще всего используют именно проводные среды передачи информации.</w:t>
      </w:r>
    </w:p>
    <w:p w14:paraId="6AE2B096" w14:textId="4ECEC6FD" w:rsidR="00032EE5" w:rsidRDefault="00032EE5" w:rsidP="00042502">
      <w:pPr>
        <w:rPr>
          <w:rFonts w:ascii="Times New Roman" w:hAnsi="Times New Roman" w:cs="Times New Roman"/>
          <w:sz w:val="24"/>
          <w:szCs w:val="24"/>
        </w:rPr>
      </w:pPr>
      <w:r w:rsidRPr="00042502">
        <w:rPr>
          <w:rFonts w:ascii="Times New Roman" w:hAnsi="Times New Roman" w:cs="Times New Roman"/>
          <w:sz w:val="24"/>
          <w:szCs w:val="24"/>
        </w:rPr>
        <w:t>Беспроводные среды передачи информации предусматривают организацию взаимодействия между компьютерами посредством передачи радиочастотных сигналов.</w:t>
      </w:r>
    </w:p>
    <w:p w14:paraId="6DB4C514" w14:textId="4AF9830E" w:rsidR="00986AD7" w:rsidRDefault="00986AD7" w:rsidP="00042502">
      <w:pPr>
        <w:rPr>
          <w:rFonts w:ascii="Times New Roman" w:hAnsi="Times New Roman" w:cs="Times New Roman"/>
          <w:sz w:val="24"/>
          <w:szCs w:val="24"/>
        </w:rPr>
      </w:pPr>
    </w:p>
    <w:p w14:paraId="61DCC1F1" w14:textId="10D5CDBD" w:rsidR="00986AD7" w:rsidRPr="003D5699" w:rsidRDefault="00986AD7" w:rsidP="00986AD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 зависимости от охвата территории компьютерные сети бывают:</w:t>
      </w:r>
    </w:p>
    <w:p w14:paraId="75428008" w14:textId="77777777" w:rsidR="00F93D8A" w:rsidRPr="00986AD7" w:rsidRDefault="00F93D8A" w:rsidP="00986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93308" w14:textId="77777777" w:rsidR="00986AD7" w:rsidRPr="00986AD7" w:rsidRDefault="00986AD7" w:rsidP="00986AD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Персональные</w:t>
      </w: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— Personal Area Network (PAN).</w:t>
      </w:r>
    </w:p>
    <w:p w14:paraId="14F7BD1C" w14:textId="77777777" w:rsidR="00986AD7" w:rsidRPr="00986AD7" w:rsidRDefault="00986AD7" w:rsidP="00986AD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Локальные</w:t>
      </w: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— Local Area Network (LAN).</w:t>
      </w:r>
    </w:p>
    <w:p w14:paraId="7F1E90BE" w14:textId="77777777" w:rsidR="00986AD7" w:rsidRPr="00986AD7" w:rsidRDefault="00986AD7" w:rsidP="00986AD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Городские</w:t>
      </w: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— Metropolitan Area Network (MAN).</w:t>
      </w:r>
    </w:p>
    <w:p w14:paraId="52A3C45B" w14:textId="77777777" w:rsidR="00986AD7" w:rsidRPr="00986AD7" w:rsidRDefault="00986AD7" w:rsidP="00986AD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Глобальные</w:t>
      </w:r>
      <w:r w:rsidRPr="00986AD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— Wide Area Network (WAN).</w:t>
      </w:r>
    </w:p>
    <w:p w14:paraId="2A76B9A6" w14:textId="7C5A8ACF" w:rsidR="00986AD7" w:rsidRPr="003D5699" w:rsidRDefault="00986AD7" w:rsidP="00986AD7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Различные датчики, подключённые к смартфону, образуют сеть PAN. Компьютерная сеть из устройств, подключённых к вашему домашнему роутеру, является LAN-сетью, сеть из абонентов провайдера в городе — это MAN-сеть, а весь интернет, который вам предоставляет провайдер — WAN-сеть.</w:t>
      </w:r>
    </w:p>
    <w:p w14:paraId="388C1FE9" w14:textId="77777777" w:rsidR="00F93D8A" w:rsidRPr="003D5699" w:rsidRDefault="00F93D8A" w:rsidP="00986AD7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6D1FE9D5" w14:textId="77777777" w:rsidR="00F93D8A" w:rsidRPr="003D5699" w:rsidRDefault="00F93D8A" w:rsidP="00F93D8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Сетевые модели</w:t>
      </w:r>
    </w:p>
    <w:p w14:paraId="620E8E60" w14:textId="519AEF7A" w:rsidR="00F93D8A" w:rsidRPr="003D5699" w:rsidRDefault="00F93D8A" w:rsidP="00737C44">
      <w:pPr>
        <w:ind w:firstLine="708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Под сетевой моделью понимаются основы, которые стандартизируют сетевое взаимодействие. Это основные термины, а также назначение и функции сетевых компонентов. Сетевая модель разделяет сетевые компоненты и их функции на уровни (слои (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layers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)). Каждый слой сетевой модели имеет определённое назначение и функции.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Сейчас наиболее распространены две сетевых модели. Это семиуровневая OSI-модель и четырехуровневая TCP/IP-модель.</w:t>
      </w:r>
    </w:p>
    <w:p w14:paraId="2AFF7CB2" w14:textId="77777777" w:rsidR="00737C44" w:rsidRPr="003D5699" w:rsidRDefault="00F93D8A" w:rsidP="00F93D8A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38E82" wp14:editId="13032AEC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737C44"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Рис 1.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хем</w:t>
      </w:r>
      <w:r w:rsidR="00737C44"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моделей и как они соотносятся друг с другом.</w:t>
      </w:r>
    </w:p>
    <w:p w14:paraId="34512D31" w14:textId="46E975BC" w:rsidR="00F93D8A" w:rsidRPr="003D5699" w:rsidRDefault="00737C44" w:rsidP="00F93D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Большинство действующих стандартов интернета и протоколов TCP/IP регламентируются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документами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Request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Comments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(RFC).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Детально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сетевая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модель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TCP/IP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рассмотрена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hyperlink r:id="rId6" w:tgtFrame="_blank" w:history="1"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en-US"/>
          </w:rPr>
          <w:t>RFC 1122 (Requirements for Interne</w:t>
        </w:r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en-US"/>
          </w:rPr>
          <w:t>t</w:t>
        </w:r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en-US"/>
          </w:rPr>
          <w:t xml:space="preserve"> Hosts — Communication Layers )</w:t>
        </w:r>
      </w:hyperlink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hyperlink r:id="rId7" w:tgtFrame="_blank" w:history="1"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  <w:lang w:val="en-US"/>
          </w:rPr>
          <w:t>RFC-1123 (Requirements for Internet Hosts — Application and Support)</w:t>
        </w:r>
      </w:hyperlink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.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Модель объясняется и расширяется другими RFC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56F2C64" w14:textId="77777777" w:rsidR="00737C44" w:rsidRPr="003D5699" w:rsidRDefault="00737C44" w:rsidP="00737C44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D5699">
        <w:rPr>
          <w:rFonts w:ascii="Times New Roman" w:hAnsi="Times New Roman" w:cs="Times New Roman"/>
          <w:b/>
          <w:bCs/>
          <w:color w:val="auto"/>
          <w:sz w:val="24"/>
          <w:szCs w:val="24"/>
        </w:rPr>
        <w:t>Cтек</w:t>
      </w:r>
      <w:proofErr w:type="spellEnd"/>
      <w:r w:rsidRPr="003D56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протоколов TCP/IP</w:t>
      </w:r>
    </w:p>
    <w:p w14:paraId="150699F9" w14:textId="418A1120" w:rsidR="00737C44" w:rsidRPr="003D5699" w:rsidRDefault="00737C44" w:rsidP="00737C44">
      <w:pPr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Существует ряд протоколов, на которых всё основывается:</w:t>
      </w:r>
    </w:p>
    <w:p w14:paraId="394DAE4A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>Ethernet II;</w:t>
      </w:r>
    </w:p>
    <w:p w14:paraId="742415A3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>IP — Internet Protocol;</w:t>
      </w:r>
    </w:p>
    <w:p w14:paraId="275EF65E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lang w:val="en-US"/>
        </w:rPr>
        <w:t>ICMP — Internet Control Management Protocol;</w:t>
      </w:r>
    </w:p>
    <w:p w14:paraId="011E3A36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UDP — User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</w:rPr>
        <w:t>Datagram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 Protocol;</w:t>
      </w:r>
    </w:p>
    <w:p w14:paraId="7FABD6B8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TCP —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</w:rPr>
        <w:t>Transmission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 Control Protocol;</w:t>
      </w:r>
    </w:p>
    <w:p w14:paraId="7E595E62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lang w:val="en-US"/>
        </w:rPr>
        <w:t>DHCP — Dynamic Host Configuration Protocol;</w:t>
      </w:r>
    </w:p>
    <w:p w14:paraId="4586BFA0" w14:textId="77777777" w:rsidR="00737C44" w:rsidRPr="003D5699" w:rsidRDefault="00737C44" w:rsidP="00737C44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lastRenderedPageBreak/>
        <w:t>DNS — Domain Name Service.</w:t>
      </w:r>
    </w:p>
    <w:p w14:paraId="5D7237DD" w14:textId="60D24FB7" w:rsidR="00737C44" w:rsidRPr="003D5699" w:rsidRDefault="00737C44" w:rsidP="00737C44">
      <w:pPr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Данные передаются порциями, которые называются Protocol Data Unit (PDU). PDU состоит из заголовка (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header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и полезных данных (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payload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 PDU одного протокола в полезных данных могут содержать PDU другого протокола. Это называется инкапсуляцией. В зависимости от уровня, на котором работает сетевой протокол, PDU могут называться по-разному:</w:t>
      </w:r>
    </w:p>
    <w:p w14:paraId="01D5F1DB" w14:textId="77777777" w:rsidR="00737C44" w:rsidRPr="003D5699" w:rsidRDefault="00737C44" w:rsidP="00737C4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>на канальном уровне — фрейм;</w:t>
      </w:r>
    </w:p>
    <w:p w14:paraId="07AC0680" w14:textId="77777777" w:rsidR="00737C44" w:rsidRPr="003D5699" w:rsidRDefault="00737C44" w:rsidP="00737C4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>на сетевом уровне — пакет (IP, ICMP);</w:t>
      </w:r>
    </w:p>
    <w:p w14:paraId="6D8208DC" w14:textId="77777777" w:rsidR="00737C44" w:rsidRPr="003D5699" w:rsidRDefault="00737C44" w:rsidP="00737C4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на транспортном уровне — сегмент или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</w:rPr>
        <w:t>датаграмма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</w:rPr>
        <w:t xml:space="preserve"> (TCP, UDP);</w:t>
      </w:r>
    </w:p>
    <w:p w14:paraId="05567801" w14:textId="6D2C7FA5" w:rsidR="00737C44" w:rsidRPr="003D5699" w:rsidRDefault="00737C44" w:rsidP="003F7A81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t>на прикладном уровне — сообщение (DNS, DHCP).</w:t>
      </w:r>
    </w:p>
    <w:p w14:paraId="5F29C1F1" w14:textId="4C0215C5" w:rsidR="00737C44" w:rsidRPr="003D5699" w:rsidRDefault="00737C44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17FCA" w14:textId="77777777" w:rsidR="00E6595E" w:rsidRPr="003D5699" w:rsidRDefault="00E6595E" w:rsidP="00E6595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Times New Roman" w:hAnsi="Times New Roman" w:cs="Times New Roman"/>
          <w:b/>
          <w:bCs/>
          <w:color w:val="3AC1EF"/>
          <w:sz w:val="24"/>
          <w:szCs w:val="24"/>
        </w:rPr>
        <w:t>Протокол Ethernet</w:t>
      </w:r>
    </w:p>
    <w:p w14:paraId="070A1311" w14:textId="751808AF" w:rsidR="00E6595E" w:rsidRPr="003D5699" w:rsidRDefault="00E6595E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Ethernet-фрейм, который передаётся или принимается драйвером сетевого адаптера, состоит из заголовка и полезных данных.</w:t>
      </w:r>
    </w:p>
    <w:p w14:paraId="361208D4" w14:textId="6CE96C2E" w:rsidR="00E6595E" w:rsidRPr="003D5699" w:rsidRDefault="00E6595E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1E7FF45" w14:textId="338B0A7F" w:rsidR="00E6595E" w:rsidRPr="003D5699" w:rsidRDefault="00E6595E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3C8B8" wp14:editId="3DD364A1">
            <wp:extent cx="5940425" cy="1260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2D6F" w14:textId="75FED8E8" w:rsidR="00E6595E" w:rsidRPr="003D5699" w:rsidRDefault="00E6595E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935DF90" w14:textId="1999E158" w:rsidR="00E6595E" w:rsidRPr="003D5699" w:rsidRDefault="00EE5F3A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Ethernet-фрейм содержит MAC-адрес получателя, MAC-адрес отправителя, тип фрейма и сами данные.</w:t>
      </w:r>
    </w:p>
    <w:p w14:paraId="6F573635" w14:textId="7FC78111" w:rsidR="00E6595E" w:rsidRPr="003D5699" w:rsidRDefault="00E6595E" w:rsidP="00737C44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37A5570" w14:textId="77777777" w:rsidR="00EE5F3A" w:rsidRPr="00EE5F3A" w:rsidRDefault="00EE5F3A" w:rsidP="00EE5F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E5F3A">
        <w:rPr>
          <w:rFonts w:ascii="Times New Roman" w:eastAsia="Times New Roman" w:hAnsi="Times New Roman" w:cs="Times New Roman"/>
          <w:color w:val="3AC1EF"/>
          <w:sz w:val="24"/>
          <w:szCs w:val="24"/>
          <w:lang w:eastAsia="ru-RU"/>
        </w:rPr>
        <w:t>Протокол IP</w:t>
      </w:r>
    </w:p>
    <w:p w14:paraId="23AF6615" w14:textId="5627A4EA" w:rsidR="00E6595E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Оригинальное описание протокола находится в </w:t>
      </w:r>
      <w:hyperlink r:id="rId9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 xml:space="preserve">RFC 791 Internet Protocol — DARPA Internet Program Protocol </w:t>
        </w:r>
        <w:proofErr w:type="spellStart"/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>Specification</w:t>
        </w:r>
        <w:proofErr w:type="spellEnd"/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14:paraId="49EE9866" w14:textId="61595067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276145D4" w14:textId="77777777" w:rsidR="00EE5F3A" w:rsidRPr="00EE5F3A" w:rsidRDefault="00EE5F3A" w:rsidP="00EE5F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E5F3A">
        <w:rPr>
          <w:rFonts w:ascii="Times New Roman" w:eastAsia="Times New Roman" w:hAnsi="Times New Roman" w:cs="Times New Roman"/>
          <w:color w:val="3AC1EF"/>
          <w:sz w:val="24"/>
          <w:szCs w:val="24"/>
          <w:lang w:eastAsia="ru-RU"/>
        </w:rPr>
        <w:t>Протокол</w:t>
      </w:r>
      <w:r w:rsidRPr="00EE5F3A">
        <w:rPr>
          <w:rFonts w:ascii="Times New Roman" w:eastAsia="Times New Roman" w:hAnsi="Times New Roman" w:cs="Times New Roman"/>
          <w:color w:val="3AC1EF"/>
          <w:sz w:val="24"/>
          <w:szCs w:val="24"/>
          <w:lang w:val="en-US" w:eastAsia="ru-RU"/>
        </w:rPr>
        <w:t xml:space="preserve"> ICMP</w:t>
      </w:r>
    </w:p>
    <w:p w14:paraId="3A6E66F8" w14:textId="403C31D4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Описание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протокола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приведено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 </w:t>
      </w:r>
      <w:hyperlink r:id="rId10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val="en-US" w:eastAsia="ru-RU"/>
          </w:rPr>
          <w:t>RFC 792 (Internet Protocol DARPA Internet Program Protocol Specification) </w:t>
        </w:r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ICMP причисляют к тому же уровню, что и IP — сетевому.</w:t>
      </w:r>
    </w:p>
    <w:p w14:paraId="63596FFD" w14:textId="792A35EB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0B8595EF" w14:textId="77777777" w:rsidR="00EE5F3A" w:rsidRPr="00EE5F3A" w:rsidRDefault="00EE5F3A" w:rsidP="00EE5F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E5F3A">
        <w:rPr>
          <w:rFonts w:ascii="Times New Roman" w:eastAsia="Times New Roman" w:hAnsi="Times New Roman" w:cs="Times New Roman"/>
          <w:color w:val="3AC1EF"/>
          <w:sz w:val="24"/>
          <w:szCs w:val="24"/>
          <w:lang w:eastAsia="ru-RU"/>
        </w:rPr>
        <w:t>Протокол ARP</w:t>
      </w:r>
    </w:p>
    <w:p w14:paraId="63635F9F" w14:textId="067DDDC7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 ARP используется для определения МАС-адреса физического интерфейса хоста по его IP-адресу. Описание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протокола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приведено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 </w:t>
      </w:r>
      <w:hyperlink r:id="rId11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val="en-US" w:eastAsia="ru-RU"/>
          </w:rPr>
          <w:t>RFC 826 — An Ethernet Address Resolution Protocol</w:t>
        </w:r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.</w:t>
      </w:r>
    </w:p>
    <w:p w14:paraId="25B1C0C2" w14:textId="2F3CA56C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</w:p>
    <w:p w14:paraId="6AFDBA66" w14:textId="77777777" w:rsidR="00E6595E" w:rsidRPr="00E6595E" w:rsidRDefault="00E6595E" w:rsidP="00E6595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595E">
        <w:rPr>
          <w:rFonts w:ascii="Times New Roman" w:eastAsia="Times New Roman" w:hAnsi="Times New Roman" w:cs="Times New Roman"/>
          <w:color w:val="3AC1EF"/>
          <w:sz w:val="24"/>
          <w:szCs w:val="24"/>
          <w:lang w:eastAsia="ru-RU"/>
        </w:rPr>
        <w:t>Протокол UDP</w:t>
      </w:r>
    </w:p>
    <w:p w14:paraId="618A52ED" w14:textId="77777777" w:rsidR="00EE5F3A" w:rsidRPr="003D5699" w:rsidRDefault="00E6595E" w:rsidP="00E6595E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Описание протокола приведено в </w:t>
      </w:r>
      <w:hyperlink r:id="rId12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 xml:space="preserve">RFC 768 (User </w:t>
        </w:r>
        <w:proofErr w:type="spellStart"/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>Datagram</w:t>
        </w:r>
        <w:proofErr w:type="spellEnd"/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 xml:space="preserve"> Protocol)</w:t>
        </w:r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 позволяет двум процессам обмениваться UDP-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датаграммами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 Каждая UDP-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датаграмма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содержит в себе порт отправителя (Source Port), порт получателя (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Destination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Port), длину дейтаграммы (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Length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), контрольную сумму (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Checksum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) </w:t>
      </w:r>
      <w:proofErr w:type="gram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 собственно</w:t>
      </w:r>
      <w:proofErr w:type="gram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сами передаваемые данные.</w:t>
      </w:r>
    </w:p>
    <w:p w14:paraId="27419C2F" w14:textId="13F9C18D" w:rsidR="00E6595E" w:rsidRPr="003D5699" w:rsidRDefault="00E6595E" w:rsidP="00E6595E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При расчёте контрольной суммы добавляется 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псевдозаголовок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 который не передаётся, а только участвует в расчёте контрольной суммы.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 используется в качестве транспортного протокола там, где на транспортном уровне допускается дублирование получаемых данных, пропуск данных или не важен порядок, в котором данные будут доставлены.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Как правило, обработка этих случаев возлагается на протоколы уровня приложений или не осуществляется вовсе. Например, в потоковом видео или аудио данные пропускаются, так как повторная передача данных является в этом случае бессмысленной. Но если вы хотите гарантированную доставку данных на транспортном уровне, то вам необходимо использовать протокол TCP.</w:t>
      </w:r>
    </w:p>
    <w:p w14:paraId="6F82FB70" w14:textId="77777777" w:rsidR="00EE5F3A" w:rsidRPr="003D5699" w:rsidRDefault="00EE5F3A" w:rsidP="00E6595E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01FBB8E0" w14:textId="77777777" w:rsidR="00EE5F3A" w:rsidRPr="003D5699" w:rsidRDefault="00EE5F3A" w:rsidP="00EE5F3A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333333"/>
          <w:sz w:val="24"/>
          <w:szCs w:val="24"/>
        </w:rPr>
      </w:pPr>
      <w:r w:rsidRPr="003D5699">
        <w:rPr>
          <w:b w:val="0"/>
          <w:bCs w:val="0"/>
          <w:color w:val="3AC1EF"/>
          <w:sz w:val="24"/>
          <w:szCs w:val="24"/>
        </w:rPr>
        <w:t> Протокол TCP</w:t>
      </w:r>
    </w:p>
    <w:p w14:paraId="30F00ADF" w14:textId="77777777" w:rsidR="00EE5F3A" w:rsidRPr="003D5699" w:rsidRDefault="00EE5F3A" w:rsidP="00EE5F3A">
      <w:pPr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Протокол TCP — самый сложный из всех, приведённых в статье. Назначение протокола TCP — создать надёжное виртуальное полнодуплексное соединение между процессами. На данный момент самое свежее описание протокола приведено в </w:t>
      </w:r>
      <w:hyperlink r:id="rId13" w:tgtFrame="_blank" w:history="1"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 xml:space="preserve">RFC 9293 — </w:t>
        </w:r>
        <w:proofErr w:type="spellStart"/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Transmission</w:t>
        </w:r>
        <w:proofErr w:type="spellEnd"/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 xml:space="preserve"> Control Protocol (TCP)</w:t>
        </w:r>
      </w:hyperlink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03DDC7E9" w14:textId="77777777" w:rsidR="00EE5F3A" w:rsidRPr="003D5699" w:rsidRDefault="00EE5F3A" w:rsidP="00EE5F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MS Gothic" w:eastAsia="MS Gothic" w:hAnsi="MS Gothic" w:cs="MS Gothic" w:hint="eastAsia"/>
          <w:b/>
          <w:bCs/>
          <w:color w:val="3AC1EF"/>
          <w:sz w:val="24"/>
          <w:szCs w:val="24"/>
        </w:rPr>
        <w:t>▍</w:t>
      </w:r>
      <w:r w:rsidRPr="003D5699">
        <w:rPr>
          <w:rFonts w:ascii="Times New Roman" w:hAnsi="Times New Roman" w:cs="Times New Roman"/>
          <w:b/>
          <w:bCs/>
          <w:color w:val="3AC1EF"/>
          <w:sz w:val="24"/>
          <w:szCs w:val="24"/>
        </w:rPr>
        <w:t xml:space="preserve"> Структура сообщений</w:t>
      </w:r>
    </w:p>
    <w:p w14:paraId="1243BEF9" w14:textId="3A11EB96" w:rsidR="00E6595E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Сообщения, используемые в протоколе TCP, называются TCP-сегментами. Просьба не путать с сегментами сети. Они с ними не имеют ничего общего. При расчёте контрольной суммы для </w:t>
      </w:r>
      <w:proofErr w:type="gram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TCP-сегмента</w:t>
      </w:r>
      <w:proofErr w:type="gram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как и в UD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</w:t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используется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псевдозаголовок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Но если для UDP расчёт контрольной суммы не является обязательным, то для TCP он обязателен.</w:t>
      </w:r>
    </w:p>
    <w:p w14:paraId="5C87A505" w14:textId="5AD28E40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E414DC" w14:textId="77777777" w:rsidR="00EE5F3A" w:rsidRPr="003D5699" w:rsidRDefault="00EE5F3A" w:rsidP="00EE5F3A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333333"/>
          <w:sz w:val="24"/>
          <w:szCs w:val="24"/>
        </w:rPr>
      </w:pPr>
      <w:r w:rsidRPr="003D5699">
        <w:rPr>
          <w:b w:val="0"/>
          <w:bCs w:val="0"/>
          <w:color w:val="3AC1EF"/>
          <w:sz w:val="24"/>
          <w:szCs w:val="24"/>
        </w:rPr>
        <w:t>Протокол DHCP</w:t>
      </w:r>
    </w:p>
    <w:p w14:paraId="1E0123DA" w14:textId="5F42954C" w:rsidR="00EE5F3A" w:rsidRPr="003D5699" w:rsidRDefault="00EE5F3A" w:rsidP="00EE5F3A">
      <w:pPr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работы в сети TCP/IP хост необходимо настроить. Минимально необходимо указать его IP-адрес и маску подсети. Также может понадобиться указать адрес шлюза и адрес DNS-сервера. Протокол DHCP позволяет хосту получить эти данные автоматически из сети.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Существуют различные варианты использования данного протокола, но мы рассмотрим основной успешный сценарий получения IP-адреса хостом, который состоит из обмена 4 сообщениями.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2CC91333" w14:textId="77777777" w:rsidR="00EE5F3A" w:rsidRPr="003D5699" w:rsidRDefault="00EE5F3A" w:rsidP="00EE5F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4"/>
        </w:rPr>
      </w:pPr>
      <w:r w:rsidRPr="003D5699">
        <w:rPr>
          <w:rFonts w:ascii="MS Gothic" w:eastAsia="MS Gothic" w:hAnsi="MS Gothic" w:cs="MS Gothic" w:hint="eastAsia"/>
          <w:b/>
          <w:bCs/>
          <w:color w:val="3AC1EF"/>
          <w:sz w:val="24"/>
          <w:szCs w:val="24"/>
        </w:rPr>
        <w:lastRenderedPageBreak/>
        <w:t>▍</w:t>
      </w:r>
      <w:r w:rsidRPr="003D5699">
        <w:rPr>
          <w:rFonts w:ascii="Times New Roman" w:hAnsi="Times New Roman" w:cs="Times New Roman"/>
          <w:b/>
          <w:bCs/>
          <w:color w:val="3AC1EF"/>
          <w:sz w:val="24"/>
          <w:szCs w:val="24"/>
        </w:rPr>
        <w:t xml:space="preserve"> Получение конфигурации</w:t>
      </w:r>
    </w:p>
    <w:p w14:paraId="5AA81A7F" w14:textId="18666A5D" w:rsidR="00EE5F3A" w:rsidRPr="003D5699" w:rsidRDefault="00EE5F3A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 Изначально хост не имеет IP-адреса и не знает, где расположен DHCP-сервер, который ему эту информацию может предоставить. Поэтому он посылает широковещательное сообщение DHCP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Discover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свой сегмент сети.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Если в сети присутствует DHCP-сервер, он отвечает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unicast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-сообщением DHCP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Offer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 котором содержится предлагаемая конфигурация для хоста.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Хост посылает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unicast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-сообщение DHCP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Request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 котором указывает, назначенный ему IP-адрес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4. Сервер отвечает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unicast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-сообщением DHCP </w:t>
      </w:r>
      <w:proofErr w:type="spellStart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Acknowledge</w:t>
      </w:r>
      <w:proofErr w:type="spellEnd"/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которое говорит о том, что конфигурация хосту назначена.</w:t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Диаграмма последовательностей приведена ниже.</w:t>
      </w:r>
    </w:p>
    <w:p w14:paraId="2C0B3EE3" w14:textId="291D218B" w:rsidR="00597AAE" w:rsidRPr="003D5699" w:rsidRDefault="00597AAE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5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B6797" wp14:editId="2C7378FC">
            <wp:extent cx="42100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8EB6" w14:textId="57EA6B1A" w:rsidR="00597AAE" w:rsidRPr="003D5699" w:rsidRDefault="00597AAE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1BA51A" w14:textId="63ADAD12" w:rsidR="00597AAE" w:rsidRPr="003D5699" w:rsidRDefault="00597AAE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Описание протокола приведено в </w:t>
      </w:r>
      <w:hyperlink r:id="rId15" w:tgtFrame="_blank" w:history="1">
        <w:r w:rsidRPr="003D5699">
          <w:rPr>
            <w:rStyle w:val="a3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RFC 2131 — Dynamic Host Configuration Protocol</w:t>
        </w:r>
      </w:hyperlink>
      <w:r w:rsidRPr="003D56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14:paraId="18D5891F" w14:textId="52FA2E39" w:rsidR="00C01FD5" w:rsidRPr="003D5699" w:rsidRDefault="00C01FD5" w:rsidP="00EE5F3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BF13D3" w14:textId="77777777" w:rsidR="00C01FD5" w:rsidRPr="00C01FD5" w:rsidRDefault="00C01FD5" w:rsidP="00C01FD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C01FD5">
        <w:rPr>
          <w:rFonts w:ascii="Times New Roman" w:eastAsia="Times New Roman" w:hAnsi="Times New Roman" w:cs="Times New Roman"/>
          <w:color w:val="3AC1EF"/>
          <w:sz w:val="24"/>
          <w:szCs w:val="24"/>
          <w:lang w:eastAsia="ru-RU"/>
        </w:rPr>
        <w:t>Протокол</w:t>
      </w:r>
      <w:r w:rsidRPr="00C01FD5">
        <w:rPr>
          <w:rFonts w:ascii="Times New Roman" w:eastAsia="Times New Roman" w:hAnsi="Times New Roman" w:cs="Times New Roman"/>
          <w:color w:val="3AC1EF"/>
          <w:sz w:val="24"/>
          <w:szCs w:val="24"/>
          <w:lang w:val="en-US" w:eastAsia="ru-RU"/>
        </w:rPr>
        <w:t xml:space="preserve"> DNS</w:t>
      </w:r>
    </w:p>
    <w:p w14:paraId="62CC10E1" w14:textId="77574256" w:rsidR="00C01FD5" w:rsidRPr="003D5699" w:rsidRDefault="00C01FD5" w:rsidP="00C01FD5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Протокол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DNS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регламентируется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 </w:t>
      </w:r>
      <w:hyperlink r:id="rId16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val="en-US" w:eastAsia="ru-RU"/>
          </w:rPr>
          <w:t>RFC 1035 DOMAIN NAMES — IMPLEMENTATION AND SPECIFICATION</w:t>
        </w:r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Сл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ужб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DNS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используется для преобразования доменного имени хоста в его IP-адрес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IP-адрес хоста — это лишь часть той информации, которую может хранить DNS.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Программы типа 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nslookup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 функции в 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Winsock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glibc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запутывают в понимании DNS.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Провести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некоторые 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эксперимент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ы можно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 утилитой </w:t>
      </w:r>
      <w:proofErr w:type="spellStart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dig</w:t>
      </w:r>
      <w:proofErr w:type="spellEnd"/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 анализа трафика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(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https://www.diggui.com/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)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 DNS — это распределённая иерархическая база данных доменов.</w:t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lastRenderedPageBreak/>
        <w:t>Чтобы убедиться, что это действительно база данных можете зайти </w:t>
      </w:r>
      <w:hyperlink r:id="rId17" w:tgtFrame="_blank" w:history="1"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>н</w:t>
        </w:r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>а</w:t>
        </w:r>
        <w:r w:rsidRPr="003D5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ru-RU"/>
          </w:rPr>
          <w:t xml:space="preserve"> сайт</w:t>
        </w:r>
      </w:hyperlink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и увидеть тому подтверждение.</w:t>
      </w:r>
    </w:p>
    <w:p w14:paraId="6998C970" w14:textId="2574B29E" w:rsidR="00C01FD5" w:rsidRPr="003D5699" w:rsidRDefault="00C01FD5" w:rsidP="00C01FD5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04B95740" w14:textId="7BAD4A87" w:rsidR="00C01FD5" w:rsidRPr="003D5699" w:rsidRDefault="00C01FD5" w:rsidP="00C01FD5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3D56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Понятие открытой системы.</w:t>
      </w:r>
    </w:p>
    <w:p w14:paraId="29FB9D0F" w14:textId="77777777" w:rsidR="00C01FD5" w:rsidRPr="00C01FD5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Открытость можно рассматривать на разных уровнях иерархии программного и аппаратного обеспечения системы или ее составных частей. Открытыми, например, могут быть:</w:t>
      </w:r>
    </w:p>
    <w:p w14:paraId="34C51613" w14:textId="77777777" w:rsidR="00C01FD5" w:rsidRPr="00C01FD5" w:rsidRDefault="00C01FD5" w:rsidP="00C01FD5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физические интерфейсы, протоколы обмена, методы контроля ошибок, системы адресации, форматы данных, типы организации сети, интерфейсы между программами, диапазоны изменения аналоговых сигналов;</w:t>
      </w:r>
    </w:p>
    <w:p w14:paraId="07ECB7A3" w14:textId="77777777" w:rsidR="00C01FD5" w:rsidRPr="00C01FD5" w:rsidRDefault="00C01FD5" w:rsidP="00C01FD5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пользовательские интерфейсы, языки программирования контроллеров, управляющие команды модулей ввода-вывода, языки управления базами данных, операционные системы, средства связи аппаратуры с программным обеспечением;</w:t>
      </w:r>
    </w:p>
    <w:p w14:paraId="1F4DAECD" w14:textId="77777777" w:rsidR="00C01FD5" w:rsidRPr="00C01FD5" w:rsidRDefault="00C01FD5" w:rsidP="00C01FD5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конструкционные элементы (шкафы, стойки, корпуса, разъемы, крепежные элементы);</w:t>
      </w:r>
    </w:p>
    <w:p w14:paraId="0237A600" w14:textId="77777777" w:rsidR="00C01FD5" w:rsidRPr="00C01FD5" w:rsidRDefault="00C01FD5" w:rsidP="00C01FD5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системы, включающие в себя перечисленные выше элементы.</w:t>
      </w:r>
    </w:p>
    <w:p w14:paraId="2BE7F1F8" w14:textId="33039C10" w:rsidR="00C01FD5" w:rsidRPr="00C01FD5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Под открытостью системы иногда понимают ее соответствие современным промышленным стандартам, которое обеспечивает возможность интеграции с другими открытыми системами. Однако понятие открытости нужно трактовать шире: оно должно подразумевать, что система не только удовлетворяет стандартам, но стандарт является </w:t>
      </w:r>
      <w:r w:rsidRPr="00C01FD5">
        <w:rPr>
          <w:rFonts w:ascii="Times New Roman" w:eastAsia="Times New Roman" w:hAnsi="Times New Roman" w:cs="Times New Roman"/>
          <w:i/>
          <w:iCs/>
          <w:color w:val="686868"/>
          <w:sz w:val="24"/>
          <w:szCs w:val="24"/>
          <w:lang w:eastAsia="ru-RU"/>
        </w:rPr>
        <w:t>общепризнанным</w:t>
      </w: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, </w:t>
      </w:r>
      <w:r w:rsidR="003D5699" w:rsidRPr="003D5699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 xml:space="preserve">а </w:t>
      </w:r>
      <w:r w:rsidRPr="00C01FD5">
        <w:rPr>
          <w:rFonts w:ascii="Times New Roman" w:eastAsia="Times New Roman" w:hAnsi="Times New Roman" w:cs="Times New Roman"/>
          <w:i/>
          <w:iCs/>
          <w:color w:val="686868"/>
          <w:sz w:val="24"/>
          <w:szCs w:val="24"/>
          <w:lang w:eastAsia="ru-RU"/>
        </w:rPr>
        <w:t>в свободной продаже</w:t>
      </w: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 имеются аналогичные системы</w:t>
      </w:r>
      <w:r w:rsidRPr="00C01FD5">
        <w:rPr>
          <w:rFonts w:ascii="Times New Roman" w:eastAsia="Times New Roman" w:hAnsi="Times New Roman" w:cs="Times New Roman"/>
          <w:i/>
          <w:iCs/>
          <w:color w:val="686868"/>
          <w:sz w:val="24"/>
          <w:szCs w:val="24"/>
          <w:lang w:eastAsia="ru-RU"/>
        </w:rPr>
        <w:t> других производителей</w:t>
      </w: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 по </w:t>
      </w:r>
      <w:r w:rsidRPr="00C01FD5">
        <w:rPr>
          <w:rFonts w:ascii="Times New Roman" w:eastAsia="Times New Roman" w:hAnsi="Times New Roman" w:cs="Times New Roman"/>
          <w:i/>
          <w:iCs/>
          <w:color w:val="686868"/>
          <w:sz w:val="24"/>
          <w:szCs w:val="24"/>
          <w:lang w:eastAsia="ru-RU"/>
        </w:rPr>
        <w:t>конкурентоспособным ценам</w:t>
      </w: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.</w:t>
      </w:r>
    </w:p>
    <w:p w14:paraId="7C3A71C3" w14:textId="77777777" w:rsidR="00C01FD5" w:rsidRPr="00C01FD5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Как следует из определения, необходимыми условиями открытости являются:</w:t>
      </w:r>
    </w:p>
    <w:p w14:paraId="692B3F4C" w14:textId="77777777" w:rsidR="00C01FD5" w:rsidRPr="00C01FD5" w:rsidRDefault="00C01FD5" w:rsidP="00C01FD5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модульность;</w:t>
      </w:r>
    </w:p>
    <w:p w14:paraId="3B283162" w14:textId="3F29642B" w:rsidR="00C01FD5" w:rsidRPr="00C01FD5" w:rsidRDefault="00C01FD5" w:rsidP="00C01FD5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соответствие стандартам</w:t>
      </w:r>
      <w:r w:rsidR="003D5699" w:rsidRPr="003D5699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 xml:space="preserve"> </w:t>
      </w: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(необязательно официальным, но обязательно общепринятым и легко доступным по цене, компенсирующей только затраты на его разработку, поддержку и распространение);</w:t>
      </w:r>
    </w:p>
    <w:p w14:paraId="0FFB503A" w14:textId="77777777" w:rsidR="00C01FD5" w:rsidRPr="00C01FD5" w:rsidRDefault="00C01FD5" w:rsidP="00C01FD5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наличие в свободной продаже аналогичных систем других производителей (подсистем, модулей) по конкурентоспособным ценам.</w:t>
      </w:r>
    </w:p>
    <w:p w14:paraId="37416975" w14:textId="77777777" w:rsidR="00C01FD5" w:rsidRPr="00C01FD5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Требование модульности вытекает из требования возможности замены части системы (т. е. модуля) аналогичными изделиями других производителей. Для этого система должна состоять из модулей.</w:t>
      </w:r>
    </w:p>
    <w:p w14:paraId="637783AB" w14:textId="77777777" w:rsidR="00C01FD5" w:rsidRPr="00C01FD5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Соответствие стандартам необходимо для обеспечения совместимости.</w:t>
      </w:r>
    </w:p>
    <w:p w14:paraId="7B0332F9" w14:textId="31F4A621" w:rsidR="00C01FD5" w:rsidRPr="003D5699" w:rsidRDefault="00C01FD5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C01FD5"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  <w:t>Наличие в свободной продаже и конкурентоспособность цен являются требованиями, вытекающими из практического аспекта: без выполнения этого условия открытая система может существовать только "на бумаге".</w:t>
      </w:r>
    </w:p>
    <w:p w14:paraId="11961808" w14:textId="71C081B7" w:rsidR="003D5699" w:rsidRPr="003D5699" w:rsidRDefault="003D5699" w:rsidP="00C01FD5">
      <w:pPr>
        <w:spacing w:after="100" w:afterAutospacing="1" w:line="315" w:lineRule="atLeast"/>
        <w:rPr>
          <w:rFonts w:ascii="Times New Roman" w:hAnsi="Times New Roman" w:cs="Times New Roman"/>
          <w:color w:val="686868"/>
          <w:sz w:val="24"/>
          <w:szCs w:val="24"/>
        </w:rPr>
      </w:pPr>
      <w:r w:rsidRPr="003D5699">
        <w:rPr>
          <w:rFonts w:ascii="Times New Roman" w:hAnsi="Times New Roman" w:cs="Times New Roman"/>
          <w:color w:val="686868"/>
          <w:sz w:val="24"/>
          <w:szCs w:val="24"/>
        </w:rPr>
        <w:t>Для промышленных сетей открытость означает наличие в свободной продаже сетевой аппаратуры от разных производителей по конкурентоспособным ценам, совместимой с открытыми стандартами.</w:t>
      </w:r>
    </w:p>
    <w:p w14:paraId="75557644" w14:textId="77777777" w:rsidR="003D5699" w:rsidRPr="003D5699" w:rsidRDefault="003D5699" w:rsidP="003D5699">
      <w:pPr>
        <w:pStyle w:val="a5"/>
        <w:spacing w:before="0" w:beforeAutospacing="0" w:line="315" w:lineRule="atLeast"/>
        <w:rPr>
          <w:color w:val="686868"/>
        </w:rPr>
      </w:pPr>
      <w:r w:rsidRPr="003D5699">
        <w:rPr>
          <w:color w:val="686868"/>
        </w:rPr>
        <w:lastRenderedPageBreak/>
        <w:t>Понятие открытости не подразумевает </w:t>
      </w:r>
      <w:r w:rsidRPr="003D5699">
        <w:rPr>
          <w:rStyle w:val="a7"/>
          <w:color w:val="686868"/>
        </w:rPr>
        <w:t>открытость программного кода</w:t>
      </w:r>
      <w:r w:rsidRPr="003D5699">
        <w:rPr>
          <w:color w:val="686868"/>
        </w:rPr>
        <w:t>, как, например, в ОС Linux, хотя открытость кода позволяет добавлять в систему модули других производителей, что является признаком открытости. Однако открытость исходного кода существенно снижает надежность системы вследствие потенциальной возможности появления в ней дополнительных ошибок, внесенных во время модификации и компиляции. Поэтому открытость программного кода является спорным признаком открытости системы.</w:t>
      </w:r>
    </w:p>
    <w:p w14:paraId="6AA712B9" w14:textId="77777777" w:rsidR="003D5699" w:rsidRPr="003D5699" w:rsidRDefault="003D5699" w:rsidP="003D5699">
      <w:pPr>
        <w:pStyle w:val="a5"/>
        <w:spacing w:before="0" w:beforeAutospacing="0" w:line="315" w:lineRule="atLeast"/>
        <w:rPr>
          <w:color w:val="686868"/>
        </w:rPr>
      </w:pPr>
      <w:r w:rsidRPr="003D5699">
        <w:rPr>
          <w:color w:val="686868"/>
        </w:rPr>
        <w:t>В отличие от открытых, </w:t>
      </w:r>
      <w:r w:rsidRPr="003D5699">
        <w:rPr>
          <w:rStyle w:val="a7"/>
          <w:color w:val="686868"/>
        </w:rPr>
        <w:t>закрытые системы</w:t>
      </w:r>
      <w:r w:rsidRPr="003D5699">
        <w:rPr>
          <w:color w:val="686868"/>
        </w:rPr>
        <w:t> разрабатываются по внутренним стандартам отдельных предприятий. Части (модули) закрытых систем не могут быть заменены аналогичными изделиями других производителей, а заказчик, однажды применив закрытую систему, навсегда оказывается привязанным к ее разработчику.</w:t>
      </w:r>
    </w:p>
    <w:p w14:paraId="013D377B" w14:textId="780FFCE6" w:rsidR="003D5699" w:rsidRPr="00C01FD5" w:rsidRDefault="003D5699" w:rsidP="00C01FD5">
      <w:pPr>
        <w:spacing w:after="100" w:afterAutospacing="1" w:line="315" w:lineRule="atLeast"/>
        <w:rPr>
          <w:rFonts w:ascii="Times New Roman" w:eastAsia="Times New Roman" w:hAnsi="Times New Roman" w:cs="Times New Roman"/>
          <w:color w:val="686868"/>
          <w:sz w:val="24"/>
          <w:szCs w:val="24"/>
          <w:lang w:eastAsia="ru-RU"/>
        </w:rPr>
      </w:pPr>
      <w:r w:rsidRPr="003D5699">
        <w:rPr>
          <w:rFonts w:ascii="Times New Roman" w:hAnsi="Times New Roman" w:cs="Times New Roman"/>
          <w:color w:val="686868"/>
          <w:sz w:val="24"/>
          <w:szCs w:val="24"/>
        </w:rPr>
        <w:t>Разновидностью и предельным случаем открытых систем являются системы, удовлетворяющие идеологии "</w:t>
      </w:r>
      <w:proofErr w:type="spellStart"/>
      <w:r w:rsidRPr="003D5699">
        <w:rPr>
          <w:rFonts w:ascii="Times New Roman" w:hAnsi="Times New Roman" w:cs="Times New Roman"/>
          <w:color w:val="686868"/>
          <w:sz w:val="24"/>
          <w:szCs w:val="24"/>
        </w:rPr>
        <w:t>Plug&amp;Play</w:t>
      </w:r>
      <w:proofErr w:type="spellEnd"/>
      <w:r w:rsidRPr="003D5699">
        <w:rPr>
          <w:rFonts w:ascii="Times New Roman" w:hAnsi="Times New Roman" w:cs="Times New Roman"/>
          <w:color w:val="686868"/>
          <w:sz w:val="24"/>
          <w:szCs w:val="24"/>
        </w:rPr>
        <w:t>" ("вставил - и заиграло"), когда вообще не требуется усилий для конфигурирования или настройки модулей после их подключения или замены на модули других производителей</w:t>
      </w:r>
    </w:p>
    <w:sectPr w:rsidR="003D5699" w:rsidRPr="00C0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4122"/>
    <w:multiLevelType w:val="multilevel"/>
    <w:tmpl w:val="DE1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979"/>
    <w:multiLevelType w:val="multilevel"/>
    <w:tmpl w:val="C50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F7F53"/>
    <w:multiLevelType w:val="multilevel"/>
    <w:tmpl w:val="CC8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A6E02"/>
    <w:multiLevelType w:val="multilevel"/>
    <w:tmpl w:val="2B7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92F64"/>
    <w:multiLevelType w:val="multilevel"/>
    <w:tmpl w:val="8B0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C0"/>
    <w:rsid w:val="00032EE5"/>
    <w:rsid w:val="00042502"/>
    <w:rsid w:val="000C7289"/>
    <w:rsid w:val="002E2885"/>
    <w:rsid w:val="003D5699"/>
    <w:rsid w:val="00597AAE"/>
    <w:rsid w:val="005F1ABA"/>
    <w:rsid w:val="00737C44"/>
    <w:rsid w:val="00986AD7"/>
    <w:rsid w:val="009F019A"/>
    <w:rsid w:val="00B069E7"/>
    <w:rsid w:val="00B125C0"/>
    <w:rsid w:val="00B943CB"/>
    <w:rsid w:val="00C01FD5"/>
    <w:rsid w:val="00CA7C87"/>
    <w:rsid w:val="00DE7AE4"/>
    <w:rsid w:val="00E6595E"/>
    <w:rsid w:val="00EE5F3A"/>
    <w:rsid w:val="00F9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0E49"/>
  <w15:chartTrackingRefBased/>
  <w15:docId w15:val="{E4079AAE-8A10-4B7E-A45A-D234B22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93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3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37C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C4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37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5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C0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1FD5"/>
    <w:rPr>
      <w:i/>
      <w:iCs/>
    </w:rPr>
  </w:style>
  <w:style w:type="character" w:styleId="a7">
    <w:name w:val="Strong"/>
    <w:basedOn w:val="a0"/>
    <w:uiPriority w:val="22"/>
    <w:qFormat/>
    <w:rsid w:val="00C01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tracker.ietf.org/doc/html/rfc929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1123" TargetMode="External"/><Relationship Id="rId12" Type="http://schemas.openxmlformats.org/officeDocument/2006/relationships/hyperlink" Target="https://datatracker.ietf.org/doc/html/rfc768" TargetMode="External"/><Relationship Id="rId17" Type="http://schemas.openxmlformats.org/officeDocument/2006/relationships/hyperlink" Target="https://trendoceans.com/dns-to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racker.ietf.org/doc/html/rfc10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1122" TargetMode="External"/><Relationship Id="rId11" Type="http://schemas.openxmlformats.org/officeDocument/2006/relationships/hyperlink" Target="https://datatracker.ietf.org/doc/html/rfc8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tracker.ietf.org/doc/html/rfc2131" TargetMode="External"/><Relationship Id="rId10" Type="http://schemas.openxmlformats.org/officeDocument/2006/relationships/hyperlink" Target="https://datatracker.ietf.org/doc/html/rfc79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79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jeckill</dc:creator>
  <cp:keywords/>
  <dc:description/>
  <cp:lastModifiedBy>jeckill</cp:lastModifiedBy>
  <cp:revision>8</cp:revision>
  <dcterms:created xsi:type="dcterms:W3CDTF">2024-09-27T20:20:00Z</dcterms:created>
  <dcterms:modified xsi:type="dcterms:W3CDTF">2024-09-27T22:24:00Z</dcterms:modified>
</cp:coreProperties>
</file>