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83EA8" w14:textId="77777777" w:rsidR="00967431" w:rsidRDefault="00967431" w:rsidP="00967431">
      <w:pPr>
        <w:pStyle w:val="a3"/>
        <w:rPr>
          <w:rFonts w:ascii="Tahoma" w:hAnsi="Tahoma" w:cs="Tahoma"/>
          <w:b/>
          <w:bCs/>
          <w:sz w:val="28"/>
          <w:szCs w:val="28"/>
        </w:rPr>
      </w:pPr>
      <w:r w:rsidRPr="002F4DF3">
        <w:rPr>
          <w:rFonts w:ascii="Tahoma" w:hAnsi="Tahoma" w:cs="Tahoma"/>
          <w:b/>
          <w:bCs/>
          <w:sz w:val="28"/>
          <w:szCs w:val="28"/>
        </w:rPr>
        <w:t>РЕЗУЛЬТАТЫ ПСИХОЛОГИЧЕСКОГО ИССЛЕДОВАНИЯ</w:t>
      </w:r>
      <w:r w:rsidRPr="002F4DF3">
        <w:rPr>
          <w:rFonts w:ascii="Tahoma" w:hAnsi="Tahoma" w:cs="Tahoma"/>
          <w:b/>
          <w:bCs/>
          <w:sz w:val="28"/>
          <w:szCs w:val="28"/>
        </w:rPr>
        <w:br/>
        <w:t>абитуриентов военно-морских учебных заведений 1992 года</w:t>
      </w:r>
    </w:p>
    <w:p w14:paraId="3428915E" w14:textId="77777777" w:rsidR="00967431" w:rsidRPr="00825228" w:rsidRDefault="00967431" w:rsidP="00967431">
      <w:pPr>
        <w:pStyle w:val="a3"/>
        <w:rPr>
          <w:rFonts w:ascii="Tahoma" w:hAnsi="Tahoma" w:cs="Tahoma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967431" w14:paraId="072F83E6" w14:textId="77777777" w:rsidTr="00322213">
        <w:tc>
          <w:tcPr>
            <w:tcW w:w="3284" w:type="dxa"/>
            <w:vAlign w:val="center"/>
          </w:tcPr>
          <w:p w14:paraId="135D90ED" w14:textId="77777777" w:rsidR="00967431" w:rsidRDefault="00967431" w:rsidP="00322213">
            <w:r>
              <w:t>УТВЕРЖДАЮ</w:t>
            </w:r>
          </w:p>
        </w:tc>
        <w:tc>
          <w:tcPr>
            <w:tcW w:w="3284" w:type="dxa"/>
          </w:tcPr>
          <w:p w14:paraId="078D9C68" w14:textId="77777777" w:rsidR="00967431" w:rsidRDefault="00967431" w:rsidP="00322213"/>
        </w:tc>
        <w:tc>
          <w:tcPr>
            <w:tcW w:w="3285" w:type="dxa"/>
            <w:vAlign w:val="center"/>
          </w:tcPr>
          <w:p w14:paraId="5EB6001F" w14:textId="77777777" w:rsidR="00967431" w:rsidRDefault="00967431" w:rsidP="00322213">
            <w:pPr>
              <w:jc w:val="right"/>
            </w:pPr>
            <w:r>
              <w:t>СОГЛАСОВАНО</w:t>
            </w:r>
          </w:p>
        </w:tc>
      </w:tr>
      <w:tr w:rsidR="00967431" w14:paraId="22B4608B" w14:textId="77777777" w:rsidTr="00322213">
        <w:trPr>
          <w:trHeight w:val="442"/>
        </w:trPr>
        <w:tc>
          <w:tcPr>
            <w:tcW w:w="3284" w:type="dxa"/>
            <w:vAlign w:val="center"/>
          </w:tcPr>
          <w:p w14:paraId="44E3D1D7" w14:textId="77777777" w:rsidR="00967431" w:rsidRDefault="00967431" w:rsidP="00322213">
            <w:r>
              <w:t>__________________</w:t>
            </w:r>
          </w:p>
        </w:tc>
        <w:tc>
          <w:tcPr>
            <w:tcW w:w="3284" w:type="dxa"/>
          </w:tcPr>
          <w:p w14:paraId="72F6034A" w14:textId="77777777" w:rsidR="00967431" w:rsidRDefault="00967431" w:rsidP="00322213"/>
        </w:tc>
        <w:tc>
          <w:tcPr>
            <w:tcW w:w="3285" w:type="dxa"/>
            <w:vAlign w:val="center"/>
          </w:tcPr>
          <w:p w14:paraId="62E91415" w14:textId="77777777" w:rsidR="00967431" w:rsidRDefault="00967431" w:rsidP="00322213">
            <w:pPr>
              <w:jc w:val="right"/>
            </w:pPr>
            <w:r>
              <w:t>___________________</w:t>
            </w:r>
          </w:p>
        </w:tc>
      </w:tr>
      <w:tr w:rsidR="00967431" w14:paraId="736DF6C8" w14:textId="77777777" w:rsidTr="00322213">
        <w:trPr>
          <w:trHeight w:val="432"/>
        </w:trPr>
        <w:tc>
          <w:tcPr>
            <w:tcW w:w="3284" w:type="dxa"/>
            <w:vAlign w:val="center"/>
          </w:tcPr>
          <w:p w14:paraId="7CE87215" w14:textId="77777777" w:rsidR="00967431" w:rsidRDefault="00967431" w:rsidP="00322213">
            <w:r>
              <w:t>«___» ________ 19__</w:t>
            </w:r>
          </w:p>
        </w:tc>
        <w:tc>
          <w:tcPr>
            <w:tcW w:w="3284" w:type="dxa"/>
          </w:tcPr>
          <w:p w14:paraId="7C6D9BAB" w14:textId="77777777" w:rsidR="00967431" w:rsidRDefault="00967431" w:rsidP="00322213"/>
        </w:tc>
        <w:tc>
          <w:tcPr>
            <w:tcW w:w="3285" w:type="dxa"/>
            <w:vAlign w:val="center"/>
          </w:tcPr>
          <w:p w14:paraId="13F9DBB2" w14:textId="77777777" w:rsidR="00967431" w:rsidRDefault="00967431" w:rsidP="00322213">
            <w:pPr>
              <w:jc w:val="right"/>
            </w:pPr>
            <w:r>
              <w:t>«___» ________ 19__</w:t>
            </w:r>
          </w:p>
        </w:tc>
      </w:tr>
    </w:tbl>
    <w:p w14:paraId="5CA13C8F" w14:textId="77777777" w:rsidR="00967431" w:rsidRDefault="00967431" w:rsidP="00967431"/>
    <w:p w14:paraId="3DA67563" w14:textId="77777777" w:rsidR="00967431" w:rsidRDefault="00967431" w:rsidP="002219A3">
      <w:pPr>
        <w:pStyle w:val="a3"/>
        <w:rPr>
          <w:rFonts w:ascii="Tahoma" w:hAnsi="Tahoma" w:cs="Tahoma"/>
          <w:b/>
          <w:bCs/>
          <w:sz w:val="28"/>
          <w:szCs w:val="28"/>
        </w:rPr>
      </w:pPr>
    </w:p>
    <w:p w14:paraId="491BBDB1" w14:textId="407A6960" w:rsidR="00D73BA3" w:rsidRPr="00D73BA3" w:rsidRDefault="00967431" w:rsidP="00D73BA3">
      <w:pPr>
        <w:jc w:val="center"/>
        <w:rPr>
          <w:rFonts w:ascii="Arial" w:hAnsi="Arial" w:cs="Arial"/>
          <w:sz w:val="28"/>
          <w:szCs w:val="28"/>
        </w:rPr>
      </w:pPr>
      <w:r>
        <w:br w:type="page"/>
      </w:r>
      <w:r w:rsidR="00995C94" w:rsidRPr="00995C94">
        <w:rPr>
          <w:rFonts w:ascii="Arial" w:hAnsi="Arial" w:cs="Arial"/>
          <w:sz w:val="28"/>
          <w:szCs w:val="28"/>
        </w:rPr>
        <w:lastRenderedPageBreak/>
        <w:t>СОДЕЖАНИЕ</w:t>
      </w:r>
      <w:bookmarkStart w:id="0" w:name="_Toc3806843"/>
      <w:bookmarkStart w:id="1" w:name="_Hlk36305548"/>
    </w:p>
    <w:p w14:paraId="4F81105D" w14:textId="346CAA9D" w:rsidR="00755355" w:rsidRPr="0093580D" w:rsidRDefault="005F5FE6">
      <w:pPr>
        <w:pStyle w:val="10"/>
        <w:tabs>
          <w:tab w:val="right" w:leader="dot" w:pos="9627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309583" w:history="1">
        <w:r w:rsidR="00755355" w:rsidRPr="00B47E4C">
          <w:rPr>
            <w:rStyle w:val="ad"/>
            <w:noProof/>
          </w:rPr>
          <w:t>ОБЪЕКТ ИССЛЕДОВАНИЯ</w:t>
        </w:r>
        <w:r w:rsidR="00755355">
          <w:rPr>
            <w:noProof/>
            <w:webHidden/>
          </w:rPr>
          <w:tab/>
        </w:r>
        <w:r w:rsidR="00755355">
          <w:rPr>
            <w:noProof/>
            <w:webHidden/>
          </w:rPr>
          <w:fldChar w:fldCharType="begin"/>
        </w:r>
        <w:r w:rsidR="00755355">
          <w:rPr>
            <w:noProof/>
            <w:webHidden/>
          </w:rPr>
          <w:instrText xml:space="preserve"> PAGEREF _Toc36309583 \h </w:instrText>
        </w:r>
        <w:r w:rsidR="00755355">
          <w:rPr>
            <w:noProof/>
            <w:webHidden/>
          </w:rPr>
        </w:r>
        <w:r w:rsidR="00755355">
          <w:rPr>
            <w:noProof/>
            <w:webHidden/>
          </w:rPr>
          <w:fldChar w:fldCharType="separate"/>
        </w:r>
        <w:r w:rsidR="00755355">
          <w:rPr>
            <w:noProof/>
            <w:webHidden/>
          </w:rPr>
          <w:t>3</w:t>
        </w:r>
        <w:r w:rsidR="00755355">
          <w:rPr>
            <w:noProof/>
            <w:webHidden/>
          </w:rPr>
          <w:fldChar w:fldCharType="end"/>
        </w:r>
      </w:hyperlink>
    </w:p>
    <w:p w14:paraId="255DA8CD" w14:textId="59E3B2F9" w:rsidR="00755355" w:rsidRPr="0093580D" w:rsidRDefault="00CA6086">
      <w:pPr>
        <w:pStyle w:val="20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6309584" w:history="1">
        <w:r w:rsidR="00755355" w:rsidRPr="00B47E4C">
          <w:rPr>
            <w:rStyle w:val="ad"/>
            <w:noProof/>
          </w:rPr>
          <w:t>1.1</w:t>
        </w:r>
        <w:r w:rsidR="00755355" w:rsidRPr="0093580D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755355" w:rsidRPr="00B47E4C">
          <w:rPr>
            <w:rStyle w:val="ad"/>
            <w:noProof/>
          </w:rPr>
          <w:t>Объект и цели исследования</w:t>
        </w:r>
        <w:r w:rsidR="00755355">
          <w:rPr>
            <w:noProof/>
            <w:webHidden/>
          </w:rPr>
          <w:tab/>
        </w:r>
        <w:r w:rsidR="00755355">
          <w:rPr>
            <w:noProof/>
            <w:webHidden/>
          </w:rPr>
          <w:fldChar w:fldCharType="begin"/>
        </w:r>
        <w:r w:rsidR="00755355">
          <w:rPr>
            <w:noProof/>
            <w:webHidden/>
          </w:rPr>
          <w:instrText xml:space="preserve"> PAGEREF _Toc36309584 \h </w:instrText>
        </w:r>
        <w:r w:rsidR="00755355">
          <w:rPr>
            <w:noProof/>
            <w:webHidden/>
          </w:rPr>
        </w:r>
        <w:r w:rsidR="00755355">
          <w:rPr>
            <w:noProof/>
            <w:webHidden/>
          </w:rPr>
          <w:fldChar w:fldCharType="separate"/>
        </w:r>
        <w:r w:rsidR="00755355">
          <w:rPr>
            <w:noProof/>
            <w:webHidden/>
          </w:rPr>
          <w:t>3</w:t>
        </w:r>
        <w:r w:rsidR="00755355">
          <w:rPr>
            <w:noProof/>
            <w:webHidden/>
          </w:rPr>
          <w:fldChar w:fldCharType="end"/>
        </w:r>
      </w:hyperlink>
    </w:p>
    <w:p w14:paraId="15217693" w14:textId="6FC86F5D" w:rsidR="00755355" w:rsidRPr="0093580D" w:rsidRDefault="00CA6086">
      <w:pPr>
        <w:pStyle w:val="20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6309585" w:history="1">
        <w:r w:rsidR="00755355" w:rsidRPr="00B47E4C">
          <w:rPr>
            <w:rStyle w:val="ad"/>
            <w:noProof/>
          </w:rPr>
          <w:t>1.2</w:t>
        </w:r>
        <w:r w:rsidR="00755355" w:rsidRPr="0093580D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755355" w:rsidRPr="00B47E4C">
          <w:rPr>
            <w:rStyle w:val="ad"/>
            <w:noProof/>
          </w:rPr>
          <w:t>Основные результаты</w:t>
        </w:r>
        <w:r w:rsidR="00755355">
          <w:rPr>
            <w:noProof/>
            <w:webHidden/>
          </w:rPr>
          <w:tab/>
        </w:r>
        <w:r w:rsidR="00755355">
          <w:rPr>
            <w:noProof/>
            <w:webHidden/>
          </w:rPr>
          <w:fldChar w:fldCharType="begin"/>
        </w:r>
        <w:r w:rsidR="00755355">
          <w:rPr>
            <w:noProof/>
            <w:webHidden/>
          </w:rPr>
          <w:instrText xml:space="preserve"> PAGEREF _Toc36309585 \h </w:instrText>
        </w:r>
        <w:r w:rsidR="00755355">
          <w:rPr>
            <w:noProof/>
            <w:webHidden/>
          </w:rPr>
        </w:r>
        <w:r w:rsidR="00755355">
          <w:rPr>
            <w:noProof/>
            <w:webHidden/>
          </w:rPr>
          <w:fldChar w:fldCharType="separate"/>
        </w:r>
        <w:r w:rsidR="00755355">
          <w:rPr>
            <w:noProof/>
            <w:webHidden/>
          </w:rPr>
          <w:t>3</w:t>
        </w:r>
        <w:r w:rsidR="00755355">
          <w:rPr>
            <w:noProof/>
            <w:webHidden/>
          </w:rPr>
          <w:fldChar w:fldCharType="end"/>
        </w:r>
      </w:hyperlink>
    </w:p>
    <w:p w14:paraId="3FCE9E6C" w14:textId="3B1FF4C4" w:rsidR="00755355" w:rsidRPr="0093580D" w:rsidRDefault="00CA6086">
      <w:pPr>
        <w:pStyle w:val="10"/>
        <w:tabs>
          <w:tab w:val="left" w:pos="900"/>
          <w:tab w:val="right" w:leader="dot" w:pos="9627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6309586" w:history="1">
        <w:r w:rsidR="00755355" w:rsidRPr="00B47E4C">
          <w:rPr>
            <w:rStyle w:val="ad"/>
            <w:noProof/>
          </w:rPr>
          <w:t>2</w:t>
        </w:r>
        <w:r w:rsidR="00755355" w:rsidRPr="0093580D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755355" w:rsidRPr="00B47E4C">
          <w:rPr>
            <w:rStyle w:val="ad"/>
            <w:noProof/>
          </w:rPr>
          <w:t>ХОД И РЕЗУЛЬТАТЫ ИССЛЕДОВАНИЯ</w:t>
        </w:r>
        <w:r w:rsidR="00755355">
          <w:rPr>
            <w:noProof/>
            <w:webHidden/>
          </w:rPr>
          <w:tab/>
        </w:r>
        <w:r w:rsidR="00755355">
          <w:rPr>
            <w:noProof/>
            <w:webHidden/>
          </w:rPr>
          <w:fldChar w:fldCharType="begin"/>
        </w:r>
        <w:r w:rsidR="00755355">
          <w:rPr>
            <w:noProof/>
            <w:webHidden/>
          </w:rPr>
          <w:instrText xml:space="preserve"> PAGEREF _Toc36309586 \h </w:instrText>
        </w:r>
        <w:r w:rsidR="00755355">
          <w:rPr>
            <w:noProof/>
            <w:webHidden/>
          </w:rPr>
        </w:r>
        <w:r w:rsidR="00755355">
          <w:rPr>
            <w:noProof/>
            <w:webHidden/>
          </w:rPr>
          <w:fldChar w:fldCharType="separate"/>
        </w:r>
        <w:r w:rsidR="00755355">
          <w:rPr>
            <w:noProof/>
            <w:webHidden/>
          </w:rPr>
          <w:t>4</w:t>
        </w:r>
        <w:r w:rsidR="00755355">
          <w:rPr>
            <w:noProof/>
            <w:webHidden/>
          </w:rPr>
          <w:fldChar w:fldCharType="end"/>
        </w:r>
      </w:hyperlink>
    </w:p>
    <w:p w14:paraId="74A077D6" w14:textId="4D20058D" w:rsidR="00755355" w:rsidRPr="0093580D" w:rsidRDefault="00CA6086">
      <w:pPr>
        <w:pStyle w:val="20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6309587" w:history="1">
        <w:r w:rsidR="00755355" w:rsidRPr="00B47E4C">
          <w:rPr>
            <w:rStyle w:val="ad"/>
            <w:noProof/>
          </w:rPr>
          <w:t>2.1</w:t>
        </w:r>
        <w:r w:rsidR="00755355" w:rsidRPr="0093580D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755355" w:rsidRPr="00B47E4C">
          <w:rPr>
            <w:rStyle w:val="ad"/>
            <w:noProof/>
          </w:rPr>
          <w:t>Использовавшиеся признаки</w:t>
        </w:r>
        <w:r w:rsidR="00755355">
          <w:rPr>
            <w:noProof/>
            <w:webHidden/>
          </w:rPr>
          <w:tab/>
        </w:r>
        <w:r w:rsidR="00755355">
          <w:rPr>
            <w:noProof/>
            <w:webHidden/>
          </w:rPr>
          <w:fldChar w:fldCharType="begin"/>
        </w:r>
        <w:r w:rsidR="00755355">
          <w:rPr>
            <w:noProof/>
            <w:webHidden/>
          </w:rPr>
          <w:instrText xml:space="preserve"> PAGEREF _Toc36309587 \h </w:instrText>
        </w:r>
        <w:r w:rsidR="00755355">
          <w:rPr>
            <w:noProof/>
            <w:webHidden/>
          </w:rPr>
        </w:r>
        <w:r w:rsidR="00755355">
          <w:rPr>
            <w:noProof/>
            <w:webHidden/>
          </w:rPr>
          <w:fldChar w:fldCharType="separate"/>
        </w:r>
        <w:r w:rsidR="00755355">
          <w:rPr>
            <w:noProof/>
            <w:webHidden/>
          </w:rPr>
          <w:t>4</w:t>
        </w:r>
        <w:r w:rsidR="00755355">
          <w:rPr>
            <w:noProof/>
            <w:webHidden/>
          </w:rPr>
          <w:fldChar w:fldCharType="end"/>
        </w:r>
      </w:hyperlink>
    </w:p>
    <w:p w14:paraId="4B224E71" w14:textId="1A6B2833" w:rsidR="00755355" w:rsidRPr="0093580D" w:rsidRDefault="00CA6086">
      <w:pPr>
        <w:pStyle w:val="20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6309588" w:history="1">
        <w:r w:rsidR="00755355" w:rsidRPr="00B47E4C">
          <w:rPr>
            <w:rStyle w:val="ad"/>
            <w:noProof/>
          </w:rPr>
          <w:t>2.2</w:t>
        </w:r>
        <w:r w:rsidR="00755355" w:rsidRPr="0093580D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755355" w:rsidRPr="00B47E4C">
          <w:rPr>
            <w:rStyle w:val="ad"/>
            <w:noProof/>
          </w:rPr>
          <w:t>Расчетные формулы</w:t>
        </w:r>
        <w:r w:rsidR="00755355">
          <w:rPr>
            <w:noProof/>
            <w:webHidden/>
          </w:rPr>
          <w:tab/>
        </w:r>
        <w:r w:rsidR="00755355">
          <w:rPr>
            <w:noProof/>
            <w:webHidden/>
          </w:rPr>
          <w:fldChar w:fldCharType="begin"/>
        </w:r>
        <w:r w:rsidR="00755355">
          <w:rPr>
            <w:noProof/>
            <w:webHidden/>
          </w:rPr>
          <w:instrText xml:space="preserve"> PAGEREF _Toc36309588 \h </w:instrText>
        </w:r>
        <w:r w:rsidR="00755355">
          <w:rPr>
            <w:noProof/>
            <w:webHidden/>
          </w:rPr>
        </w:r>
        <w:r w:rsidR="00755355">
          <w:rPr>
            <w:noProof/>
            <w:webHidden/>
          </w:rPr>
          <w:fldChar w:fldCharType="separate"/>
        </w:r>
        <w:r w:rsidR="00755355">
          <w:rPr>
            <w:noProof/>
            <w:webHidden/>
          </w:rPr>
          <w:t>4</w:t>
        </w:r>
        <w:r w:rsidR="00755355">
          <w:rPr>
            <w:noProof/>
            <w:webHidden/>
          </w:rPr>
          <w:fldChar w:fldCharType="end"/>
        </w:r>
      </w:hyperlink>
    </w:p>
    <w:p w14:paraId="7E282F12" w14:textId="09873A86" w:rsidR="00755355" w:rsidRPr="0093580D" w:rsidRDefault="00CA6086">
      <w:pPr>
        <w:pStyle w:val="20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6309589" w:history="1">
        <w:r w:rsidR="00755355" w:rsidRPr="00B47E4C">
          <w:rPr>
            <w:rStyle w:val="ad"/>
            <w:noProof/>
          </w:rPr>
          <w:t>2.3</w:t>
        </w:r>
        <w:r w:rsidR="00755355" w:rsidRPr="0093580D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755355" w:rsidRPr="00B47E4C">
          <w:rPr>
            <w:rStyle w:val="ad"/>
            <w:noProof/>
          </w:rPr>
          <w:t>Выявленные особенности и отклонения</w:t>
        </w:r>
        <w:r w:rsidR="00755355">
          <w:rPr>
            <w:noProof/>
            <w:webHidden/>
          </w:rPr>
          <w:tab/>
        </w:r>
        <w:r w:rsidR="00755355">
          <w:rPr>
            <w:noProof/>
            <w:webHidden/>
          </w:rPr>
          <w:fldChar w:fldCharType="begin"/>
        </w:r>
        <w:r w:rsidR="00755355">
          <w:rPr>
            <w:noProof/>
            <w:webHidden/>
          </w:rPr>
          <w:instrText xml:space="preserve"> PAGEREF _Toc36309589 \h </w:instrText>
        </w:r>
        <w:r w:rsidR="00755355">
          <w:rPr>
            <w:noProof/>
            <w:webHidden/>
          </w:rPr>
        </w:r>
        <w:r w:rsidR="00755355">
          <w:rPr>
            <w:noProof/>
            <w:webHidden/>
          </w:rPr>
          <w:fldChar w:fldCharType="separate"/>
        </w:r>
        <w:r w:rsidR="00755355">
          <w:rPr>
            <w:noProof/>
            <w:webHidden/>
          </w:rPr>
          <w:t>4</w:t>
        </w:r>
        <w:r w:rsidR="00755355">
          <w:rPr>
            <w:noProof/>
            <w:webHidden/>
          </w:rPr>
          <w:fldChar w:fldCharType="end"/>
        </w:r>
      </w:hyperlink>
    </w:p>
    <w:p w14:paraId="66A2C690" w14:textId="2D2106F8" w:rsidR="00755355" w:rsidRPr="0093580D" w:rsidRDefault="00CA6086">
      <w:pPr>
        <w:pStyle w:val="20"/>
        <w:rPr>
          <w:rFonts w:ascii="Calibri" w:hAnsi="Calibri"/>
          <w:noProof/>
          <w:sz w:val="22"/>
          <w:szCs w:val="22"/>
          <w:lang w:val="en-US" w:eastAsia="en-US"/>
        </w:rPr>
      </w:pPr>
      <w:hyperlink w:anchor="_Toc36309590" w:history="1">
        <w:r w:rsidR="00755355" w:rsidRPr="00B47E4C">
          <w:rPr>
            <w:rStyle w:val="ad"/>
            <w:rFonts w:ascii="Arial" w:hAnsi="Arial" w:cs="Arial"/>
            <w:smallCaps/>
            <w:noProof/>
          </w:rPr>
          <w:t>2.4</w:t>
        </w:r>
        <w:r w:rsidR="00755355" w:rsidRPr="0093580D">
          <w:rPr>
            <w:rFonts w:ascii="Calibri" w:hAnsi="Calibri"/>
            <w:noProof/>
            <w:sz w:val="22"/>
            <w:szCs w:val="22"/>
            <w:lang w:val="en-US" w:eastAsia="en-US"/>
          </w:rPr>
          <w:tab/>
        </w:r>
        <w:r w:rsidR="00755355" w:rsidRPr="00B47E4C">
          <w:rPr>
            <w:rStyle w:val="ad"/>
            <w:noProof/>
          </w:rPr>
          <w:t>Графики распределения психологических отклонений по категориям абитуриентов.</w:t>
        </w:r>
        <w:r w:rsidR="00755355">
          <w:rPr>
            <w:noProof/>
            <w:webHidden/>
          </w:rPr>
          <w:tab/>
        </w:r>
        <w:r w:rsidR="00755355">
          <w:rPr>
            <w:noProof/>
            <w:webHidden/>
          </w:rPr>
          <w:fldChar w:fldCharType="begin"/>
        </w:r>
        <w:r w:rsidR="00755355">
          <w:rPr>
            <w:noProof/>
            <w:webHidden/>
          </w:rPr>
          <w:instrText xml:space="preserve"> PAGEREF _Toc36309590 \h </w:instrText>
        </w:r>
        <w:r w:rsidR="00755355">
          <w:rPr>
            <w:noProof/>
            <w:webHidden/>
          </w:rPr>
        </w:r>
        <w:r w:rsidR="00755355">
          <w:rPr>
            <w:noProof/>
            <w:webHidden/>
          </w:rPr>
          <w:fldChar w:fldCharType="separate"/>
        </w:r>
        <w:r w:rsidR="00755355">
          <w:rPr>
            <w:noProof/>
            <w:webHidden/>
          </w:rPr>
          <w:t>5</w:t>
        </w:r>
        <w:r w:rsidR="00755355">
          <w:rPr>
            <w:noProof/>
            <w:webHidden/>
          </w:rPr>
          <w:fldChar w:fldCharType="end"/>
        </w:r>
      </w:hyperlink>
    </w:p>
    <w:p w14:paraId="0DA87A6D" w14:textId="7D995BBA" w:rsidR="00755355" w:rsidRPr="0093580D" w:rsidRDefault="00CA6086">
      <w:pPr>
        <w:pStyle w:val="10"/>
        <w:tabs>
          <w:tab w:val="right" w:leader="dot" w:pos="9627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6309591" w:history="1">
        <w:r w:rsidR="00755355" w:rsidRPr="00B47E4C">
          <w:rPr>
            <w:rStyle w:val="ad"/>
            <w:smallCaps/>
            <w:noProof/>
          </w:rPr>
          <w:t>Список использованных источников</w:t>
        </w:r>
        <w:r w:rsidR="00755355">
          <w:rPr>
            <w:noProof/>
            <w:webHidden/>
          </w:rPr>
          <w:tab/>
        </w:r>
        <w:r w:rsidR="00755355">
          <w:rPr>
            <w:noProof/>
            <w:webHidden/>
          </w:rPr>
          <w:fldChar w:fldCharType="begin"/>
        </w:r>
        <w:r w:rsidR="00755355">
          <w:rPr>
            <w:noProof/>
            <w:webHidden/>
          </w:rPr>
          <w:instrText xml:space="preserve"> PAGEREF _Toc36309591 \h </w:instrText>
        </w:r>
        <w:r w:rsidR="00755355">
          <w:rPr>
            <w:noProof/>
            <w:webHidden/>
          </w:rPr>
        </w:r>
        <w:r w:rsidR="00755355">
          <w:rPr>
            <w:noProof/>
            <w:webHidden/>
          </w:rPr>
          <w:fldChar w:fldCharType="separate"/>
        </w:r>
        <w:r w:rsidR="00755355">
          <w:rPr>
            <w:noProof/>
            <w:webHidden/>
          </w:rPr>
          <w:t>6</w:t>
        </w:r>
        <w:r w:rsidR="00755355">
          <w:rPr>
            <w:noProof/>
            <w:webHidden/>
          </w:rPr>
          <w:fldChar w:fldCharType="end"/>
        </w:r>
      </w:hyperlink>
    </w:p>
    <w:p w14:paraId="136D6198" w14:textId="13004069" w:rsidR="00755355" w:rsidRPr="0093580D" w:rsidRDefault="00CA6086">
      <w:pPr>
        <w:pStyle w:val="10"/>
        <w:tabs>
          <w:tab w:val="right" w:leader="dot" w:pos="9627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36309592" w:history="1">
        <w:r w:rsidR="00755355" w:rsidRPr="00B47E4C">
          <w:rPr>
            <w:rStyle w:val="ad"/>
            <w:noProof/>
          </w:rPr>
          <w:t>Приложение а (справочное)  образец анкеты абитуриента</w:t>
        </w:r>
        <w:r w:rsidR="00755355">
          <w:rPr>
            <w:noProof/>
            <w:webHidden/>
          </w:rPr>
          <w:tab/>
        </w:r>
        <w:r w:rsidR="00755355">
          <w:rPr>
            <w:noProof/>
            <w:webHidden/>
          </w:rPr>
          <w:fldChar w:fldCharType="begin"/>
        </w:r>
        <w:r w:rsidR="00755355">
          <w:rPr>
            <w:noProof/>
            <w:webHidden/>
          </w:rPr>
          <w:instrText xml:space="preserve"> PAGEREF _Toc36309592 \h </w:instrText>
        </w:r>
        <w:r w:rsidR="00755355">
          <w:rPr>
            <w:noProof/>
            <w:webHidden/>
          </w:rPr>
        </w:r>
        <w:r w:rsidR="00755355">
          <w:rPr>
            <w:noProof/>
            <w:webHidden/>
          </w:rPr>
          <w:fldChar w:fldCharType="separate"/>
        </w:r>
        <w:r w:rsidR="00755355">
          <w:rPr>
            <w:noProof/>
            <w:webHidden/>
          </w:rPr>
          <w:t>7</w:t>
        </w:r>
        <w:r w:rsidR="00755355">
          <w:rPr>
            <w:noProof/>
            <w:webHidden/>
          </w:rPr>
          <w:fldChar w:fldCharType="end"/>
        </w:r>
      </w:hyperlink>
    </w:p>
    <w:p w14:paraId="58F82560" w14:textId="6645CE52" w:rsidR="005F5FE6" w:rsidRDefault="005F5FE6">
      <w:r>
        <w:rPr>
          <w:b/>
          <w:bCs/>
          <w:noProof/>
        </w:rPr>
        <w:fldChar w:fldCharType="end"/>
      </w:r>
    </w:p>
    <w:p w14:paraId="69C9761A" w14:textId="77777777" w:rsidR="00095B57" w:rsidRDefault="00095B57" w:rsidP="00095B57"/>
    <w:p w14:paraId="6789EE5B" w14:textId="77777777" w:rsidR="00A7261A" w:rsidRDefault="00A7261A" w:rsidP="00095B57"/>
    <w:p w14:paraId="18DB5DD1" w14:textId="77777777" w:rsidR="00A7261A" w:rsidRDefault="00A7261A" w:rsidP="00095B57"/>
    <w:p w14:paraId="61520DD5" w14:textId="77777777" w:rsidR="00A7261A" w:rsidRDefault="00A7261A" w:rsidP="00095B57"/>
    <w:p w14:paraId="53C0AC4B" w14:textId="77777777" w:rsidR="00A7261A" w:rsidRDefault="00A7261A" w:rsidP="00095B57"/>
    <w:p w14:paraId="5D800D83" w14:textId="77777777" w:rsidR="00A7261A" w:rsidRDefault="00A7261A" w:rsidP="00095B57"/>
    <w:p w14:paraId="72AD5F52" w14:textId="77777777" w:rsidR="00A7261A" w:rsidRDefault="00A7261A" w:rsidP="00095B57"/>
    <w:p w14:paraId="1FA310C7" w14:textId="77777777" w:rsidR="00A7261A" w:rsidRDefault="00A7261A" w:rsidP="00095B57"/>
    <w:p w14:paraId="74D8D39C" w14:textId="77777777" w:rsidR="00A7261A" w:rsidRDefault="00A7261A" w:rsidP="00095B57"/>
    <w:p w14:paraId="1D144944" w14:textId="77777777" w:rsidR="00A7261A" w:rsidRDefault="00A7261A" w:rsidP="00095B57"/>
    <w:p w14:paraId="1E22FA7B" w14:textId="77777777" w:rsidR="00A7261A" w:rsidRDefault="00A7261A" w:rsidP="00095B57"/>
    <w:p w14:paraId="17D26AEC" w14:textId="77777777" w:rsidR="00A7261A" w:rsidRDefault="00A7261A" w:rsidP="00095B57"/>
    <w:p w14:paraId="4079F0F0" w14:textId="77777777" w:rsidR="00A7261A" w:rsidRDefault="00A7261A" w:rsidP="00095B57"/>
    <w:p w14:paraId="6E059A82" w14:textId="77777777" w:rsidR="00A7261A" w:rsidRDefault="00A7261A" w:rsidP="00095B57"/>
    <w:p w14:paraId="332CE7BE" w14:textId="77777777" w:rsidR="00A7261A" w:rsidRDefault="00A7261A" w:rsidP="00095B57"/>
    <w:p w14:paraId="49543704" w14:textId="77777777" w:rsidR="00A7261A" w:rsidRDefault="00A7261A" w:rsidP="00095B57"/>
    <w:p w14:paraId="38F1CBF5" w14:textId="77777777" w:rsidR="00A7261A" w:rsidRDefault="00A7261A" w:rsidP="00095B57"/>
    <w:p w14:paraId="06BE7234" w14:textId="77777777" w:rsidR="00A7261A" w:rsidRDefault="00A7261A" w:rsidP="00095B57"/>
    <w:p w14:paraId="6F769561" w14:textId="77777777" w:rsidR="00A7261A" w:rsidRDefault="00A7261A" w:rsidP="00095B57"/>
    <w:p w14:paraId="434EBCDE" w14:textId="77777777" w:rsidR="00A7261A" w:rsidRDefault="00A7261A" w:rsidP="00095B57"/>
    <w:p w14:paraId="109EB2D6" w14:textId="77777777" w:rsidR="00A7261A" w:rsidRDefault="00A7261A" w:rsidP="00095B57"/>
    <w:p w14:paraId="2432E22A" w14:textId="77777777" w:rsidR="00A7261A" w:rsidRDefault="00A7261A" w:rsidP="00095B57"/>
    <w:p w14:paraId="5F42C270" w14:textId="77777777" w:rsidR="00A7261A" w:rsidRDefault="00A7261A" w:rsidP="00095B57"/>
    <w:p w14:paraId="31FEE5E4" w14:textId="77777777" w:rsidR="00A7261A" w:rsidRDefault="00A7261A" w:rsidP="00095B57"/>
    <w:p w14:paraId="3FB561ED" w14:textId="77777777" w:rsidR="00A7261A" w:rsidRDefault="00A7261A" w:rsidP="00095B57"/>
    <w:p w14:paraId="740A3837" w14:textId="77777777" w:rsidR="00A7261A" w:rsidRDefault="00A7261A" w:rsidP="00095B57"/>
    <w:p w14:paraId="04C2A46A" w14:textId="77777777" w:rsidR="00A7261A" w:rsidRDefault="00A7261A" w:rsidP="00095B57"/>
    <w:p w14:paraId="7DA52535" w14:textId="77777777" w:rsidR="00A7261A" w:rsidRDefault="00A7261A" w:rsidP="00095B57"/>
    <w:p w14:paraId="3C2A4C4A" w14:textId="77777777" w:rsidR="00A7261A" w:rsidRDefault="00A7261A" w:rsidP="00095B57"/>
    <w:p w14:paraId="288DAC41" w14:textId="77777777" w:rsidR="00A7261A" w:rsidRDefault="00A7261A" w:rsidP="00095B57"/>
    <w:p w14:paraId="1025F89E" w14:textId="77777777" w:rsidR="00A7261A" w:rsidRDefault="00A7261A" w:rsidP="00095B57"/>
    <w:p w14:paraId="1C7B9051" w14:textId="77777777" w:rsidR="00A7261A" w:rsidRDefault="00A7261A" w:rsidP="00095B57"/>
    <w:p w14:paraId="29B798CE" w14:textId="77777777" w:rsidR="00A7261A" w:rsidRDefault="00A7261A" w:rsidP="00095B57"/>
    <w:p w14:paraId="2BCB0D9E" w14:textId="77777777" w:rsidR="00A7261A" w:rsidRDefault="00A7261A" w:rsidP="00095B57"/>
    <w:p w14:paraId="5D074866" w14:textId="77777777" w:rsidR="00A7261A" w:rsidRDefault="00A7261A" w:rsidP="00095B57"/>
    <w:p w14:paraId="4444A583" w14:textId="77777777" w:rsidR="00A7261A" w:rsidRDefault="00A7261A" w:rsidP="00095B57"/>
    <w:p w14:paraId="282AE8EE" w14:textId="77777777" w:rsidR="00A7261A" w:rsidRDefault="00A7261A" w:rsidP="00095B57"/>
    <w:p w14:paraId="7E3178AD" w14:textId="77777777" w:rsidR="00A7261A" w:rsidRDefault="00A7261A" w:rsidP="00095B57"/>
    <w:p w14:paraId="60EFDF8E" w14:textId="77777777" w:rsidR="00A7261A" w:rsidRDefault="00A7261A" w:rsidP="00095B57"/>
    <w:p w14:paraId="1F89F6EE" w14:textId="77777777" w:rsidR="00A7261A" w:rsidRDefault="00A7261A" w:rsidP="00095B57"/>
    <w:p w14:paraId="56210293" w14:textId="77777777" w:rsidR="00A7261A" w:rsidRDefault="00A7261A" w:rsidP="00095B57"/>
    <w:p w14:paraId="24BF7AD4" w14:textId="77777777" w:rsidR="00A7261A" w:rsidRDefault="00A7261A" w:rsidP="00095B57"/>
    <w:p w14:paraId="562BDFA5" w14:textId="77777777" w:rsidR="00A7261A" w:rsidRDefault="00A7261A" w:rsidP="00095B57"/>
    <w:p w14:paraId="7A72F469" w14:textId="77777777" w:rsidR="00A7261A" w:rsidRDefault="00A7261A" w:rsidP="00095B57"/>
    <w:p w14:paraId="43A7ACCF" w14:textId="77777777" w:rsidR="00A7261A" w:rsidRDefault="00A7261A" w:rsidP="00095B57"/>
    <w:p w14:paraId="37E015A5" w14:textId="77777777" w:rsidR="00A7261A" w:rsidRDefault="00A7261A" w:rsidP="00095B57"/>
    <w:p w14:paraId="036E2158" w14:textId="77777777" w:rsidR="00A7261A" w:rsidRDefault="00A7261A" w:rsidP="00095B57"/>
    <w:p w14:paraId="68C775B3" w14:textId="77777777" w:rsidR="00A7261A" w:rsidRDefault="00A7261A" w:rsidP="00095B57"/>
    <w:p w14:paraId="2DD646EA" w14:textId="77777777" w:rsidR="00A7261A" w:rsidRDefault="00A7261A" w:rsidP="00095B57"/>
    <w:p w14:paraId="0144EE1F" w14:textId="77777777" w:rsidR="00A7261A" w:rsidRDefault="00A7261A" w:rsidP="00095B57"/>
    <w:p w14:paraId="766F7072" w14:textId="77777777" w:rsidR="00A7261A" w:rsidRDefault="00A7261A" w:rsidP="00095B57"/>
    <w:p w14:paraId="3D6526E8" w14:textId="77777777" w:rsidR="00A7261A" w:rsidRDefault="00A7261A" w:rsidP="00095B57"/>
    <w:p w14:paraId="48BACDE4" w14:textId="77777777" w:rsidR="00A7261A" w:rsidRDefault="00A7261A" w:rsidP="00095B57"/>
    <w:p w14:paraId="6BB1A7FB" w14:textId="77777777" w:rsidR="00A7261A" w:rsidRDefault="00A7261A" w:rsidP="00095B57"/>
    <w:p w14:paraId="4F435355" w14:textId="77777777" w:rsidR="00A7261A" w:rsidRDefault="00A7261A" w:rsidP="00095B57"/>
    <w:p w14:paraId="1DE0A1C0" w14:textId="77777777" w:rsidR="00A7261A" w:rsidRDefault="00A7261A" w:rsidP="00095B57"/>
    <w:p w14:paraId="0D9132A6" w14:textId="77777777" w:rsidR="00A7261A" w:rsidRDefault="00A7261A" w:rsidP="00095B57"/>
    <w:p w14:paraId="342880D6" w14:textId="77777777" w:rsidR="00A7261A" w:rsidRDefault="00A7261A" w:rsidP="00095B57"/>
    <w:p w14:paraId="48A67B93" w14:textId="1650C87F" w:rsidR="00A7261A" w:rsidRPr="00095B57" w:rsidRDefault="00A7261A" w:rsidP="00095B57">
      <w:pPr>
        <w:sectPr w:rsidR="00A7261A" w:rsidRPr="00095B57" w:rsidSect="00921EE7">
          <w:headerReference w:type="default" r:id="rId11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D08385C" w14:textId="5CC52AAF" w:rsidR="005C12F1" w:rsidRPr="005C12F1" w:rsidRDefault="005C12F1" w:rsidP="00095B57">
      <w:pPr>
        <w:pStyle w:val="1"/>
        <w:numPr>
          <w:ilvl w:val="0"/>
          <w:numId w:val="0"/>
        </w:numPr>
        <w:ind w:left="1015" w:hanging="448"/>
      </w:pPr>
      <w:bookmarkStart w:id="2" w:name="_Toc36309583"/>
      <w:r w:rsidRPr="005C12F1">
        <w:t>ОБЪЕКТ ИССЛЕДОВАНИЯ</w:t>
      </w:r>
      <w:bookmarkEnd w:id="0"/>
      <w:bookmarkEnd w:id="2"/>
    </w:p>
    <w:p w14:paraId="5F66F245" w14:textId="77777777" w:rsidR="005C12F1" w:rsidRPr="00C006D1" w:rsidRDefault="005C12F1" w:rsidP="005C12F1"/>
    <w:p w14:paraId="0B691A89" w14:textId="77777777" w:rsidR="005C12F1" w:rsidRPr="005C12F1" w:rsidRDefault="005C12F1" w:rsidP="005C12F1">
      <w:pPr>
        <w:pStyle w:val="2"/>
      </w:pPr>
      <w:bookmarkStart w:id="3" w:name="_Toc206922638"/>
      <w:bookmarkStart w:id="4" w:name="_Toc3806844"/>
      <w:bookmarkStart w:id="5" w:name="_Toc36309584"/>
      <w:r w:rsidRPr="005C12F1">
        <w:t>Объект и цели исследования</w:t>
      </w:r>
      <w:bookmarkEnd w:id="3"/>
      <w:bookmarkEnd w:id="4"/>
      <w:bookmarkEnd w:id="5"/>
    </w:p>
    <w:bookmarkEnd w:id="1"/>
    <w:p w14:paraId="1F2C89DC" w14:textId="5A2BA899" w:rsidR="00C006D1" w:rsidRDefault="00C006D1" w:rsidP="005C12F1">
      <w:pPr>
        <w:pStyle w:val="a3"/>
        <w:tabs>
          <w:tab w:val="decimal" w:pos="3690"/>
        </w:tabs>
        <w:jc w:val="left"/>
      </w:pPr>
    </w:p>
    <w:p w14:paraId="0AB187A1" w14:textId="43551AA8" w:rsidR="00FA2AFB" w:rsidRPr="00C006D1" w:rsidRDefault="00FA2AFB" w:rsidP="005C12F1">
      <w:pPr>
        <w:pStyle w:val="ae"/>
      </w:pPr>
      <w:r w:rsidRPr="00C006D1">
        <w:t>Объектом исследования являлись лица, поступавшие в военно-морские учебные заведения</w:t>
      </w:r>
      <w:r w:rsidR="005C12F1">
        <w:rPr>
          <w:rStyle w:val="a6"/>
        </w:rPr>
        <w:footnoteReference w:id="1"/>
      </w:r>
      <w:r w:rsidRPr="00C006D1">
        <w:t>. Общими чертами данного контингента можно считать возрастные особенности, принадлежность к мужскому полу, образовательный ценз, ориентацию на работу в особых условиях.</w:t>
      </w:r>
    </w:p>
    <w:p w14:paraId="57ACE2A2" w14:textId="77777777" w:rsidR="00FA2AFB" w:rsidRPr="00C006D1" w:rsidRDefault="00FA2AFB" w:rsidP="00D508F4">
      <w:pPr>
        <w:ind w:firstLine="567"/>
        <w:jc w:val="both"/>
      </w:pPr>
      <w:r w:rsidRPr="00C006D1">
        <w:t>Основные цели исследования заключались в следующем:</w:t>
      </w:r>
    </w:p>
    <w:p w14:paraId="1E7F5511" w14:textId="77777777" w:rsidR="00FA2AFB" w:rsidRPr="00C006D1" w:rsidRDefault="00FA2AFB" w:rsidP="002219A3">
      <w:pPr>
        <w:numPr>
          <w:ilvl w:val="0"/>
          <w:numId w:val="2"/>
        </w:numPr>
        <w:tabs>
          <w:tab w:val="clear" w:pos="1980"/>
          <w:tab w:val="num" w:pos="900"/>
        </w:tabs>
        <w:ind w:left="900"/>
        <w:jc w:val="both"/>
      </w:pPr>
      <w:r w:rsidRPr="00C006D1">
        <w:t>выявление лиц, для которых на начальном периоде обучения может потребоваться психологическая помощь;</w:t>
      </w:r>
    </w:p>
    <w:p w14:paraId="15EF3C74" w14:textId="77777777" w:rsidR="00FA2AFB" w:rsidRDefault="00FA2AFB" w:rsidP="002219A3">
      <w:pPr>
        <w:numPr>
          <w:ilvl w:val="0"/>
          <w:numId w:val="2"/>
        </w:numPr>
        <w:tabs>
          <w:tab w:val="clear" w:pos="1980"/>
          <w:tab w:val="num" w:pos="900"/>
        </w:tabs>
        <w:ind w:left="900"/>
        <w:jc w:val="both"/>
      </w:pPr>
      <w:r w:rsidRPr="00C006D1">
        <w:t>определение потребностей в различных видах психологической помощи.</w:t>
      </w:r>
    </w:p>
    <w:p w14:paraId="15EEE85D" w14:textId="77777777" w:rsidR="00C006D1" w:rsidRPr="00C006D1" w:rsidRDefault="00C006D1" w:rsidP="00C006D1"/>
    <w:p w14:paraId="0954F06F" w14:textId="77777777" w:rsidR="00FA2AFB" w:rsidRDefault="00FA2AFB" w:rsidP="005C12F1">
      <w:pPr>
        <w:pStyle w:val="2"/>
      </w:pPr>
      <w:bookmarkStart w:id="6" w:name="_Toc206922639"/>
      <w:bookmarkStart w:id="7" w:name="_Toc36309585"/>
      <w:r w:rsidRPr="00C006D1">
        <w:t>Основные результаты</w:t>
      </w:r>
      <w:bookmarkEnd w:id="6"/>
      <w:bookmarkEnd w:id="7"/>
    </w:p>
    <w:p w14:paraId="1A989217" w14:textId="77777777" w:rsidR="00C006D1" w:rsidRPr="00C006D1" w:rsidRDefault="00C006D1" w:rsidP="00C006D1"/>
    <w:p w14:paraId="6A2945EF" w14:textId="2AAB2747" w:rsidR="00FA2AFB" w:rsidRPr="00C006D1" w:rsidRDefault="00FA2AFB" w:rsidP="00DA6A50">
      <w:pPr>
        <w:ind w:firstLine="567"/>
        <w:jc w:val="both"/>
      </w:pPr>
      <w:r w:rsidRPr="00C006D1">
        <w:t>По результатам обследования было выявлено три группы лиц по их адаптивным способностям</w:t>
      </w:r>
      <w:r w:rsidR="00A22B44">
        <w:fldChar w:fldCharType="begin"/>
      </w:r>
      <w:r w:rsidR="00A22B44">
        <w:instrText xml:space="preserve"> XE "</w:instrText>
      </w:r>
      <w:r w:rsidR="00A22B44" w:rsidRPr="00CA0DE0">
        <w:instrText>адаптивным способностям</w:instrText>
      </w:r>
      <w:r w:rsidR="00A22B44">
        <w:instrText xml:space="preserve">" </w:instrText>
      </w:r>
      <w:r w:rsidR="00A22B44">
        <w:fldChar w:fldCharType="end"/>
      </w:r>
      <w:r w:rsidR="00566F0A">
        <w:rPr>
          <w:rStyle w:val="a6"/>
        </w:rPr>
        <w:footnoteReference w:id="2"/>
      </w:r>
      <w:r w:rsidRPr="00C006D1">
        <w:t>:</w:t>
      </w:r>
    </w:p>
    <w:p w14:paraId="4C6CC9E6" w14:textId="77777777" w:rsidR="00FA2AFB" w:rsidRPr="002219A3" w:rsidRDefault="00FA2AFB" w:rsidP="002219A3">
      <w:pPr>
        <w:pStyle w:val="a4"/>
        <w:numPr>
          <w:ilvl w:val="0"/>
          <w:numId w:val="8"/>
        </w:numPr>
        <w:tabs>
          <w:tab w:val="clear" w:pos="2415"/>
          <w:tab w:val="num" w:pos="900"/>
        </w:tabs>
        <w:ind w:left="900" w:hanging="360"/>
        <w:rPr>
          <w:bCs/>
        </w:rPr>
      </w:pPr>
      <w:r w:rsidRPr="002219A3">
        <w:rPr>
          <w:b/>
          <w:bCs/>
        </w:rPr>
        <w:t>Первая группа</w:t>
      </w:r>
      <w:r w:rsidRPr="002219A3">
        <w:rPr>
          <w:bCs/>
        </w:rPr>
        <w:t xml:space="preserve"> включает лиц с достаточно высокими адаптивными способностями. У этих лиц отсутствуют указания на признаки нервно-психологической неустойчивости.</w:t>
      </w:r>
    </w:p>
    <w:p w14:paraId="048A61DD" w14:textId="77777777" w:rsidR="00FA2AFB" w:rsidRPr="002219A3" w:rsidRDefault="00FA2AFB" w:rsidP="002219A3">
      <w:pPr>
        <w:pStyle w:val="a4"/>
        <w:numPr>
          <w:ilvl w:val="0"/>
          <w:numId w:val="8"/>
        </w:numPr>
        <w:tabs>
          <w:tab w:val="clear" w:pos="2415"/>
          <w:tab w:val="num" w:pos="900"/>
        </w:tabs>
        <w:ind w:left="900" w:hanging="360"/>
        <w:rPr>
          <w:bCs/>
        </w:rPr>
      </w:pPr>
      <w:r w:rsidRPr="002219A3">
        <w:rPr>
          <w:b/>
          <w:bCs/>
        </w:rPr>
        <w:t>Вторая группа</w:t>
      </w:r>
      <w:r w:rsidRPr="002219A3">
        <w:rPr>
          <w:bCs/>
        </w:rPr>
        <w:t xml:space="preserve"> – лица с сомнительными характеристиками адаптивных способностей. Вероятность дезадаптации у таких лиц значительно возрастает.</w:t>
      </w:r>
    </w:p>
    <w:p w14:paraId="4BD8FE93" w14:textId="77777777" w:rsidR="00FA2AFB" w:rsidRPr="002219A3" w:rsidRDefault="00FA2AFB" w:rsidP="002219A3">
      <w:pPr>
        <w:pStyle w:val="a4"/>
        <w:numPr>
          <w:ilvl w:val="0"/>
          <w:numId w:val="8"/>
        </w:numPr>
        <w:tabs>
          <w:tab w:val="clear" w:pos="2415"/>
          <w:tab w:val="num" w:pos="900"/>
        </w:tabs>
        <w:ind w:left="900" w:hanging="360"/>
        <w:rPr>
          <w:bCs/>
        </w:rPr>
      </w:pPr>
      <w:r w:rsidRPr="002219A3">
        <w:rPr>
          <w:b/>
          <w:bCs/>
        </w:rPr>
        <w:t>Третья группа</w:t>
      </w:r>
      <w:r w:rsidRPr="002219A3">
        <w:rPr>
          <w:bCs/>
        </w:rPr>
        <w:t xml:space="preserve"> имеет наименее благоприятный прогноз в отношении их адаптивности. В некоторых случаях неустойчивость у этих лиц проявляется в форме патологических отклонений.</w:t>
      </w:r>
    </w:p>
    <w:p w14:paraId="6A3AC298" w14:textId="52AE4231" w:rsidR="00C4456C" w:rsidRDefault="00FA2AFB" w:rsidP="00C4456C">
      <w:pPr>
        <w:pStyle w:val="ae"/>
      </w:pPr>
      <w:r w:rsidRPr="00C006D1">
        <w:lastRenderedPageBreak/>
        <w:t>Примечание</w:t>
      </w:r>
      <w:r w:rsidR="00A25CCB" w:rsidRPr="00C006D1">
        <w:t xml:space="preserve"> –</w:t>
      </w:r>
      <w:r w:rsidRPr="00C006D1">
        <w:t xml:space="preserve"> Среди лиц, прошедших к моменту поступления срочную службу в армии, доля третьей группы наименьшая.</w:t>
      </w:r>
      <w:bookmarkStart w:id="8" w:name="_Toc206922640"/>
    </w:p>
    <w:p w14:paraId="022E408D" w14:textId="1E2919B0" w:rsidR="00A7261A" w:rsidRDefault="00A7261A" w:rsidP="00C4456C">
      <w:pPr>
        <w:pStyle w:val="ae"/>
      </w:pPr>
    </w:p>
    <w:p w14:paraId="29CB4470" w14:textId="77930194" w:rsidR="00A7261A" w:rsidRDefault="00A7261A" w:rsidP="00C4456C">
      <w:pPr>
        <w:pStyle w:val="ae"/>
      </w:pPr>
    </w:p>
    <w:p w14:paraId="5DB0772F" w14:textId="55D93FFB" w:rsidR="00A7261A" w:rsidRDefault="00A7261A" w:rsidP="00C4456C">
      <w:pPr>
        <w:pStyle w:val="ae"/>
      </w:pPr>
    </w:p>
    <w:p w14:paraId="0A786E55" w14:textId="492D66CE" w:rsidR="00A7261A" w:rsidRDefault="00A7261A" w:rsidP="00C4456C">
      <w:pPr>
        <w:pStyle w:val="ae"/>
      </w:pPr>
    </w:p>
    <w:p w14:paraId="6DCDC1F4" w14:textId="099694AC" w:rsidR="00A7261A" w:rsidRDefault="00A7261A" w:rsidP="00C4456C">
      <w:pPr>
        <w:pStyle w:val="ae"/>
      </w:pPr>
    </w:p>
    <w:p w14:paraId="70D234AB" w14:textId="4B3B6813" w:rsidR="00A7261A" w:rsidRDefault="00A7261A" w:rsidP="00C4456C">
      <w:pPr>
        <w:pStyle w:val="ae"/>
      </w:pPr>
    </w:p>
    <w:p w14:paraId="411486BB" w14:textId="4B818801" w:rsidR="00A7261A" w:rsidRDefault="00A7261A" w:rsidP="00C4456C">
      <w:pPr>
        <w:pStyle w:val="ae"/>
      </w:pPr>
    </w:p>
    <w:p w14:paraId="434B608F" w14:textId="3DC431C1" w:rsidR="00A7261A" w:rsidRDefault="00A7261A" w:rsidP="00C4456C">
      <w:pPr>
        <w:pStyle w:val="ae"/>
      </w:pPr>
    </w:p>
    <w:p w14:paraId="2AB590DB" w14:textId="1282EFF0" w:rsidR="00A7261A" w:rsidRDefault="00A7261A" w:rsidP="00C4456C">
      <w:pPr>
        <w:pStyle w:val="ae"/>
      </w:pPr>
    </w:p>
    <w:p w14:paraId="443B7D83" w14:textId="394AF4B0" w:rsidR="00A7261A" w:rsidRDefault="00A7261A" w:rsidP="00C4456C">
      <w:pPr>
        <w:pStyle w:val="ae"/>
      </w:pPr>
    </w:p>
    <w:p w14:paraId="0B99E593" w14:textId="2A08DF84" w:rsidR="00A7261A" w:rsidRDefault="00A7261A" w:rsidP="00C4456C">
      <w:pPr>
        <w:pStyle w:val="ae"/>
      </w:pPr>
    </w:p>
    <w:p w14:paraId="31739DC0" w14:textId="3B779D93" w:rsidR="00A7261A" w:rsidRDefault="00A7261A" w:rsidP="00C4456C">
      <w:pPr>
        <w:pStyle w:val="ae"/>
      </w:pPr>
    </w:p>
    <w:p w14:paraId="76E4ED89" w14:textId="47799881" w:rsidR="00A7261A" w:rsidRDefault="00A7261A" w:rsidP="00C4456C">
      <w:pPr>
        <w:pStyle w:val="ae"/>
      </w:pPr>
    </w:p>
    <w:p w14:paraId="1EDC70E5" w14:textId="09E3C77A" w:rsidR="00A7261A" w:rsidRDefault="00A7261A" w:rsidP="00C4456C">
      <w:pPr>
        <w:pStyle w:val="ae"/>
      </w:pPr>
    </w:p>
    <w:p w14:paraId="02685556" w14:textId="779E78B0" w:rsidR="00A7261A" w:rsidRDefault="00A7261A" w:rsidP="00C4456C">
      <w:pPr>
        <w:pStyle w:val="ae"/>
      </w:pPr>
    </w:p>
    <w:p w14:paraId="1588FDD7" w14:textId="437EDBED" w:rsidR="00A7261A" w:rsidRDefault="00A7261A" w:rsidP="00C4456C">
      <w:pPr>
        <w:pStyle w:val="ae"/>
      </w:pPr>
    </w:p>
    <w:p w14:paraId="74C7DD20" w14:textId="327B0026" w:rsidR="00A7261A" w:rsidRDefault="00A7261A" w:rsidP="00C4456C">
      <w:pPr>
        <w:pStyle w:val="ae"/>
      </w:pPr>
    </w:p>
    <w:p w14:paraId="33C17E75" w14:textId="211D2160" w:rsidR="00A7261A" w:rsidRDefault="00A7261A" w:rsidP="00C4456C">
      <w:pPr>
        <w:pStyle w:val="ae"/>
      </w:pPr>
    </w:p>
    <w:p w14:paraId="759635AA" w14:textId="1E95BA23" w:rsidR="00A7261A" w:rsidRDefault="00A7261A" w:rsidP="00C4456C">
      <w:pPr>
        <w:pStyle w:val="ae"/>
      </w:pPr>
    </w:p>
    <w:p w14:paraId="7112A275" w14:textId="72EF6939" w:rsidR="00A7261A" w:rsidRDefault="00A7261A" w:rsidP="00C4456C">
      <w:pPr>
        <w:pStyle w:val="ae"/>
      </w:pPr>
    </w:p>
    <w:p w14:paraId="65A4A053" w14:textId="77A76A4A" w:rsidR="00A7261A" w:rsidRDefault="00A7261A" w:rsidP="00C4456C">
      <w:pPr>
        <w:pStyle w:val="ae"/>
      </w:pPr>
    </w:p>
    <w:p w14:paraId="6CA5866D" w14:textId="2522F305" w:rsidR="00A7261A" w:rsidRDefault="00A7261A" w:rsidP="00C4456C">
      <w:pPr>
        <w:pStyle w:val="ae"/>
      </w:pPr>
    </w:p>
    <w:p w14:paraId="48D1BE30" w14:textId="317A1A32" w:rsidR="00A7261A" w:rsidRDefault="00A7261A" w:rsidP="00C4456C">
      <w:pPr>
        <w:pStyle w:val="ae"/>
      </w:pPr>
    </w:p>
    <w:p w14:paraId="344BB313" w14:textId="5721C19C" w:rsidR="00A7261A" w:rsidRDefault="00A7261A" w:rsidP="00C4456C">
      <w:pPr>
        <w:pStyle w:val="ae"/>
      </w:pPr>
    </w:p>
    <w:p w14:paraId="450D521E" w14:textId="2B141793" w:rsidR="00A7261A" w:rsidRDefault="00A7261A" w:rsidP="00C4456C">
      <w:pPr>
        <w:pStyle w:val="ae"/>
      </w:pPr>
    </w:p>
    <w:p w14:paraId="3CD9319A" w14:textId="7350BA8F" w:rsidR="00A7261A" w:rsidRDefault="00A7261A" w:rsidP="00C4456C">
      <w:pPr>
        <w:pStyle w:val="ae"/>
      </w:pPr>
    </w:p>
    <w:p w14:paraId="7B11E313" w14:textId="78415C17" w:rsidR="00A7261A" w:rsidRDefault="00A7261A" w:rsidP="00C4456C">
      <w:pPr>
        <w:pStyle w:val="ae"/>
      </w:pPr>
    </w:p>
    <w:p w14:paraId="7E76D8DC" w14:textId="306A6F87" w:rsidR="00A7261A" w:rsidRDefault="00A7261A" w:rsidP="00C4456C">
      <w:pPr>
        <w:pStyle w:val="ae"/>
      </w:pPr>
    </w:p>
    <w:p w14:paraId="7E454E67" w14:textId="43DDC6BF" w:rsidR="00A7261A" w:rsidRDefault="00A7261A" w:rsidP="00C4456C">
      <w:pPr>
        <w:pStyle w:val="ae"/>
      </w:pPr>
    </w:p>
    <w:p w14:paraId="2E1E54A5" w14:textId="5CA20DD0" w:rsidR="00A7261A" w:rsidRDefault="00A7261A" w:rsidP="00C4456C">
      <w:pPr>
        <w:pStyle w:val="ae"/>
      </w:pPr>
    </w:p>
    <w:p w14:paraId="4FF8D687" w14:textId="184ADD73" w:rsidR="00A7261A" w:rsidRDefault="00A7261A" w:rsidP="00C4456C">
      <w:pPr>
        <w:pStyle w:val="ae"/>
      </w:pPr>
    </w:p>
    <w:p w14:paraId="0B1E478B" w14:textId="23AB4CE8" w:rsidR="00A7261A" w:rsidRDefault="00A7261A" w:rsidP="00C4456C">
      <w:pPr>
        <w:pStyle w:val="ae"/>
      </w:pPr>
    </w:p>
    <w:p w14:paraId="7DB2169A" w14:textId="67E22707" w:rsidR="00A7261A" w:rsidRDefault="00A7261A" w:rsidP="00C4456C">
      <w:pPr>
        <w:pStyle w:val="ae"/>
      </w:pPr>
    </w:p>
    <w:p w14:paraId="56F84605" w14:textId="77777777" w:rsidR="00B037B4" w:rsidRDefault="00B037B4" w:rsidP="00C4456C">
      <w:pPr>
        <w:pStyle w:val="ae"/>
        <w:sectPr w:rsidR="00B037B4" w:rsidSect="007D0366">
          <w:headerReference w:type="default" r:id="rId12"/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A002A7B" w14:textId="2D6D58E6" w:rsidR="00921EE7" w:rsidRDefault="00921EE7" w:rsidP="00C4456C">
      <w:pPr>
        <w:pStyle w:val="ae"/>
      </w:pPr>
      <w:bookmarkStart w:id="9" w:name="_GoBack"/>
      <w:bookmarkEnd w:id="9"/>
    </w:p>
    <w:p w14:paraId="6A4A28D0" w14:textId="77777777" w:rsidR="00921EE7" w:rsidRDefault="00921EE7" w:rsidP="00C4456C">
      <w:pPr>
        <w:pStyle w:val="ae"/>
      </w:pPr>
    </w:p>
    <w:p w14:paraId="4BA41932" w14:textId="059382BC" w:rsidR="00C006D1" w:rsidRDefault="00FA2AFB" w:rsidP="005C12F1">
      <w:pPr>
        <w:pStyle w:val="1"/>
      </w:pPr>
      <w:bookmarkStart w:id="10" w:name="_Toc36309586"/>
      <w:r w:rsidRPr="00C006D1">
        <w:t xml:space="preserve">ХОД </w:t>
      </w:r>
      <w:r w:rsidR="00C94FCD" w:rsidRPr="00C006D1">
        <w:t xml:space="preserve">И РЕЗУЛЬТАТЫ </w:t>
      </w:r>
      <w:r w:rsidRPr="00C006D1">
        <w:t>ИССЛЕДОВАНИЯ</w:t>
      </w:r>
      <w:bookmarkStart w:id="11" w:name="_Toc206922641"/>
      <w:bookmarkEnd w:id="8"/>
      <w:bookmarkEnd w:id="10"/>
    </w:p>
    <w:p w14:paraId="71675FD0" w14:textId="77777777" w:rsidR="00FA2AFB" w:rsidRPr="00C006D1" w:rsidRDefault="00FA2AFB" w:rsidP="005C12F1">
      <w:pPr>
        <w:pStyle w:val="2"/>
      </w:pPr>
      <w:bookmarkStart w:id="12" w:name="_Toc36309587"/>
      <w:r w:rsidRPr="00C006D1">
        <w:t>Использовавшиеся признаки</w:t>
      </w:r>
      <w:bookmarkEnd w:id="11"/>
      <w:bookmarkEnd w:id="12"/>
    </w:p>
    <w:p w14:paraId="25D3A7CC" w14:textId="77777777" w:rsidR="00C006D1" w:rsidRDefault="00C006D1" w:rsidP="00C006D1"/>
    <w:p w14:paraId="43D9130D" w14:textId="77777777" w:rsidR="00FA2AFB" w:rsidRPr="00C006D1" w:rsidRDefault="00FA2AFB" w:rsidP="00D508F4">
      <w:pPr>
        <w:ind w:firstLine="567"/>
      </w:pPr>
      <w:r w:rsidRPr="00C006D1">
        <w:t>В ходе исследования использовались следующие виды признаков:</w:t>
      </w:r>
    </w:p>
    <w:p w14:paraId="79BCC0AC" w14:textId="11D96A5A" w:rsidR="00FA2AFB" w:rsidRPr="00C006D1" w:rsidRDefault="00FA2AFB" w:rsidP="00D508F4">
      <w:pPr>
        <w:numPr>
          <w:ilvl w:val="0"/>
          <w:numId w:val="40"/>
        </w:numPr>
        <w:tabs>
          <w:tab w:val="left" w:pos="993"/>
        </w:tabs>
        <w:ind w:left="993" w:hanging="426"/>
      </w:pPr>
      <w:r w:rsidRPr="00C006D1">
        <w:t>дихотомические</w:t>
      </w:r>
      <w:r w:rsidR="005F09CC">
        <w:fldChar w:fldCharType="begin"/>
      </w:r>
      <w:r w:rsidR="005F09CC">
        <w:instrText xml:space="preserve"> XE "</w:instrText>
      </w:r>
      <w:r w:rsidR="005F09CC" w:rsidRPr="0057296B">
        <w:instrText>признаки:дихотомические</w:instrText>
      </w:r>
      <w:r w:rsidR="005F09CC">
        <w:instrText xml:space="preserve">" </w:instrText>
      </w:r>
      <w:r w:rsidR="005F09CC">
        <w:fldChar w:fldCharType="end"/>
      </w:r>
      <w:r w:rsidRPr="00C006D1">
        <w:t xml:space="preserve"> – признаки, принимающие только два значения (например, “да” или “нет”):</w:t>
      </w:r>
    </w:p>
    <w:p w14:paraId="5C938EB3" w14:textId="77777777" w:rsidR="00584837" w:rsidRDefault="00FA2AFB" w:rsidP="00584837">
      <w:pPr>
        <w:numPr>
          <w:ilvl w:val="0"/>
          <w:numId w:val="2"/>
        </w:numPr>
        <w:tabs>
          <w:tab w:val="clear" w:pos="1980"/>
          <w:tab w:val="num" w:pos="900"/>
        </w:tabs>
        <w:ind w:left="900"/>
        <w:jc w:val="both"/>
      </w:pPr>
      <w:r w:rsidRPr="00C006D1">
        <w:t>служба в армии;</w:t>
      </w:r>
    </w:p>
    <w:p w14:paraId="66213BE0" w14:textId="2FBC0EE1" w:rsidR="00FA2AFB" w:rsidRPr="00C006D1" w:rsidRDefault="00FA2AFB" w:rsidP="00584837">
      <w:pPr>
        <w:numPr>
          <w:ilvl w:val="0"/>
          <w:numId w:val="2"/>
        </w:numPr>
        <w:tabs>
          <w:tab w:val="clear" w:pos="1980"/>
          <w:tab w:val="num" w:pos="900"/>
        </w:tabs>
        <w:ind w:left="900"/>
        <w:jc w:val="both"/>
      </w:pPr>
      <w:r w:rsidRPr="00C006D1">
        <w:t>наличие стажа работы;</w:t>
      </w:r>
    </w:p>
    <w:p w14:paraId="2402F0C5" w14:textId="48E2B3CF" w:rsidR="00FA2AFB" w:rsidRPr="00C006D1" w:rsidRDefault="00FA2AFB" w:rsidP="00D508F4">
      <w:pPr>
        <w:numPr>
          <w:ilvl w:val="0"/>
          <w:numId w:val="40"/>
        </w:numPr>
        <w:tabs>
          <w:tab w:val="left" w:pos="993"/>
        </w:tabs>
        <w:ind w:left="993" w:hanging="426"/>
      </w:pPr>
      <w:r w:rsidRPr="00C006D1">
        <w:t>ординальные</w:t>
      </w:r>
      <w:r w:rsidR="00F72049">
        <w:fldChar w:fldCharType="begin"/>
      </w:r>
      <w:r w:rsidR="00F72049">
        <w:instrText xml:space="preserve"> XE "</w:instrText>
      </w:r>
      <w:r w:rsidR="00F72049" w:rsidRPr="00F67172">
        <w:instrText>признаки:ординальные</w:instrText>
      </w:r>
      <w:r w:rsidR="00F72049">
        <w:instrText xml:space="preserve">" </w:instrText>
      </w:r>
      <w:r w:rsidR="00F72049">
        <w:fldChar w:fldCharType="end"/>
      </w:r>
      <w:r w:rsidRPr="00C006D1">
        <w:t xml:space="preserve"> – признаки, принимающие одно из нескольких фиксированных значений (например, “отлично”</w:t>
      </w:r>
      <w:proofErr w:type="gramStart"/>
      <w:r w:rsidRPr="00C006D1">
        <w:t>,</w:t>
      </w:r>
      <w:r w:rsidR="00FE2135">
        <w:t xml:space="preserve"> </w:t>
      </w:r>
      <w:r w:rsidRPr="00C006D1">
        <w:t>”хорошо</w:t>
      </w:r>
      <w:proofErr w:type="gramEnd"/>
      <w:r w:rsidRPr="00C006D1">
        <w:t>”, ”плохо”):</w:t>
      </w:r>
    </w:p>
    <w:p w14:paraId="1FDB7ABA" w14:textId="77777777" w:rsidR="00FA2AFB" w:rsidRPr="00C006D1" w:rsidRDefault="00FA2AFB" w:rsidP="00D508F4">
      <w:pPr>
        <w:numPr>
          <w:ilvl w:val="0"/>
          <w:numId w:val="2"/>
        </w:numPr>
        <w:tabs>
          <w:tab w:val="clear" w:pos="1980"/>
          <w:tab w:val="num" w:pos="900"/>
        </w:tabs>
        <w:ind w:left="900"/>
        <w:jc w:val="both"/>
      </w:pPr>
      <w:r w:rsidRPr="00C006D1">
        <w:t>общительность;</w:t>
      </w:r>
    </w:p>
    <w:p w14:paraId="41FFFE26" w14:textId="77777777" w:rsidR="00FA2AFB" w:rsidRPr="00C006D1" w:rsidRDefault="00FA2AFB" w:rsidP="00D508F4">
      <w:pPr>
        <w:numPr>
          <w:ilvl w:val="0"/>
          <w:numId w:val="2"/>
        </w:numPr>
        <w:tabs>
          <w:tab w:val="clear" w:pos="1980"/>
          <w:tab w:val="num" w:pos="900"/>
        </w:tabs>
        <w:ind w:left="900"/>
        <w:jc w:val="both"/>
      </w:pPr>
      <w:r w:rsidRPr="00C006D1">
        <w:t>искренность;</w:t>
      </w:r>
    </w:p>
    <w:p w14:paraId="14C5C3B6" w14:textId="0B87563E" w:rsidR="00FA2AFB" w:rsidRPr="00C006D1" w:rsidRDefault="00FA2AFB" w:rsidP="00D508F4">
      <w:pPr>
        <w:numPr>
          <w:ilvl w:val="0"/>
          <w:numId w:val="40"/>
        </w:numPr>
        <w:tabs>
          <w:tab w:val="left" w:pos="993"/>
        </w:tabs>
        <w:ind w:left="993" w:hanging="426"/>
      </w:pPr>
      <w:r w:rsidRPr="00C006D1">
        <w:t>количественные</w:t>
      </w:r>
      <w:r w:rsidR="00000E25">
        <w:fldChar w:fldCharType="begin"/>
      </w:r>
      <w:r w:rsidR="00000E25">
        <w:instrText xml:space="preserve"> XE "</w:instrText>
      </w:r>
      <w:r w:rsidR="00000E25" w:rsidRPr="003935A9">
        <w:instrText>признаки:количественные</w:instrText>
      </w:r>
      <w:r w:rsidR="00000E25">
        <w:instrText xml:space="preserve">" </w:instrText>
      </w:r>
      <w:r w:rsidR="00000E25">
        <w:fldChar w:fldCharType="end"/>
      </w:r>
      <w:r w:rsidRPr="00C006D1">
        <w:t xml:space="preserve"> – признаки, выражаемые числами:</w:t>
      </w:r>
    </w:p>
    <w:p w14:paraId="01F1D0AC" w14:textId="77777777" w:rsidR="00FA2AFB" w:rsidRPr="00C006D1" w:rsidRDefault="00FA2AFB" w:rsidP="00D508F4">
      <w:pPr>
        <w:numPr>
          <w:ilvl w:val="0"/>
          <w:numId w:val="2"/>
        </w:numPr>
        <w:tabs>
          <w:tab w:val="clear" w:pos="1980"/>
          <w:tab w:val="num" w:pos="900"/>
        </w:tabs>
        <w:ind w:left="900"/>
        <w:jc w:val="both"/>
      </w:pPr>
      <w:r w:rsidRPr="00C006D1">
        <w:t>возраст;</w:t>
      </w:r>
    </w:p>
    <w:p w14:paraId="34DF08C3" w14:textId="77777777" w:rsidR="00FA2AFB" w:rsidRPr="00C006D1" w:rsidRDefault="00FA2AFB" w:rsidP="00D508F4">
      <w:pPr>
        <w:numPr>
          <w:ilvl w:val="0"/>
          <w:numId w:val="2"/>
        </w:numPr>
        <w:tabs>
          <w:tab w:val="clear" w:pos="1980"/>
          <w:tab w:val="num" w:pos="900"/>
        </w:tabs>
        <w:ind w:left="900"/>
        <w:jc w:val="both"/>
      </w:pPr>
      <w:r w:rsidRPr="00C006D1">
        <w:t>уровень интеллекта (по шкале IQ).</w:t>
      </w:r>
    </w:p>
    <w:p w14:paraId="6B5FF61C" w14:textId="77777777" w:rsidR="00C006D1" w:rsidRDefault="00C006D1" w:rsidP="00C006D1"/>
    <w:p w14:paraId="5B7175C6" w14:textId="77777777" w:rsidR="002219A3" w:rsidRPr="00707163" w:rsidRDefault="002219A3" w:rsidP="002219A3">
      <w:pPr>
        <w:pStyle w:val="a4"/>
        <w:keepNext/>
        <w:spacing w:before="120"/>
        <w:ind w:firstLine="0"/>
        <w:jc w:val="left"/>
        <w:rPr>
          <w:b/>
        </w:rPr>
      </w:pPr>
      <w:bookmarkStart w:id="13" w:name="_Toc206922642"/>
      <w:r w:rsidRPr="00707163">
        <w:rPr>
          <w:b/>
        </w:rPr>
        <w:t xml:space="preserve">Таблица </w:t>
      </w:r>
      <w:r>
        <w:rPr>
          <w:b/>
        </w:rPr>
        <w:t>2.</w:t>
      </w:r>
      <w:r w:rsidRPr="00707163">
        <w:rPr>
          <w:b/>
        </w:rPr>
        <w:t>1 – Рекомендуемые меры связи между признаками различных типов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3"/>
        <w:gridCol w:w="2463"/>
        <w:gridCol w:w="2463"/>
        <w:gridCol w:w="2464"/>
      </w:tblGrid>
      <w:tr w:rsidR="002219A3" w14:paraId="447CD57E" w14:textId="77777777" w:rsidTr="00BC427D">
        <w:trPr>
          <w:cantSplit/>
        </w:trPr>
        <w:tc>
          <w:tcPr>
            <w:tcW w:w="2463" w:type="dxa"/>
            <w:vMerge w:val="restart"/>
            <w:vAlign w:val="center"/>
          </w:tcPr>
          <w:p w14:paraId="2AC01276" w14:textId="77777777" w:rsidR="002219A3" w:rsidRDefault="002219A3" w:rsidP="00BC427D">
            <w:pPr>
              <w:pStyle w:val="a4"/>
              <w:keepNext/>
              <w:ind w:firstLine="0"/>
              <w:jc w:val="center"/>
            </w:pPr>
            <w:r>
              <w:t>Тип признака</w:t>
            </w:r>
          </w:p>
        </w:tc>
        <w:tc>
          <w:tcPr>
            <w:tcW w:w="7390" w:type="dxa"/>
            <w:gridSpan w:val="3"/>
          </w:tcPr>
          <w:p w14:paraId="2590F111" w14:textId="77777777" w:rsidR="002219A3" w:rsidRDefault="002219A3" w:rsidP="00BC427D">
            <w:pPr>
              <w:pStyle w:val="a4"/>
              <w:keepNext/>
              <w:ind w:firstLine="0"/>
              <w:jc w:val="center"/>
            </w:pPr>
            <w:r>
              <w:t>Тип признака</w:t>
            </w:r>
          </w:p>
        </w:tc>
      </w:tr>
      <w:tr w:rsidR="002219A3" w14:paraId="4AD4E692" w14:textId="77777777" w:rsidTr="00BC427D">
        <w:trPr>
          <w:cantSplit/>
        </w:trPr>
        <w:tc>
          <w:tcPr>
            <w:tcW w:w="2463" w:type="dxa"/>
            <w:vMerge/>
          </w:tcPr>
          <w:p w14:paraId="04172515" w14:textId="77777777" w:rsidR="002219A3" w:rsidRDefault="002219A3" w:rsidP="00BC427D">
            <w:pPr>
              <w:pStyle w:val="a4"/>
              <w:keepNext/>
              <w:ind w:firstLine="0"/>
            </w:pPr>
          </w:p>
        </w:tc>
        <w:tc>
          <w:tcPr>
            <w:tcW w:w="2463" w:type="dxa"/>
          </w:tcPr>
          <w:p w14:paraId="06F65619" w14:textId="77777777" w:rsidR="002219A3" w:rsidRDefault="002219A3" w:rsidP="00BC427D">
            <w:pPr>
              <w:pStyle w:val="a4"/>
              <w:keepNext/>
              <w:ind w:firstLine="0"/>
            </w:pPr>
            <w:r>
              <w:t>Дихотомический</w:t>
            </w:r>
          </w:p>
        </w:tc>
        <w:tc>
          <w:tcPr>
            <w:tcW w:w="2463" w:type="dxa"/>
          </w:tcPr>
          <w:p w14:paraId="3351AACA" w14:textId="77777777" w:rsidR="002219A3" w:rsidRDefault="002219A3" w:rsidP="00BC427D">
            <w:pPr>
              <w:pStyle w:val="a4"/>
              <w:keepNext/>
              <w:ind w:firstLine="0"/>
            </w:pPr>
            <w:r>
              <w:t>Ординальный</w:t>
            </w:r>
          </w:p>
        </w:tc>
        <w:tc>
          <w:tcPr>
            <w:tcW w:w="2464" w:type="dxa"/>
          </w:tcPr>
          <w:p w14:paraId="5F11D994" w14:textId="77777777" w:rsidR="002219A3" w:rsidRDefault="002219A3" w:rsidP="00BC427D">
            <w:pPr>
              <w:pStyle w:val="a4"/>
              <w:keepNext/>
              <w:ind w:firstLine="0"/>
            </w:pPr>
            <w:r>
              <w:t>Количественный</w:t>
            </w:r>
          </w:p>
        </w:tc>
      </w:tr>
      <w:tr w:rsidR="00566F0A" w14:paraId="4D1EF1E5" w14:textId="77777777" w:rsidTr="00BC427D">
        <w:tc>
          <w:tcPr>
            <w:tcW w:w="2463" w:type="dxa"/>
          </w:tcPr>
          <w:p w14:paraId="649E46C7" w14:textId="77777777" w:rsidR="00566F0A" w:rsidRDefault="00566F0A" w:rsidP="00566F0A">
            <w:pPr>
              <w:pStyle w:val="a4"/>
              <w:keepNext/>
              <w:ind w:firstLine="0"/>
            </w:pPr>
            <w:r>
              <w:t>Дихотомический</w:t>
            </w:r>
          </w:p>
        </w:tc>
        <w:tc>
          <w:tcPr>
            <w:tcW w:w="2463" w:type="dxa"/>
          </w:tcPr>
          <w:p w14:paraId="48B21EF1" w14:textId="77777777" w:rsidR="00566F0A" w:rsidRDefault="00566F0A" w:rsidP="00566F0A">
            <w:pPr>
              <w:pStyle w:val="a4"/>
              <w:keepNext/>
              <w:spacing w:after="120"/>
              <w:ind w:firstLine="0"/>
              <w:jc w:val="left"/>
            </w:pPr>
            <w:r>
              <w:t>Коэффициент φ Пирсона</w:t>
            </w:r>
          </w:p>
          <w:p w14:paraId="67154D98" w14:textId="77777777" w:rsidR="00566F0A" w:rsidRDefault="00566F0A" w:rsidP="00566F0A">
            <w:pPr>
              <w:pStyle w:val="a4"/>
              <w:keepNext/>
              <w:ind w:firstLine="0"/>
              <w:jc w:val="left"/>
            </w:pPr>
          </w:p>
        </w:tc>
        <w:tc>
          <w:tcPr>
            <w:tcW w:w="2463" w:type="dxa"/>
          </w:tcPr>
          <w:p w14:paraId="374EAA51" w14:textId="243007FD" w:rsidR="00566F0A" w:rsidRDefault="00566F0A" w:rsidP="00566F0A">
            <w:pPr>
              <w:pStyle w:val="a4"/>
              <w:keepNext/>
              <w:ind w:firstLine="0"/>
              <w:jc w:val="left"/>
            </w:pPr>
            <w:proofErr w:type="spellStart"/>
            <w:r>
              <w:t>Рангово-бисериаль</w:t>
            </w:r>
            <w:r>
              <w:softHyphen/>
              <w:t>ный</w:t>
            </w:r>
            <w:proofErr w:type="spellEnd"/>
            <w:r>
              <w:t xml:space="preserve"> коэффициент корреляции (</w:t>
            </w:r>
            <w:proofErr w:type="spellStart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rb</w:t>
            </w:r>
            <w:proofErr w:type="spellEnd"/>
            <w:r>
              <w:t>)</w:t>
            </w:r>
          </w:p>
        </w:tc>
        <w:tc>
          <w:tcPr>
            <w:tcW w:w="2464" w:type="dxa"/>
          </w:tcPr>
          <w:p w14:paraId="642E47C2" w14:textId="5E83C626" w:rsidR="00566F0A" w:rsidRDefault="00566F0A" w:rsidP="00566F0A">
            <w:r>
              <w:t xml:space="preserve">Коэффициент ранговой корреляции </w:t>
            </w:r>
            <w:proofErr w:type="spellStart"/>
            <w:r>
              <w:t>Спирмена</w:t>
            </w:r>
            <w:proofErr w:type="spellEnd"/>
            <w:r>
              <w:t xml:space="preserve"> (</w:t>
            </w:r>
            <w:proofErr w:type="spellStart"/>
            <w:r>
              <w:t>rs</w:t>
            </w:r>
            <w:proofErr w:type="spellEnd"/>
            <w:r>
              <w:t>)</w:t>
            </w:r>
          </w:p>
          <w:p w14:paraId="002957EE" w14:textId="28A9FCA1" w:rsidR="00566F0A" w:rsidRDefault="00566F0A" w:rsidP="00566F0A">
            <w:r>
              <w:t xml:space="preserve">Тау </w:t>
            </w:r>
            <w:proofErr w:type="spellStart"/>
            <w:r>
              <w:t>Кендалла</w:t>
            </w:r>
            <w:proofErr w:type="spellEnd"/>
            <w:r>
              <w:t xml:space="preserve"> (τ)</w:t>
            </w:r>
          </w:p>
        </w:tc>
      </w:tr>
    </w:tbl>
    <w:p w14:paraId="3732AD05" w14:textId="77777777" w:rsidR="00C006D1" w:rsidRDefault="00C006D1" w:rsidP="00C006D1"/>
    <w:p w14:paraId="2E245DFA" w14:textId="77777777" w:rsidR="00FA2AFB" w:rsidRPr="00C006D1" w:rsidRDefault="00FA2AFB" w:rsidP="005C12F1">
      <w:pPr>
        <w:pStyle w:val="2"/>
      </w:pPr>
      <w:bookmarkStart w:id="14" w:name="_Toc36309588"/>
      <w:r w:rsidRPr="00C006D1">
        <w:t>Расчетные формулы</w:t>
      </w:r>
      <w:bookmarkEnd w:id="13"/>
      <w:bookmarkEnd w:id="14"/>
    </w:p>
    <w:p w14:paraId="44360C66" w14:textId="77777777" w:rsidR="00C006D1" w:rsidRDefault="00C006D1" w:rsidP="00C006D1"/>
    <w:p w14:paraId="4DDB9FED" w14:textId="40395B6A" w:rsidR="00D33337" w:rsidRDefault="00FA2AFB" w:rsidP="00F70DB9">
      <w:pPr>
        <w:ind w:firstLine="567"/>
      </w:pPr>
      <w:r w:rsidRPr="00C006D1">
        <w:t>В качестве мер</w:t>
      </w:r>
      <w:r w:rsidR="005A3B07" w:rsidRPr="00C006D1">
        <w:t>ы</w:t>
      </w:r>
      <w:r w:rsidRPr="00C006D1">
        <w:t xml:space="preserve"> сходства</w:t>
      </w:r>
      <w:r w:rsidR="00A22B44">
        <w:fldChar w:fldCharType="begin"/>
      </w:r>
      <w:r w:rsidR="00A22B44">
        <w:instrText xml:space="preserve"> XE "</w:instrText>
      </w:r>
      <w:r w:rsidR="00A22B44" w:rsidRPr="000E6405">
        <w:instrText>меры сходства</w:instrText>
      </w:r>
      <w:r w:rsidR="00A22B44">
        <w:instrText xml:space="preserve">" </w:instrText>
      </w:r>
      <w:r w:rsidR="00A22B44">
        <w:fldChar w:fldCharType="end"/>
      </w:r>
      <w:r w:rsidRPr="00C006D1">
        <w:t xml:space="preserve"> и различия между объектами исследования использовались взвешенное евклидово расстояние:</w:t>
      </w:r>
    </w:p>
    <w:p w14:paraId="6571F3B0" w14:textId="2B5FC7C4" w:rsidR="00D33337" w:rsidRPr="00D33337" w:rsidRDefault="00A7261A" w:rsidP="00F70DB9">
      <w:pPr>
        <w:ind w:firstLine="567"/>
      </w:pPr>
      <w:r>
        <w:pict w14:anchorId="0BDD1D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8pt;height:40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10&quot;/&gt;&lt;w:doNotEmbedSystemFonts/&gt;&lt;w:stylePaneFormatFilter w:val=&quot;3F01&quot;/&gt;&lt;w:defaultTabStop w:val=&quot;709&quot;/&gt;&lt;w:autoHyphenation/&gt;&lt;w:hyphenationZone w:val=&quot;357&quot;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dontAllowFieldEndSelect/&gt;&lt;w:useWord2002TableStyleRules/&gt;&lt;/w:compat&gt;&lt;wsp:rsids&gt;&lt;wsp:rsidRoot wsp:val=&quot;008D7E8A&quot;/&gt;&lt;wsp:rsid wsp:val=&quot;00036B15&quot;/&gt;&lt;wsp:rsid wsp:val=&quot;000A14DA&quot;/&gt;&lt;wsp:rsid wsp:val=&quot;000F4BFB&quot;/&gt;&lt;wsp:rsid wsp:val=&quot;00121125&quot;/&gt;&lt;wsp:rsid wsp:val=&quot;00142CC6&quot;/&gt;&lt;wsp:rsid wsp:val=&quot;001A57CC&quot;/&gt;&lt;wsp:rsid wsp:val=&quot;001E607B&quot;/&gt;&lt;wsp:rsid wsp:val=&quot;001F6201&quot;/&gt;&lt;wsp:rsid wsp:val=&quot;002219A3&quot;/&gt;&lt;wsp:rsid wsp:val=&quot;00225ED4&quot;/&gt;&lt;wsp:rsid wsp:val=&quot;002E5101&quot;/&gt;&lt;wsp:rsid wsp:val=&quot;002F4DF3&quot;/&gt;&lt;wsp:rsid wsp:val=&quot;00304122&quot;/&gt;&lt;wsp:rsid wsp:val=&quot;0035308C&quot;/&gt;&lt;wsp:rsid wsp:val=&quot;003A4B5C&quot;/&gt;&lt;wsp:rsid wsp:val=&quot;00413124&quot;/&gt;&lt;wsp:rsid wsp:val=&quot;00451439&quot;/&gt;&lt;wsp:rsid wsp:val=&quot;004866CE&quot;/&gt;&lt;wsp:rsid wsp:val=&quot;004B49DE&quot;/&gt;&lt;wsp:rsid wsp:val=&quot;00566F0A&quot;/&gt;&lt;wsp:rsid wsp:val=&quot;005A3B07&quot;/&gt;&lt;wsp:rsid wsp:val=&quot;005C12F1&quot;/&gt;&lt;wsp:rsid wsp:val=&quot;00600170&quot;/&gt;&lt;wsp:rsid wsp:val=&quot;00626150&quot;/&gt;&lt;wsp:rsid wsp:val=&quot;00653A65&quot;/&gt;&lt;wsp:rsid wsp:val=&quot;00675296&quot;/&gt;&lt;wsp:rsid wsp:val=&quot;00676967&quot;/&gt;&lt;wsp:rsid wsp:val=&quot;006C4F88&quot;/&gt;&lt;wsp:rsid wsp:val=&quot;006F27A7&quot;/&gt;&lt;wsp:rsid wsp:val=&quot;00707163&quot;/&gt;&lt;wsp:rsid wsp:val=&quot;00721C36&quot;/&gt;&lt;wsp:rsid wsp:val=&quot;007358C1&quot;/&gt;&lt;wsp:rsid wsp:val=&quot;007A0F55&quot;/&gt;&lt;wsp:rsid wsp:val=&quot;007F4D4C&quot;/&gt;&lt;wsp:rsid wsp:val=&quot;00891AE6&quot;/&gt;&lt;wsp:rsid wsp:val=&quot;008D7E8A&quot;/&gt;&lt;wsp:rsid wsp:val=&quot;009274CA&quot;/&gt;&lt;wsp:rsid wsp:val=&quot;00967431&quot;/&gt;&lt;wsp:rsid wsp:val=&quot;00995C94&quot;/&gt;&lt;wsp:rsid wsp:val=&quot;00A03EB8&quot;/&gt;&lt;wsp:rsid wsp:val=&quot;00A25CCB&quot;/&gt;&lt;wsp:rsid wsp:val=&quot;00AB6341&quot;/&gt;&lt;wsp:rsid wsp:val=&quot;00AF18E7&quot;/&gt;&lt;wsp:rsid wsp:val=&quot;00B25F51&quot;/&gt;&lt;wsp:rsid wsp:val=&quot;00B37911&quot;/&gt;&lt;wsp:rsid wsp:val=&quot;00B473C9&quot;/&gt;&lt;wsp:rsid wsp:val=&quot;00B4745E&quot;/&gt;&lt;wsp:rsid wsp:val=&quot;00BC2A52&quot;/&gt;&lt;wsp:rsid wsp:val=&quot;00BC427D&quot;/&gt;&lt;wsp:rsid wsp:val=&quot;00BD2B1C&quot;/&gt;&lt;wsp:rsid wsp:val=&quot;00BF53D4&quot;/&gt;&lt;wsp:rsid wsp:val=&quot;00C006D1&quot;/&gt;&lt;wsp:rsid wsp:val=&quot;00C44865&quot;/&gt;&lt;wsp:rsid wsp:val=&quot;00C55469&quot;/&gt;&lt;wsp:rsid wsp:val=&quot;00C93C53&quot;/&gt;&lt;wsp:rsid wsp:val=&quot;00C94FCD&quot;/&gt;&lt;wsp:rsid wsp:val=&quot;00CE7B44&quot;/&gt;&lt;wsp:rsid wsp:val=&quot;00D17072&quot;/&gt;&lt;wsp:rsid wsp:val=&quot;00D23430&quot;/&gt;&lt;wsp:rsid wsp:val=&quot;00D33337&quot;/&gt;&lt;wsp:rsid wsp:val=&quot;00D508F4&quot;/&gt;&lt;wsp:rsid wsp:val=&quot;00D77771&quot;/&gt;&lt;wsp:rsid wsp:val=&quot;00D8407A&quot;/&gt;&lt;wsp:rsid wsp:val=&quot;00DA6A50&quot;/&gt;&lt;wsp:rsid wsp:val=&quot;00E87996&quot;/&gt;&lt;wsp:rsid wsp:val=&quot;00F154D1&quot;/&gt;&lt;wsp:rsid wsp:val=&quot;00F278C5&quot;/&gt;&lt;wsp:rsid wsp:val=&quot;00F60C1F&quot;/&gt;&lt;wsp:rsid wsp:val=&quot;00F732FB&quot;/&gt;&lt;wsp:rsid wsp:val=&quot;00F81DAC&quot;/&gt;&lt;wsp:rsid wsp:val=&quot;00FA2AFB&quot;/&gt;&lt;wsp:rsid wsp:val=&quot;00FE0284&quot;/&gt;&lt;wsp:rsid wsp:val=&quot;00FF02D7&quot;/&gt;&lt;/wsp:rsids&gt;&lt;/w:docPr&gt;&lt;w:body&gt;&lt;wx:sect&gt;&lt;w:p wsp:rsidR=&quot;00000000&quot; wsp:rsidRPr=&quot;00721C36&quot; wsp:rsidRDefault=&quot;00721C36&quot; wsp:rsidP=&quot;00721C36&quot;&gt;&lt;m:oMathPara&gt;&lt;m:oMath&gt;&lt;m:sSubSup&gt;&lt;m:sSubSupPr&gt;&lt;m:ctrlPr&gt;&lt;w:rPr&gt;&lt;w:rFonts w:ascii=&quot;Cambria Math&quot;/&gt;&lt;wx:font wx:val=&quot;Cambria Math&quot;/&gt;&lt;w:i/&gt;&lt;/w:rPr&gt;&lt;/m:ctrlPr&gt;&lt;/m:sSubSupPr&gt;&lt;m:e&gt;&lt;m:r&gt;&lt;w:rPr&gt;&lt;w:rFonts w:ascii=&quot;Cambria Math&quot;/&gt;&lt;wx:font wx:val=&quot;Cambria Math&quot;/&gt;&lt;w:i/&gt;&lt;/w:rPr&gt;&lt;m:t&gt;D&lt;/m:t&gt;&lt;/m:r&gt;&lt;/m:e&gt;&lt;m:sub&gt;&lt;m:r&gt;&lt;w:rPr&gt;&lt;w:rFonts w:ascii=&quot;Cambria Math&quot;/&gt;&lt;wx:font wx:val=&quot;Cambria Math&quot;/&gt;&lt;w:i/&gt;&lt;/w:rPr&gt;&lt;m:t&gt;ij&lt;/m:t&gt;&lt;/m:r&gt;&lt;/m:sub&gt;&lt;m:sup&gt;&lt;m:r&gt;&lt;w:rPr&gt;&lt;w:rFonts w:ascii=&quot;Cambria Math&quot;/&gt;&lt;wx:font wx:val=&quot;Cambria Math&quot;/&gt;&lt;w:i/&gt;&lt;/w:rPr&gt;&lt;m:t&gt;(E)&lt;/m:t&gt;&lt;/m:r&gt;&lt;/m:sup&gt;&lt;/m:sSubSup&gt;&lt;m:r&gt;&lt;w:rPr&gt;&lt;w:rFonts w:ascii=&quot;Cambria Math&quot; w:fareast=&quot;Cambria Math&quot; w:h-ansi=&quot;Cambria Math&quot; w:cs=&quot;Cambria Math&quot;/&gt;&lt;wx:font wx:val=&quot;Cambria Math&quot;/&gt;&lt;w:i/&gt;&lt;/w:rPr&gt;&lt;m:t&gt;=&lt;/m:t&gt;&lt;/m:r&gt;&lt;m:nary&gt;&lt;m:naryPr&gt;&lt;m:chr m:val=&quot;в€‘&quot;/&gt;&lt;m:grow m:val=&quot;1&quot;/&gt;&lt;m:ctrlPr&gt;&lt;w:rPr&gt;&lt;w:rFonts w:ascii=&quot;Cambria Math&quot; w:h-ansi=&quot;Cambria Math&quot;/&gt;&lt;wx:font wx:val=&quot;Cambria Math&quot;/&gt;&lt;/w:rPr&gt;&lt;/m:ctrlPr&gt;&lt;/m:naryPr&gt;&lt;m:sub&gt;&lt;m:r&gt;&lt;w:rPr&gt;&lt;w:rFonts w:ascii=&quot;Cambria Math&quot; w:fareast=&quot;Cambria Math&quot; w:h-ansi=&quot;Cambria Math&quot; w:cs=&quot;Cambria Math&quot;/&gt;&lt;wx:font wx:val=&quot;Cambria Math&quot;/&gt;&lt;w:i/&gt;&lt;/w:rPr&gt;&lt;m:t&gt;k=1&lt;/m:t&gt;&lt;/m:r&gt;&lt;/m:sub&gt;&lt;m:sup&gt;&lt;m:r&gt;&lt;w:rPr&gt;&lt;w:rFonts w:ascii=&quot;Cambria Math&quot; w:fareast=&quot;Cambria Math&quot; w:h-ansi=&quot;Cambria Math&quot; w:cs=&quot;Cambria Math&quot;/&gt;&lt;wx:font wx:val=&quot;Cambria Math&quot;/&gt;&lt;w:i/&gt;&lt;/w:rPr&gt;&lt;m:t&gt;p&lt;/m:t&gt;&lt;/m:r&gt;&lt;/m:sup&gt;&lt;m:e&gt;&lt;m:sSub&gt;&lt;m:sSubPr&gt;&lt;m:ctrlPr&gt;&lt;w:rPr&gt;&lt;w:rFonts w:ascii=&quot;Cambria Math&quot;/&gt;&lt;wx:font wx:val=&quot;Cambria Math&quot;/&gt;&lt;w:i/&gt;&lt;/w:rPr&gt;&lt;/m:ctrlPr&gt;&lt;/m:sSubPr&gt;&lt;m:e&gt;&lt;m:r&gt;&lt;w:rPr&gt;&lt;w:rFonts w:ascii=&quot;Cambria Math&quot;/&gt;&lt;wx:font wx:val=&quot;Cambria Math&quot;/&gt;&lt;w:i/&gt;&lt;/w:rPr&gt;&lt;m:t&gt;W&lt;/m:t&gt;&lt;/m:r&gt;&lt;/m:e&gt;&lt;m:sub&gt;&lt;m:r&gt;&lt;w:rPr&gt;&lt;w:rFonts w:ascii=&quot;Cambria Math&quot;/&gt;&lt;wx:font wx:val=&quot;Cambria Math&quot;/&gt;&lt;w:i/&gt;&lt;/w:rPr&gt;&lt;m:t&gt;k&lt;/m:t&gt;&lt;/m:r&gt;&lt;/m:sub&gt;&lt;/m:sSub&gt;&lt;m:r&gt;&lt;w:rPr&gt;&lt;w:rFonts w:ascii=&quot;Cambria Math&quot;/&gt;&lt;wx:font wx:val=&quot;Cambria Math&quot;/&gt;&lt;w:i/&gt;&lt;/w:rPr&gt;&lt;m:t&gt;(&lt;/m:t&gt;&lt;/m:r&gt;&lt;m:sSub&gt;&lt;m:sSubPr&gt;&lt;m:ctrlPr&gt;&lt;w:rPr&gt;&lt;w:rFonts w:ascii=&quot;Cambria Math&quot;/&gt;&lt;wx:font wx:val=&quot;Cambria Math&quot;/&gt;&lt;w:i/&gt;&lt;/w:rPr&gt;&lt;/m:ctrlPr&gt;&lt;/m:sSubPr&gt;&lt;m:e&gt;&lt;m:r&gt;&lt;w:rPr&gt;&lt;w:rFonts w:ascii=&quot;Cambria Math&quot;/&gt;&lt;wx:font wx:val=&quot;Cambria Math&quot;/&gt;&lt;w:i/&gt;&lt;/w:rPr&gt;&lt;m:t&gt;X&lt;/m:t&gt;&lt;/m:r&gt;&lt;/m:e&gt;&lt;m:sub&gt;&lt;m:r&gt;&lt;w:rPr&gt;&lt;w:rFonts w:ascii=&quot;Cambria Math&quot;/&gt;&lt;wx:font wx:val=&quot;Cambria Math&quot;/&gt;&lt;w:i/&gt;&lt;/w:rPr&gt;&lt;m:t&gt;ik&lt;/m:t&gt;&lt;/m:r&gt;&lt;/m:sub&gt;&lt;/m:sSub&gt;&lt;m:r&gt;&lt;w:rPr&gt;&lt;w:rFonts w:ascii=&quot;Cambria Math&quot;/&gt;&lt;w:i/&gt;&lt;/w:rPr&gt;&lt;m:t&gt;-&lt;/m:t&gt;&lt;/m:r&gt;&lt;m:sSub&gt;&lt;m:sSubPr&gt;&lt;m:ctrlPr&gt;&lt;w:rPr&gt;&lt;w:rFonts w:ascii=&quot;Cambria Math&quot;/&gt;&lt;wx:font wx:val=&quot;Cambria Math&quot;/&gt;&lt;w:i/&gt;&lt;/w:rPr&gt;&lt;/m:ctrlPr&gt;&lt;/m:sSubPr&gt;&lt;m:e&gt;&lt;m:r&gt;&lt;w:rPr&gt;&lt;w:rFonts w:ascii=&quot;Cambria Math&quot;/&gt;&lt;wx:font wx:val=&quot;Cambria Math&quot;/&gt;&lt;w:i/&gt;&lt;/w:rPr&gt;&lt;m:t&gt;X&lt;/m:t&gt;&lt;/m:r&gt;&lt;/m:e&gt;&lt;m:sub&gt;&lt;m:r&gt;&lt;w:rPr&gt;&lt;w:rFonts w:ascii=&quot;Cambria Math&quot;/&gt;&lt;wx:font wx:val=&quot;Cambria Math&quot;/&gt;&lt;w:i/&gt;&lt;/w:rPr&gt;&lt;m:t&gt;jk&lt;/m:t&gt;&lt;/m:r&gt;&lt;/m:sub&gt;&lt;/m:sSub&gt;&lt;m:sSup&gt;&lt;m:sSupPr&gt;&lt;m:ctrlPr&gt;&lt;w:rPr&gt;&lt;w:rFonts w:ascii=&quot;Cambria Math&quot;/&gt;&lt;wx:font wx:val=&quot;Cambria Math&quot;/&gt;&lt;w:i/&gt;&lt;/w:rPr&gt;&lt;/m:ctrlPr&gt;&lt;/m:sSupPr&gt;&lt;m:e&gt;&lt;m:r&gt;&lt;w:rPr&gt;&lt;w:rFonts w:ascii=&quot;Cambria Math&quot;/&gt;&lt;wx:font wx:val=&quot;Cambria Math&quot;/&gt;&lt;w:i/&gt;&lt;/w:rPr&gt;&lt;m:t&gt;)&lt;/m:t&gt;&lt;/m:r&gt;&lt;/m:e&gt;&lt;m:sup&gt;&lt;m:r&gt;&lt;w:rPr&gt;&lt;w:rFonts w:ascii=&quot;Cambria Math&quot;/&gt;&lt;wx:font wx:val=&quot;Cambria Math&quot;/&gt;&lt;w:i/&gt;&lt;/w:rPr&gt;&lt;m:t&gt;2&lt;/m:t&gt;&lt;/m:r&gt;&lt;/m:sup&gt;&lt;/m:sSup&gt;&lt;/m:e&gt;&lt;/m:nary&gt;&lt;/m:oMath&gt;&lt;/m:oMathPara&gt;&lt;/w:p&gt;&lt;w:sectPr wsp:rsidR=&quot;00000000&quot; wsp:rsidRPr=&quot;00721C3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</w:p>
    <w:p w14:paraId="39CF5003" w14:textId="77777777" w:rsidR="00FA2AFB" w:rsidRPr="00C006D1" w:rsidRDefault="00FA2AFB" w:rsidP="00F278C5">
      <w:pPr>
        <w:pStyle w:val="ae"/>
      </w:pPr>
      <w:r w:rsidRPr="00C006D1">
        <w:t xml:space="preserve">где </w:t>
      </w:r>
      <w:proofErr w:type="spellStart"/>
      <w:r w:rsidRPr="00C006D1">
        <w:t>X</w:t>
      </w:r>
      <w:r w:rsidRPr="003822BB">
        <w:rPr>
          <w:vertAlign w:val="subscript"/>
        </w:rPr>
        <w:t>ik</w:t>
      </w:r>
      <w:proofErr w:type="spellEnd"/>
      <w:r w:rsidRPr="00C006D1">
        <w:t xml:space="preserve">, </w:t>
      </w:r>
      <w:proofErr w:type="spellStart"/>
      <w:r w:rsidRPr="00C006D1">
        <w:t>X</w:t>
      </w:r>
      <w:r w:rsidRPr="003822BB">
        <w:rPr>
          <w:vertAlign w:val="subscript"/>
        </w:rPr>
        <w:t>ij</w:t>
      </w:r>
      <w:proofErr w:type="spellEnd"/>
      <w:r w:rsidRPr="00C006D1">
        <w:t xml:space="preserve"> – значения признаков объектов;</w:t>
      </w:r>
    </w:p>
    <w:p w14:paraId="09739006" w14:textId="2EE71985" w:rsidR="00C006D1" w:rsidRDefault="00FA2AFB" w:rsidP="00641E54">
      <w:pPr>
        <w:pStyle w:val="ae"/>
      </w:pPr>
      <w:proofErr w:type="spellStart"/>
      <w:r w:rsidRPr="00C006D1">
        <w:t>W</w:t>
      </w:r>
      <w:r w:rsidRPr="003822BB">
        <w:rPr>
          <w:vertAlign w:val="subscript"/>
        </w:rPr>
        <w:t>k</w:t>
      </w:r>
      <w:proofErr w:type="spellEnd"/>
      <w:r w:rsidRPr="00C006D1">
        <w:t xml:space="preserve"> – веса признаков.</w:t>
      </w:r>
      <w:bookmarkStart w:id="15" w:name="_Toc206922643"/>
    </w:p>
    <w:p w14:paraId="3168FE69" w14:textId="77777777" w:rsidR="00FA2AFB" w:rsidRPr="00C006D1" w:rsidRDefault="00FA2AFB" w:rsidP="005C12F1">
      <w:pPr>
        <w:pStyle w:val="2"/>
      </w:pPr>
      <w:bookmarkStart w:id="16" w:name="_Toc36309589"/>
      <w:r w:rsidRPr="00C006D1">
        <w:t>В</w:t>
      </w:r>
      <w:r w:rsidR="00C94FCD" w:rsidRPr="00C006D1">
        <w:t>ыявленные особенности и отклонения</w:t>
      </w:r>
      <w:bookmarkEnd w:id="15"/>
      <w:bookmarkEnd w:id="16"/>
    </w:p>
    <w:p w14:paraId="23F4DFE2" w14:textId="77777777" w:rsidR="00FA2AFB" w:rsidRPr="00C006D1" w:rsidRDefault="00FA2AFB" w:rsidP="00566F0A">
      <w:pPr>
        <w:ind w:firstLine="540"/>
      </w:pPr>
      <w:r w:rsidRPr="00C006D1">
        <w:t>По результатам исследования выявлены следующие неблагоприятные отклонения.</w:t>
      </w:r>
    </w:p>
    <w:p w14:paraId="043D9D7F" w14:textId="0E9EBC59" w:rsidR="002219A3" w:rsidRPr="00707163" w:rsidRDefault="002219A3" w:rsidP="004562EE">
      <w:pPr>
        <w:pStyle w:val="a4"/>
        <w:keepNext/>
        <w:spacing w:before="120"/>
        <w:jc w:val="left"/>
        <w:rPr>
          <w:b/>
        </w:rPr>
      </w:pPr>
      <w:r w:rsidRPr="00707163">
        <w:rPr>
          <w:b/>
        </w:rPr>
        <w:t xml:space="preserve">Таблица </w:t>
      </w:r>
      <w:r>
        <w:rPr>
          <w:b/>
        </w:rPr>
        <w:t>2.2</w:t>
      </w:r>
      <w:r w:rsidRPr="00707163">
        <w:rPr>
          <w:b/>
        </w:rPr>
        <w:t xml:space="preserve"> – </w:t>
      </w:r>
      <w:r>
        <w:rPr>
          <w:b/>
        </w:rPr>
        <w:t>Основные психологические отклонения</w:t>
      </w:r>
      <w:r w:rsidR="00857BCD">
        <w:rPr>
          <w:b/>
        </w:rPr>
        <w:fldChar w:fldCharType="begin"/>
      </w:r>
      <w:r w:rsidR="00857BCD">
        <w:instrText xml:space="preserve"> XE "</w:instrText>
      </w:r>
      <w:r w:rsidR="00857BCD" w:rsidRPr="00E85751">
        <w:instrText>психологические отклонения</w:instrText>
      </w:r>
      <w:r w:rsidR="00857BCD" w:rsidRPr="00260B6F">
        <w:rPr>
          <w:b/>
        </w:rPr>
        <w:instrText>:</w:instrText>
      </w:r>
      <w:r w:rsidR="00857BCD" w:rsidRPr="00260B6F">
        <w:instrText>распределение</w:instrText>
      </w:r>
      <w:r w:rsidR="00857BCD">
        <w:instrText xml:space="preserve">" </w:instrText>
      </w:r>
      <w:r w:rsidR="00857BCD">
        <w:rPr>
          <w:b/>
        </w:rPr>
        <w:fldChar w:fldCharType="end"/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8"/>
        <w:gridCol w:w="2089"/>
        <w:gridCol w:w="2591"/>
      </w:tblGrid>
      <w:tr w:rsidR="002219A3" w14:paraId="2EA64470" w14:textId="77777777" w:rsidTr="00BC427D">
        <w:trPr>
          <w:jc w:val="center"/>
        </w:trPr>
        <w:tc>
          <w:tcPr>
            <w:tcW w:w="4068" w:type="dxa"/>
          </w:tcPr>
          <w:p w14:paraId="4ACFD40C" w14:textId="4C979CE9" w:rsidR="002219A3" w:rsidRDefault="002219A3" w:rsidP="00BC427D">
            <w:pPr>
              <w:pStyle w:val="a4"/>
              <w:ind w:firstLine="0"/>
            </w:pPr>
            <w:r>
              <w:t>Преобладающая форма</w:t>
            </w:r>
            <w:r w:rsidR="00C30D08">
              <w:fldChar w:fldCharType="begin"/>
            </w:r>
            <w:r w:rsidR="00C30D08">
              <w:instrText xml:space="preserve"> XE "</w:instrText>
            </w:r>
            <w:r w:rsidR="00C30D08" w:rsidRPr="00BD044D">
              <w:instrText>психологические отклонения:формы</w:instrText>
            </w:r>
            <w:r w:rsidR="00C30D08">
              <w:instrText xml:space="preserve">" </w:instrText>
            </w:r>
            <w:r w:rsidR="00C30D08">
              <w:fldChar w:fldCharType="end"/>
            </w:r>
            <w:r>
              <w:t xml:space="preserve"> отклонения</w:t>
            </w:r>
          </w:p>
        </w:tc>
        <w:tc>
          <w:tcPr>
            <w:tcW w:w="2089" w:type="dxa"/>
          </w:tcPr>
          <w:p w14:paraId="2206B211" w14:textId="77777777" w:rsidR="002219A3" w:rsidRDefault="002219A3" w:rsidP="00BC427D">
            <w:pPr>
              <w:pStyle w:val="a4"/>
              <w:ind w:firstLine="0"/>
            </w:pPr>
            <w:r>
              <w:t>Удельный вес, %</w:t>
            </w:r>
          </w:p>
        </w:tc>
        <w:tc>
          <w:tcPr>
            <w:tcW w:w="2591" w:type="dxa"/>
          </w:tcPr>
          <w:p w14:paraId="75EA0A9E" w14:textId="77777777" w:rsidR="002219A3" w:rsidRDefault="002219A3" w:rsidP="00BC427D">
            <w:pPr>
              <w:pStyle w:val="a4"/>
              <w:ind w:firstLine="0"/>
              <w:jc w:val="left"/>
            </w:pPr>
            <w:r>
              <w:t>В том числе в патологической форме, %</w:t>
            </w:r>
          </w:p>
        </w:tc>
      </w:tr>
      <w:tr w:rsidR="002219A3" w14:paraId="7B5D87EC" w14:textId="77777777" w:rsidTr="00BC427D">
        <w:trPr>
          <w:jc w:val="center"/>
        </w:trPr>
        <w:tc>
          <w:tcPr>
            <w:tcW w:w="4068" w:type="dxa"/>
          </w:tcPr>
          <w:p w14:paraId="3B9C4C0A" w14:textId="77777777" w:rsidR="002219A3" w:rsidRDefault="002219A3" w:rsidP="00BC427D">
            <w:pPr>
              <w:pStyle w:val="a4"/>
              <w:ind w:firstLine="0"/>
            </w:pPr>
            <w:r>
              <w:t>Кратковременные неврозы</w:t>
            </w:r>
          </w:p>
        </w:tc>
        <w:tc>
          <w:tcPr>
            <w:tcW w:w="2089" w:type="dxa"/>
          </w:tcPr>
          <w:p w14:paraId="761DDCD1" w14:textId="77777777" w:rsidR="002219A3" w:rsidRDefault="002219A3" w:rsidP="00BC427D">
            <w:pPr>
              <w:pStyle w:val="a4"/>
              <w:ind w:right="553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6,58</w:t>
            </w:r>
          </w:p>
        </w:tc>
        <w:tc>
          <w:tcPr>
            <w:tcW w:w="2591" w:type="dxa"/>
          </w:tcPr>
          <w:p w14:paraId="72AD3F2D" w14:textId="77777777" w:rsidR="002219A3" w:rsidRDefault="002219A3" w:rsidP="00BC427D">
            <w:pPr>
              <w:pStyle w:val="a4"/>
              <w:tabs>
                <w:tab w:val="left" w:pos="1751"/>
              </w:tabs>
              <w:ind w:right="804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1,52</w:t>
            </w:r>
          </w:p>
        </w:tc>
      </w:tr>
      <w:tr w:rsidR="002219A3" w14:paraId="4A97EFB5" w14:textId="77777777" w:rsidTr="00BC427D">
        <w:trPr>
          <w:jc w:val="center"/>
        </w:trPr>
        <w:tc>
          <w:tcPr>
            <w:tcW w:w="4068" w:type="dxa"/>
          </w:tcPr>
          <w:p w14:paraId="4E345C33" w14:textId="77777777" w:rsidR="002219A3" w:rsidRDefault="002219A3" w:rsidP="00BC427D">
            <w:pPr>
              <w:pStyle w:val="a4"/>
              <w:ind w:firstLine="0"/>
            </w:pPr>
            <w:r>
              <w:t>Аномалии развития характера</w:t>
            </w:r>
          </w:p>
        </w:tc>
        <w:tc>
          <w:tcPr>
            <w:tcW w:w="2089" w:type="dxa"/>
          </w:tcPr>
          <w:p w14:paraId="49C1E6EB" w14:textId="77777777" w:rsidR="002219A3" w:rsidRDefault="002219A3" w:rsidP="00BC427D">
            <w:pPr>
              <w:pStyle w:val="a4"/>
              <w:ind w:right="553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11,20</w:t>
            </w:r>
          </w:p>
        </w:tc>
        <w:tc>
          <w:tcPr>
            <w:tcW w:w="2591" w:type="dxa"/>
          </w:tcPr>
          <w:p w14:paraId="2EC4AFC5" w14:textId="77777777" w:rsidR="002219A3" w:rsidRDefault="002219A3" w:rsidP="00BC427D">
            <w:pPr>
              <w:pStyle w:val="a4"/>
              <w:tabs>
                <w:tab w:val="left" w:pos="1751"/>
              </w:tabs>
              <w:ind w:right="804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4,28</w:t>
            </w:r>
          </w:p>
        </w:tc>
      </w:tr>
      <w:tr w:rsidR="002219A3" w14:paraId="7B4AC451" w14:textId="77777777" w:rsidTr="00BC427D">
        <w:trPr>
          <w:jc w:val="center"/>
        </w:trPr>
        <w:tc>
          <w:tcPr>
            <w:tcW w:w="4068" w:type="dxa"/>
          </w:tcPr>
          <w:p w14:paraId="41D3D61C" w14:textId="77777777" w:rsidR="002219A3" w:rsidRDefault="002219A3" w:rsidP="00BC427D">
            <w:pPr>
              <w:pStyle w:val="a4"/>
              <w:ind w:firstLine="0"/>
            </w:pPr>
            <w:r>
              <w:t>Психический инфантилизм</w:t>
            </w:r>
          </w:p>
        </w:tc>
        <w:tc>
          <w:tcPr>
            <w:tcW w:w="2089" w:type="dxa"/>
          </w:tcPr>
          <w:p w14:paraId="76C9C477" w14:textId="77777777" w:rsidR="002219A3" w:rsidRDefault="002219A3" w:rsidP="00BC427D">
            <w:pPr>
              <w:pStyle w:val="a4"/>
              <w:ind w:right="553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2,35</w:t>
            </w:r>
          </w:p>
        </w:tc>
        <w:tc>
          <w:tcPr>
            <w:tcW w:w="2591" w:type="dxa"/>
          </w:tcPr>
          <w:p w14:paraId="3582F055" w14:textId="77777777" w:rsidR="002219A3" w:rsidRDefault="002219A3" w:rsidP="00BC427D">
            <w:pPr>
              <w:pStyle w:val="a4"/>
              <w:tabs>
                <w:tab w:val="left" w:pos="1751"/>
              </w:tabs>
              <w:ind w:right="804"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0,20</w:t>
            </w:r>
          </w:p>
        </w:tc>
      </w:tr>
    </w:tbl>
    <w:p w14:paraId="7E5A56A7" w14:textId="77777777" w:rsidR="00D77771" w:rsidRPr="00C006D1" w:rsidRDefault="00D77771" w:rsidP="00C006D1"/>
    <w:p w14:paraId="22B685F3" w14:textId="77777777" w:rsidR="007843B2" w:rsidRDefault="007843B2" w:rsidP="007843B2">
      <w:pPr>
        <w:sectPr w:rsidR="007843B2" w:rsidSect="00B037B4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bookmarkStart w:id="17" w:name="_Toc206922645"/>
    </w:p>
    <w:p w14:paraId="4F51C567" w14:textId="42C32352" w:rsidR="007843B2" w:rsidRPr="00723CEE" w:rsidRDefault="00723CEE" w:rsidP="00A679F7">
      <w:pPr>
        <w:pStyle w:val="2"/>
        <w:rPr>
          <w:rFonts w:ascii="Arial" w:hAnsi="Arial" w:cs="Arial"/>
          <w:smallCaps/>
        </w:rPr>
      </w:pPr>
      <w:bookmarkStart w:id="18" w:name="_Toc36309590"/>
      <w:r w:rsidRPr="00C006D1">
        <w:lastRenderedPageBreak/>
        <w:t>Графики распределения психологических отклонений по категориям абитуриент</w:t>
      </w:r>
      <w:r>
        <w:t>ов.</w:t>
      </w:r>
      <w:bookmarkEnd w:id="18"/>
    </w:p>
    <w:p w14:paraId="4676578E" w14:textId="10E35D46" w:rsidR="007843B2" w:rsidRDefault="007843B2" w:rsidP="007843B2"/>
    <w:p w14:paraId="7D7DFD80" w14:textId="2D6D269B" w:rsidR="00A7261A" w:rsidRDefault="00A7261A" w:rsidP="007843B2"/>
    <w:p w14:paraId="4F6EE299" w14:textId="6BF7DCB3" w:rsidR="00A7261A" w:rsidRDefault="00A7261A" w:rsidP="007843B2"/>
    <w:p w14:paraId="1EDAA60E" w14:textId="452137A2" w:rsidR="00A7261A" w:rsidRDefault="00A7261A" w:rsidP="007843B2"/>
    <w:p w14:paraId="266025CF" w14:textId="51973583" w:rsidR="00A7261A" w:rsidRDefault="00A7261A" w:rsidP="007843B2"/>
    <w:p w14:paraId="30ECCF16" w14:textId="07D1596F" w:rsidR="00A7261A" w:rsidRDefault="00A7261A" w:rsidP="007843B2"/>
    <w:p w14:paraId="0560B405" w14:textId="69E6DC3C" w:rsidR="00A7261A" w:rsidRDefault="00A7261A" w:rsidP="007843B2"/>
    <w:p w14:paraId="589BE162" w14:textId="6F22428B" w:rsidR="00A7261A" w:rsidRDefault="00A7261A" w:rsidP="007843B2"/>
    <w:p w14:paraId="105FB573" w14:textId="42C0C66F" w:rsidR="00A7261A" w:rsidRDefault="00A7261A" w:rsidP="007843B2"/>
    <w:p w14:paraId="78895900" w14:textId="48285C8C" w:rsidR="00A7261A" w:rsidRDefault="00A7261A" w:rsidP="007843B2"/>
    <w:p w14:paraId="4F7330F6" w14:textId="112A3FDC" w:rsidR="00A7261A" w:rsidRDefault="00A7261A" w:rsidP="007843B2"/>
    <w:p w14:paraId="1CE0A361" w14:textId="70E88C83" w:rsidR="00A7261A" w:rsidRDefault="00A7261A" w:rsidP="007843B2"/>
    <w:p w14:paraId="24637A59" w14:textId="17596C72" w:rsidR="00A7261A" w:rsidRDefault="00A7261A" w:rsidP="007843B2"/>
    <w:p w14:paraId="5CA20929" w14:textId="4F464921" w:rsidR="00A7261A" w:rsidRDefault="00A7261A" w:rsidP="007843B2"/>
    <w:p w14:paraId="56704BA8" w14:textId="2D134F9D" w:rsidR="00A7261A" w:rsidRDefault="00A7261A" w:rsidP="007843B2"/>
    <w:p w14:paraId="58E1FCDF" w14:textId="70AED1BF" w:rsidR="00A7261A" w:rsidRDefault="00A7261A" w:rsidP="007843B2"/>
    <w:p w14:paraId="7DB18B50" w14:textId="1F3A70E1" w:rsidR="00A7261A" w:rsidRDefault="00A7261A" w:rsidP="007843B2"/>
    <w:p w14:paraId="2009221C" w14:textId="196E52C2" w:rsidR="00A7261A" w:rsidRDefault="00A7261A" w:rsidP="007843B2"/>
    <w:p w14:paraId="38699400" w14:textId="455F8E54" w:rsidR="00A7261A" w:rsidRDefault="00A7261A" w:rsidP="007843B2"/>
    <w:p w14:paraId="7DE40D8B" w14:textId="30E89651" w:rsidR="00A7261A" w:rsidRDefault="00A7261A" w:rsidP="007843B2"/>
    <w:p w14:paraId="65DB6EF9" w14:textId="2E3D4696" w:rsidR="00A7261A" w:rsidRDefault="00A7261A" w:rsidP="007843B2"/>
    <w:p w14:paraId="7FC9B331" w14:textId="77EC62AC" w:rsidR="00A7261A" w:rsidRDefault="00A7261A" w:rsidP="007843B2"/>
    <w:p w14:paraId="429254B3" w14:textId="02C82661" w:rsidR="00A7261A" w:rsidRDefault="00A7261A" w:rsidP="007843B2"/>
    <w:p w14:paraId="5375186D" w14:textId="4E36E87D" w:rsidR="00A7261A" w:rsidRDefault="00A7261A" w:rsidP="007843B2"/>
    <w:p w14:paraId="2B81DA8E" w14:textId="2FAA3694" w:rsidR="00A7261A" w:rsidRDefault="00A7261A" w:rsidP="007843B2"/>
    <w:p w14:paraId="2FFCA010" w14:textId="0995468E" w:rsidR="00A7261A" w:rsidRDefault="00A7261A" w:rsidP="007843B2"/>
    <w:p w14:paraId="3EC066AA" w14:textId="762F609F" w:rsidR="00A7261A" w:rsidRDefault="00A7261A" w:rsidP="007843B2"/>
    <w:p w14:paraId="129A9DF0" w14:textId="50A9C280" w:rsidR="00A7261A" w:rsidRDefault="00A7261A" w:rsidP="007843B2"/>
    <w:p w14:paraId="1B9778D3" w14:textId="1D0305B4" w:rsidR="00A7261A" w:rsidRDefault="00A7261A" w:rsidP="007843B2"/>
    <w:p w14:paraId="17FE9612" w14:textId="1CCFF58D" w:rsidR="00A7261A" w:rsidRDefault="00A7261A" w:rsidP="007843B2"/>
    <w:p w14:paraId="710BE0DC" w14:textId="6FBE526D" w:rsidR="00A7261A" w:rsidRDefault="00A7261A" w:rsidP="007843B2"/>
    <w:p w14:paraId="736D1F33" w14:textId="3C52CE41" w:rsidR="00A7261A" w:rsidRDefault="00A7261A" w:rsidP="007843B2"/>
    <w:p w14:paraId="4FBF6EA7" w14:textId="7E04CABD" w:rsidR="00A7261A" w:rsidRDefault="00A7261A" w:rsidP="007843B2"/>
    <w:p w14:paraId="18E2BF35" w14:textId="4DCE022F" w:rsidR="00A7261A" w:rsidRDefault="00A7261A" w:rsidP="007843B2"/>
    <w:p w14:paraId="7336AC2C" w14:textId="137811CB" w:rsidR="00A7261A" w:rsidRDefault="00A7261A" w:rsidP="007843B2"/>
    <w:p w14:paraId="004F4B54" w14:textId="7D0979ED" w:rsidR="00A7261A" w:rsidRDefault="00A7261A" w:rsidP="007843B2"/>
    <w:p w14:paraId="6F9783F0" w14:textId="22AD8CBE" w:rsidR="00A7261A" w:rsidRDefault="00A7261A" w:rsidP="007843B2"/>
    <w:p w14:paraId="76FD26EB" w14:textId="68CAF3AA" w:rsidR="00A7261A" w:rsidRDefault="00A7261A" w:rsidP="007843B2"/>
    <w:p w14:paraId="4CF2A8FC" w14:textId="1449986D" w:rsidR="00A7261A" w:rsidRDefault="00A7261A" w:rsidP="007843B2"/>
    <w:p w14:paraId="66694F02" w14:textId="7108EF84" w:rsidR="00A7261A" w:rsidRDefault="00A7261A" w:rsidP="007843B2"/>
    <w:p w14:paraId="7ED99B74" w14:textId="7D2D9EC2" w:rsidR="00A7261A" w:rsidRDefault="00A7261A" w:rsidP="007843B2"/>
    <w:p w14:paraId="5A306EC9" w14:textId="0F170E08" w:rsidR="00A7261A" w:rsidRDefault="00A7261A" w:rsidP="007843B2"/>
    <w:p w14:paraId="028209CC" w14:textId="51BE9620" w:rsidR="00A7261A" w:rsidRDefault="00A7261A" w:rsidP="007843B2"/>
    <w:p w14:paraId="17921A41" w14:textId="5B05E4D0" w:rsidR="00A7261A" w:rsidRDefault="00A7261A" w:rsidP="007843B2"/>
    <w:p w14:paraId="0C27D80E" w14:textId="6F98586A" w:rsidR="00A7261A" w:rsidRDefault="00A7261A" w:rsidP="007843B2"/>
    <w:p w14:paraId="4284D7B7" w14:textId="7D544F09" w:rsidR="00A7261A" w:rsidRDefault="00A7261A" w:rsidP="007843B2"/>
    <w:p w14:paraId="2668F805" w14:textId="23FF9316" w:rsidR="00A7261A" w:rsidRDefault="00A7261A" w:rsidP="007843B2"/>
    <w:p w14:paraId="1EBA8078" w14:textId="73DF4E63" w:rsidR="00A7261A" w:rsidRDefault="00A7261A" w:rsidP="007843B2"/>
    <w:p w14:paraId="58CF2127" w14:textId="1D37B24E" w:rsidR="00A7261A" w:rsidRDefault="00A7261A" w:rsidP="007843B2"/>
    <w:p w14:paraId="7CC02BB4" w14:textId="7359A2A1" w:rsidR="00A7261A" w:rsidRDefault="00A7261A" w:rsidP="007843B2"/>
    <w:p w14:paraId="50C0FFA3" w14:textId="77777777" w:rsidR="00A7261A" w:rsidRDefault="00A7261A" w:rsidP="007843B2"/>
    <w:p w14:paraId="2C28C84A" w14:textId="0F0ED10B" w:rsidR="007843B2" w:rsidRPr="007843B2" w:rsidRDefault="007843B2" w:rsidP="007843B2">
      <w:pPr>
        <w:sectPr w:rsidR="007843B2" w:rsidRPr="007843B2" w:rsidSect="00B3759A">
          <w:headerReference w:type="default" r:id="rId14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1CABBAA4" w14:textId="6B74AFB3" w:rsidR="00FA2AFB" w:rsidRPr="007D0366" w:rsidRDefault="007D0366" w:rsidP="00B47A65">
      <w:pPr>
        <w:pStyle w:val="1"/>
        <w:numPr>
          <w:ilvl w:val="0"/>
          <w:numId w:val="0"/>
        </w:numPr>
        <w:jc w:val="center"/>
        <w:rPr>
          <w:b w:val="0"/>
          <w:caps w:val="0"/>
          <w:smallCaps/>
        </w:rPr>
      </w:pPr>
      <w:bookmarkStart w:id="19" w:name="_Toc36309591"/>
      <w:r w:rsidRPr="007D0366">
        <w:rPr>
          <w:b w:val="0"/>
          <w:caps w:val="0"/>
          <w:smallCaps/>
        </w:rPr>
        <w:lastRenderedPageBreak/>
        <w:t>С</w:t>
      </w:r>
      <w:r w:rsidR="00A03EB8" w:rsidRPr="007D0366">
        <w:rPr>
          <w:b w:val="0"/>
          <w:caps w:val="0"/>
          <w:smallCaps/>
        </w:rPr>
        <w:t>писок использованных источников</w:t>
      </w:r>
      <w:bookmarkEnd w:id="17"/>
      <w:bookmarkEnd w:id="19"/>
    </w:p>
    <w:p w14:paraId="2BC385E1" w14:textId="77777777" w:rsidR="00B340FE" w:rsidRPr="007F4D4C" w:rsidRDefault="00B340FE" w:rsidP="007F4D4C">
      <w:pPr>
        <w:numPr>
          <w:ilvl w:val="0"/>
          <w:numId w:val="42"/>
        </w:numPr>
      </w:pPr>
      <w:r w:rsidRPr="007F4D4C">
        <w:t xml:space="preserve">Андреев, С.Д. Проблемы психологической адаптации / </w:t>
      </w:r>
      <w:proofErr w:type="gramStart"/>
      <w:r w:rsidRPr="007F4D4C">
        <w:t>С.Д.</w:t>
      </w:r>
      <w:proofErr w:type="gramEnd"/>
      <w:r w:rsidRPr="007F4D4C">
        <w:t xml:space="preserve"> Андреев, А.Н. Петров. – М.: Наука, 1984. – 175 с.</w:t>
      </w:r>
    </w:p>
    <w:p w14:paraId="06F3DFBC" w14:textId="77777777" w:rsidR="00B340FE" w:rsidRPr="007F4D4C" w:rsidRDefault="00B340FE" w:rsidP="007F4D4C">
      <w:pPr>
        <w:numPr>
          <w:ilvl w:val="0"/>
          <w:numId w:val="42"/>
        </w:numPr>
      </w:pPr>
      <w:r w:rsidRPr="007F4D4C">
        <w:t xml:space="preserve">Яковлев, А.С. Психологические исследования в военных коллективах / </w:t>
      </w:r>
      <w:proofErr w:type="gramStart"/>
      <w:r w:rsidRPr="007F4D4C">
        <w:t>А.С.</w:t>
      </w:r>
      <w:proofErr w:type="gramEnd"/>
      <w:r w:rsidRPr="007F4D4C">
        <w:t xml:space="preserve"> Яковлев. – М.: </w:t>
      </w:r>
      <w:proofErr w:type="spellStart"/>
      <w:r w:rsidRPr="007F4D4C">
        <w:t>Оборонгиз</w:t>
      </w:r>
      <w:proofErr w:type="spellEnd"/>
      <w:r w:rsidRPr="007F4D4C">
        <w:t>, 1982. – 205 с.</w:t>
      </w:r>
    </w:p>
    <w:p w14:paraId="6913B39B" w14:textId="77777777" w:rsidR="00C35565" w:rsidRDefault="00C35565" w:rsidP="00C35565">
      <w:pPr>
        <w:pStyle w:val="1"/>
        <w:numPr>
          <w:ilvl w:val="0"/>
          <w:numId w:val="0"/>
        </w:numPr>
        <w:ind w:left="567"/>
        <w:jc w:val="center"/>
      </w:pPr>
      <w:r>
        <w:br w:type="page"/>
      </w:r>
      <w:bookmarkStart w:id="20" w:name="_Toc3806852"/>
      <w:bookmarkStart w:id="21" w:name="_Toc36309592"/>
      <w:r>
        <w:rPr>
          <w:caps w:val="0"/>
        </w:rPr>
        <w:lastRenderedPageBreak/>
        <w:t>Приложение а</w:t>
      </w:r>
      <w:r>
        <w:rPr>
          <w:caps w:val="0"/>
        </w:rPr>
        <w:br/>
        <w:t>(справочное)</w:t>
      </w:r>
      <w:r>
        <w:rPr>
          <w:caps w:val="0"/>
        </w:rPr>
        <w:br/>
      </w:r>
      <w:r>
        <w:rPr>
          <w:caps w:val="0"/>
        </w:rPr>
        <w:br/>
        <w:t>образец анкеты абитуриента</w:t>
      </w:r>
      <w:bookmarkEnd w:id="20"/>
      <w:bookmarkEnd w:id="21"/>
    </w:p>
    <w:p w14:paraId="1FCE6CB8" w14:textId="24382A87" w:rsidR="004908FA" w:rsidRPr="009C4E19" w:rsidRDefault="00C35565" w:rsidP="004908FA">
      <w:pPr>
        <w:pStyle w:val="1"/>
        <w:numPr>
          <w:ilvl w:val="0"/>
          <w:numId w:val="0"/>
        </w:numPr>
        <w:ind w:left="567"/>
        <w:jc w:val="center"/>
        <w:rPr>
          <w:b w:val="0"/>
          <w:caps w:val="0"/>
          <w:smallCaps/>
        </w:rPr>
      </w:pPr>
      <w:r>
        <w:br w:type="page"/>
      </w:r>
      <w:bookmarkStart w:id="22" w:name="_Toc3806853"/>
      <w:r w:rsidR="004908FA">
        <w:rPr>
          <w:caps w:val="0"/>
        </w:rPr>
        <w:lastRenderedPageBreak/>
        <w:t>Указатель</w:t>
      </w:r>
      <w:bookmarkEnd w:id="22"/>
    </w:p>
    <w:p w14:paraId="2C647E53" w14:textId="77777777" w:rsidR="00C30D08" w:rsidRDefault="00C30D08" w:rsidP="004908FA">
      <w:pPr>
        <w:pStyle w:val="1"/>
        <w:numPr>
          <w:ilvl w:val="0"/>
          <w:numId w:val="0"/>
        </w:numPr>
        <w:rPr>
          <w:b w:val="0"/>
          <w:caps w:val="0"/>
          <w:smallCaps/>
          <w:noProof/>
        </w:rPr>
        <w:sectPr w:rsidR="00C30D08" w:rsidSect="00C30D08">
          <w:headerReference w:type="default" r:id="rId15"/>
          <w:footerReference w:type="default" r:id="rId16"/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>
        <w:rPr>
          <w:b w:val="0"/>
          <w:caps w:val="0"/>
          <w:smallCaps/>
        </w:rPr>
        <w:fldChar w:fldCharType="begin"/>
      </w:r>
      <w:r>
        <w:rPr>
          <w:b w:val="0"/>
          <w:caps w:val="0"/>
          <w:smallCaps/>
        </w:rPr>
        <w:instrText xml:space="preserve"> INDEX \c "2" \z "1033" </w:instrText>
      </w:r>
      <w:r>
        <w:rPr>
          <w:b w:val="0"/>
          <w:caps w:val="0"/>
          <w:smallCaps/>
        </w:rPr>
        <w:fldChar w:fldCharType="separate"/>
      </w:r>
    </w:p>
    <w:p w14:paraId="264F10D2" w14:textId="379E2F44" w:rsidR="00C30D08" w:rsidRDefault="00C30D08">
      <w:pPr>
        <w:pStyle w:val="11"/>
        <w:tabs>
          <w:tab w:val="right" w:leader="dot" w:pos="4448"/>
        </w:tabs>
        <w:rPr>
          <w:noProof/>
        </w:rPr>
      </w:pPr>
      <w:r>
        <w:rPr>
          <w:noProof/>
        </w:rPr>
        <w:t>Адаптивные способности, 3</w:t>
      </w:r>
    </w:p>
    <w:p w14:paraId="42450A87" w14:textId="77777777" w:rsidR="00C30D08" w:rsidRDefault="00C30D08">
      <w:pPr>
        <w:pStyle w:val="11"/>
        <w:tabs>
          <w:tab w:val="right" w:leader="dot" w:pos="4448"/>
        </w:tabs>
        <w:rPr>
          <w:noProof/>
        </w:rPr>
      </w:pPr>
      <w:r>
        <w:rPr>
          <w:noProof/>
        </w:rPr>
        <w:t>меры сходства, 4</w:t>
      </w:r>
    </w:p>
    <w:p w14:paraId="6DB1A665" w14:textId="77777777" w:rsidR="00C30D08" w:rsidRDefault="00C30D08">
      <w:pPr>
        <w:pStyle w:val="11"/>
        <w:tabs>
          <w:tab w:val="right" w:leader="dot" w:pos="4448"/>
        </w:tabs>
        <w:rPr>
          <w:noProof/>
        </w:rPr>
      </w:pPr>
      <w:r>
        <w:rPr>
          <w:noProof/>
        </w:rPr>
        <w:t>признаки</w:t>
      </w:r>
    </w:p>
    <w:p w14:paraId="53496A39" w14:textId="77777777" w:rsidR="00C30D08" w:rsidRDefault="00C30D08">
      <w:pPr>
        <w:pStyle w:val="21"/>
        <w:tabs>
          <w:tab w:val="right" w:leader="dot" w:pos="4448"/>
        </w:tabs>
        <w:rPr>
          <w:noProof/>
        </w:rPr>
      </w:pPr>
      <w:r>
        <w:rPr>
          <w:noProof/>
        </w:rPr>
        <w:t>дихотомические, 4</w:t>
      </w:r>
    </w:p>
    <w:p w14:paraId="427CFE86" w14:textId="77777777" w:rsidR="00C30D08" w:rsidRDefault="00C30D08">
      <w:pPr>
        <w:pStyle w:val="21"/>
        <w:tabs>
          <w:tab w:val="right" w:leader="dot" w:pos="4448"/>
        </w:tabs>
        <w:rPr>
          <w:noProof/>
        </w:rPr>
      </w:pPr>
      <w:r>
        <w:rPr>
          <w:noProof/>
        </w:rPr>
        <w:t>количественные, 4</w:t>
      </w:r>
    </w:p>
    <w:p w14:paraId="503D3125" w14:textId="77777777" w:rsidR="00C30D08" w:rsidRDefault="00C30D08">
      <w:pPr>
        <w:pStyle w:val="21"/>
        <w:tabs>
          <w:tab w:val="right" w:leader="dot" w:pos="4448"/>
        </w:tabs>
        <w:rPr>
          <w:noProof/>
        </w:rPr>
      </w:pPr>
      <w:r>
        <w:rPr>
          <w:noProof/>
        </w:rPr>
        <w:t>ординальные, 4</w:t>
      </w:r>
    </w:p>
    <w:p w14:paraId="569349CF" w14:textId="77777777" w:rsidR="00C30D08" w:rsidRDefault="00C30D08">
      <w:pPr>
        <w:pStyle w:val="11"/>
        <w:tabs>
          <w:tab w:val="right" w:leader="dot" w:pos="4448"/>
        </w:tabs>
        <w:rPr>
          <w:noProof/>
        </w:rPr>
      </w:pPr>
      <w:r>
        <w:rPr>
          <w:noProof/>
        </w:rPr>
        <w:t>психологические отклонения</w:t>
      </w:r>
    </w:p>
    <w:p w14:paraId="6B835D38" w14:textId="77777777" w:rsidR="00C30D08" w:rsidRDefault="00C30D08">
      <w:pPr>
        <w:pStyle w:val="21"/>
        <w:tabs>
          <w:tab w:val="right" w:leader="dot" w:pos="4448"/>
        </w:tabs>
        <w:rPr>
          <w:noProof/>
        </w:rPr>
      </w:pPr>
      <w:r>
        <w:rPr>
          <w:noProof/>
        </w:rPr>
        <w:t>распределение, 4</w:t>
      </w:r>
    </w:p>
    <w:p w14:paraId="299C1113" w14:textId="77777777" w:rsidR="00C30D08" w:rsidRDefault="00C30D08">
      <w:pPr>
        <w:pStyle w:val="21"/>
        <w:tabs>
          <w:tab w:val="right" w:leader="dot" w:pos="4448"/>
        </w:tabs>
        <w:rPr>
          <w:noProof/>
        </w:rPr>
      </w:pPr>
      <w:r>
        <w:rPr>
          <w:noProof/>
        </w:rPr>
        <w:t>формы, 4</w:t>
      </w:r>
    </w:p>
    <w:p w14:paraId="57DADE06" w14:textId="028466B2" w:rsidR="00C30D08" w:rsidRDefault="00C30D08" w:rsidP="004908FA">
      <w:pPr>
        <w:pStyle w:val="1"/>
        <w:numPr>
          <w:ilvl w:val="0"/>
          <w:numId w:val="0"/>
        </w:numPr>
        <w:rPr>
          <w:b w:val="0"/>
          <w:caps w:val="0"/>
          <w:smallCaps/>
          <w:noProof/>
        </w:rPr>
        <w:sectPr w:rsidR="00C30D08" w:rsidSect="00C30D08">
          <w:type w:val="continuous"/>
          <w:pgSz w:w="11906" w:h="16838"/>
          <w:pgMar w:top="1134" w:right="851" w:bottom="1134" w:left="1418" w:header="709" w:footer="709" w:gutter="0"/>
          <w:cols w:num="2" w:space="720"/>
          <w:docGrid w:linePitch="360"/>
        </w:sectPr>
      </w:pPr>
    </w:p>
    <w:p w14:paraId="20A807D5" w14:textId="2A6AA223" w:rsidR="00F732FB" w:rsidRPr="009C4E19" w:rsidRDefault="00C30D08" w:rsidP="004908FA">
      <w:pPr>
        <w:pStyle w:val="1"/>
        <w:numPr>
          <w:ilvl w:val="0"/>
          <w:numId w:val="0"/>
        </w:numPr>
        <w:rPr>
          <w:b w:val="0"/>
          <w:caps w:val="0"/>
          <w:smallCaps/>
        </w:rPr>
      </w:pPr>
      <w:r>
        <w:rPr>
          <w:b w:val="0"/>
          <w:caps w:val="0"/>
          <w:smallCaps/>
        </w:rPr>
        <w:fldChar w:fldCharType="end"/>
      </w:r>
    </w:p>
    <w:sectPr w:rsidR="00F732FB" w:rsidRPr="009C4E19" w:rsidSect="00C30D08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112AB" w14:textId="77777777" w:rsidR="00CA6086" w:rsidRDefault="00CA6086">
      <w:r>
        <w:separator/>
      </w:r>
    </w:p>
  </w:endnote>
  <w:endnote w:type="continuationSeparator" w:id="0">
    <w:p w14:paraId="6599AE73" w14:textId="77777777" w:rsidR="00CA6086" w:rsidRDefault="00CA6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-Identity-H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E4D67" w14:textId="77777777" w:rsidR="00CE019F" w:rsidRDefault="00CE019F" w:rsidP="00165CEC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2F827" w14:textId="77777777" w:rsidR="00CA6086" w:rsidRDefault="00CA6086">
      <w:r>
        <w:separator/>
      </w:r>
    </w:p>
  </w:footnote>
  <w:footnote w:type="continuationSeparator" w:id="0">
    <w:p w14:paraId="73623199" w14:textId="77777777" w:rsidR="00CA6086" w:rsidRDefault="00CA6086">
      <w:r>
        <w:continuationSeparator/>
      </w:r>
    </w:p>
  </w:footnote>
  <w:footnote w:id="1">
    <w:p w14:paraId="77C9C425" w14:textId="77777777" w:rsidR="00566F0A" w:rsidRPr="00566F0A" w:rsidRDefault="005C12F1" w:rsidP="00566F0A">
      <w:pPr>
        <w:autoSpaceDE w:val="0"/>
        <w:autoSpaceDN w:val="0"/>
        <w:adjustRightInd w:val="0"/>
        <w:rPr>
          <w:rFonts w:ascii="TimesNewRomanPSMT-Identity-H" w:hAnsi="TimesNewRomanPSMT-Identity-H" w:cs="TimesNewRomanPSMT-Identity-H"/>
          <w:sz w:val="20"/>
          <w:szCs w:val="20"/>
          <w:lang w:eastAsia="en-US"/>
        </w:rPr>
      </w:pPr>
      <w:r>
        <w:rPr>
          <w:rStyle w:val="a6"/>
        </w:rPr>
        <w:footnoteRef/>
      </w:r>
      <w:r>
        <w:t xml:space="preserve"> </w:t>
      </w:r>
      <w:r w:rsidR="00566F0A" w:rsidRPr="00566F0A">
        <w:rPr>
          <w:rFonts w:ascii="TimesNewRomanPSMT-Identity-H" w:hAnsi="TimesNewRomanPSMT-Identity-H" w:cs="TimesNewRomanPSMT-Identity-H"/>
          <w:sz w:val="20"/>
          <w:szCs w:val="20"/>
          <w:lang w:eastAsia="en-US"/>
        </w:rPr>
        <w:t>Исследование проводилось в военноморских</w:t>
      </w:r>
    </w:p>
    <w:p w14:paraId="32EC71AE" w14:textId="1276AA4B" w:rsidR="005C12F1" w:rsidRPr="00566F0A" w:rsidRDefault="00566F0A" w:rsidP="00566F0A">
      <w:pPr>
        <w:pStyle w:val="a5"/>
      </w:pPr>
      <w:r w:rsidRPr="00566F0A">
        <w:rPr>
          <w:rFonts w:ascii="TimesNewRomanPSMT-Identity-H" w:hAnsi="TimesNewRomanPSMT-Identity-H" w:cs="TimesNewRomanPSMT-Identity-H"/>
          <w:lang w:eastAsia="en-US"/>
        </w:rPr>
        <w:t>учебных заведениях Северогорска.</w:t>
      </w:r>
    </w:p>
  </w:footnote>
  <w:footnote w:id="2">
    <w:p w14:paraId="5F10C376" w14:textId="65EA65D7" w:rsidR="00566F0A" w:rsidRPr="00566F0A" w:rsidRDefault="00566F0A">
      <w:pPr>
        <w:pStyle w:val="a5"/>
      </w:pPr>
      <w:r>
        <w:rPr>
          <w:rStyle w:val="a6"/>
        </w:rPr>
        <w:footnoteRef/>
      </w:r>
      <w:r>
        <w:t xml:space="preserve"> </w:t>
      </w:r>
      <w:r w:rsidRPr="00566F0A">
        <w:rPr>
          <w:rFonts w:ascii="TimesNewRomanPSMT-Identity-H" w:hAnsi="TimesNewRomanPSMT-Identity-H" w:cs="TimesNewRomanPSMT-Identity-H"/>
          <w:lang w:eastAsia="en-US"/>
        </w:rPr>
        <w:t>Более подробные сведения см. в журнале “Психология”.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774BD" w14:textId="2ECFCE15" w:rsidR="00600A8E" w:rsidRDefault="00921EE7" w:rsidP="00921EE7">
    <w:pPr>
      <w:pStyle w:val="a7"/>
      <w:jc w:val="right"/>
    </w:pPr>
    <w:r>
      <w:t>Объект исследования</w:t>
    </w:r>
    <w:r>
      <w:t xml:space="preserve"> 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94EBB" w14:textId="4FD1CD37" w:rsidR="00226BFB" w:rsidRDefault="00F630E1" w:rsidP="00F630E1">
    <w:pPr>
      <w:pStyle w:val="a7"/>
      <w:jc w:val="right"/>
    </w:pPr>
    <w:r>
      <w:t>Ход и результаты исследования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29DF0" w14:textId="181E8911" w:rsidR="00F630E1" w:rsidRDefault="00F630E1" w:rsidP="00F630E1">
    <w:pPr>
      <w:pStyle w:val="a7"/>
      <w:jc w:val="right"/>
    </w:pPr>
    <w:r>
      <w:t>Ход и результаты исследования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CA8DE" w14:textId="23BACE99" w:rsidR="00F630E1" w:rsidRDefault="00907A11" w:rsidP="00907A11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9FAB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F020C"/>
    <w:multiLevelType w:val="multilevel"/>
    <w:tmpl w:val="96C8F5E8"/>
    <w:lvl w:ilvl="0">
      <w:start w:val="1"/>
      <w:numFmt w:val="decimal"/>
      <w:lvlText w:val="%1."/>
      <w:lvlJc w:val="left"/>
      <w:pPr>
        <w:tabs>
          <w:tab w:val="num" w:pos="1335"/>
        </w:tabs>
        <w:ind w:left="1335" w:hanging="795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F446043"/>
    <w:multiLevelType w:val="multilevel"/>
    <w:tmpl w:val="CC1CF6EE"/>
    <w:lvl w:ilvl="0">
      <w:start w:val="1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3" w15:restartNumberingAfterBreak="0">
    <w:nsid w:val="0F4E5D2A"/>
    <w:multiLevelType w:val="hybridMultilevel"/>
    <w:tmpl w:val="B40C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E78"/>
    <w:multiLevelType w:val="hybridMultilevel"/>
    <w:tmpl w:val="96C8F5E8"/>
    <w:lvl w:ilvl="0" w:tplc="F0104D28">
      <w:start w:val="1"/>
      <w:numFmt w:val="decimal"/>
      <w:lvlText w:val="%1."/>
      <w:lvlJc w:val="left"/>
      <w:pPr>
        <w:tabs>
          <w:tab w:val="num" w:pos="1335"/>
        </w:tabs>
        <w:ind w:left="1335" w:hanging="795"/>
      </w:pPr>
      <w:rPr>
        <w:rFonts w:hint="default"/>
      </w:rPr>
    </w:lvl>
    <w:lvl w:ilvl="1" w:tplc="89248ABC">
      <w:start w:val="1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189D0137"/>
    <w:multiLevelType w:val="hybridMultilevel"/>
    <w:tmpl w:val="929256F4"/>
    <w:lvl w:ilvl="0" w:tplc="009A6BA0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A903781"/>
    <w:multiLevelType w:val="multilevel"/>
    <w:tmpl w:val="A612B1A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EE62122"/>
    <w:multiLevelType w:val="hybridMultilevel"/>
    <w:tmpl w:val="92B24FA8"/>
    <w:lvl w:ilvl="0" w:tplc="773A8392">
      <w:start w:val="1"/>
      <w:numFmt w:val="decimal"/>
      <w:lvlText w:val="%1"/>
      <w:lvlJc w:val="left"/>
      <w:pPr>
        <w:tabs>
          <w:tab w:val="num" w:pos="2415"/>
        </w:tabs>
        <w:ind w:left="2415" w:hanging="795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820560"/>
    <w:multiLevelType w:val="hybridMultilevel"/>
    <w:tmpl w:val="C88AF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E33C1"/>
    <w:multiLevelType w:val="multilevel"/>
    <w:tmpl w:val="04190023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257D64E0"/>
    <w:multiLevelType w:val="hybridMultilevel"/>
    <w:tmpl w:val="4216AB4E"/>
    <w:lvl w:ilvl="0" w:tplc="181C2A38">
      <w:start w:val="1"/>
      <w:numFmt w:val="decimal"/>
      <w:lvlText w:val="%1"/>
      <w:lvlJc w:val="left"/>
      <w:pPr>
        <w:tabs>
          <w:tab w:val="num" w:pos="1335"/>
        </w:tabs>
        <w:ind w:left="1335" w:hanging="795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400128"/>
    <w:multiLevelType w:val="multilevel"/>
    <w:tmpl w:val="CD8E80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2" w15:restartNumberingAfterBreak="0">
    <w:nsid w:val="30642C68"/>
    <w:multiLevelType w:val="multilevel"/>
    <w:tmpl w:val="18CE18F6"/>
    <w:lvl w:ilvl="0">
      <w:start w:val="1"/>
      <w:numFmt w:val="decimal"/>
      <w:pStyle w:val="1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13" w15:restartNumberingAfterBreak="0">
    <w:nsid w:val="329B1775"/>
    <w:multiLevelType w:val="multilevel"/>
    <w:tmpl w:val="CC1CF6EE"/>
    <w:lvl w:ilvl="0">
      <w:start w:val="1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14" w15:restartNumberingAfterBreak="0">
    <w:nsid w:val="339763D7"/>
    <w:multiLevelType w:val="hybridMultilevel"/>
    <w:tmpl w:val="A9106F38"/>
    <w:lvl w:ilvl="0" w:tplc="EC6A452A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17A1F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A260F0C"/>
    <w:multiLevelType w:val="multilevel"/>
    <w:tmpl w:val="4216AB4E"/>
    <w:lvl w:ilvl="0">
      <w:start w:val="1"/>
      <w:numFmt w:val="decimal"/>
      <w:lvlText w:val="%1"/>
      <w:lvlJc w:val="left"/>
      <w:pPr>
        <w:tabs>
          <w:tab w:val="num" w:pos="1335"/>
        </w:tabs>
        <w:ind w:left="1335" w:hanging="79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B07EAD"/>
    <w:multiLevelType w:val="multilevel"/>
    <w:tmpl w:val="A612B1A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4337640F"/>
    <w:multiLevelType w:val="multilevel"/>
    <w:tmpl w:val="C7D4C8F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9" w15:restartNumberingAfterBreak="0">
    <w:nsid w:val="454F22C9"/>
    <w:multiLevelType w:val="multilevel"/>
    <w:tmpl w:val="6492CE9E"/>
    <w:lvl w:ilvl="0">
      <w:start w:val="1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20" w15:restartNumberingAfterBreak="0">
    <w:nsid w:val="47A54697"/>
    <w:multiLevelType w:val="hybridMultilevel"/>
    <w:tmpl w:val="0D3E7E48"/>
    <w:lvl w:ilvl="0" w:tplc="E9DAFB0E">
      <w:start w:val="1"/>
      <w:numFmt w:val="decimal"/>
      <w:lvlText w:val="%1."/>
      <w:lvlJc w:val="left"/>
      <w:pPr>
        <w:tabs>
          <w:tab w:val="num" w:pos="1335"/>
        </w:tabs>
        <w:ind w:left="1335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484E280D"/>
    <w:multiLevelType w:val="hybridMultilevel"/>
    <w:tmpl w:val="6A70C066"/>
    <w:lvl w:ilvl="0" w:tplc="F25C698A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547004EB"/>
    <w:multiLevelType w:val="multilevel"/>
    <w:tmpl w:val="CC1CF6EE"/>
    <w:lvl w:ilvl="0">
      <w:start w:val="1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23" w15:restartNumberingAfterBreak="0">
    <w:nsid w:val="5AB9385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5BF042AC"/>
    <w:multiLevelType w:val="multilevel"/>
    <w:tmpl w:val="CC1CF6EE"/>
    <w:lvl w:ilvl="0">
      <w:start w:val="1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25" w15:restartNumberingAfterBreak="0">
    <w:nsid w:val="6B14223A"/>
    <w:multiLevelType w:val="multilevel"/>
    <w:tmpl w:val="580ADA80"/>
    <w:lvl w:ilvl="0">
      <w:start w:val="1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1557"/>
        </w:tabs>
        <w:ind w:left="1557" w:hanging="9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24"/>
        </w:tabs>
        <w:ind w:left="2124" w:hanging="99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  <w:sz w:val="28"/>
      </w:rPr>
    </w:lvl>
  </w:abstractNum>
  <w:abstractNum w:abstractNumId="26" w15:restartNumberingAfterBreak="0">
    <w:nsid w:val="6D84261E"/>
    <w:multiLevelType w:val="multilevel"/>
    <w:tmpl w:val="0C463BFE"/>
    <w:lvl w:ilvl="0">
      <w:start w:val="1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40"/>
        </w:tabs>
        <w:ind w:left="2340" w:hanging="1800"/>
      </w:pPr>
      <w:rPr>
        <w:rFonts w:hint="default"/>
      </w:rPr>
    </w:lvl>
  </w:abstractNum>
  <w:abstractNum w:abstractNumId="27" w15:restartNumberingAfterBreak="0">
    <w:nsid w:val="70C57ABB"/>
    <w:multiLevelType w:val="multilevel"/>
    <w:tmpl w:val="0D3E7E48"/>
    <w:lvl w:ilvl="0">
      <w:start w:val="1"/>
      <w:numFmt w:val="decimal"/>
      <w:lvlText w:val="%1."/>
      <w:lvlJc w:val="left"/>
      <w:pPr>
        <w:tabs>
          <w:tab w:val="num" w:pos="1335"/>
        </w:tabs>
        <w:ind w:left="1335" w:hanging="79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71F802BE"/>
    <w:multiLevelType w:val="hybridMultilevel"/>
    <w:tmpl w:val="B652E434"/>
    <w:lvl w:ilvl="0" w:tplc="773A8392">
      <w:start w:val="1"/>
      <w:numFmt w:val="decimal"/>
      <w:lvlText w:val="%1"/>
      <w:lvlJc w:val="left"/>
      <w:pPr>
        <w:tabs>
          <w:tab w:val="num" w:pos="2415"/>
        </w:tabs>
        <w:ind w:left="2415" w:hanging="795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BC87AA6"/>
    <w:multiLevelType w:val="multilevel"/>
    <w:tmpl w:val="16F6544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40"/>
        </w:tabs>
        <w:ind w:left="2340" w:hanging="1800"/>
      </w:pPr>
      <w:rPr>
        <w:rFonts w:hint="default"/>
      </w:rPr>
    </w:lvl>
  </w:abstractNum>
  <w:abstractNum w:abstractNumId="30" w15:restartNumberingAfterBreak="0">
    <w:nsid w:val="7BEA0177"/>
    <w:multiLevelType w:val="hybridMultilevel"/>
    <w:tmpl w:val="A5EAB484"/>
    <w:lvl w:ilvl="0" w:tplc="181C2A38">
      <w:start w:val="1"/>
      <w:numFmt w:val="decimal"/>
      <w:lvlText w:val="%1"/>
      <w:lvlJc w:val="left"/>
      <w:pPr>
        <w:tabs>
          <w:tab w:val="num" w:pos="1335"/>
        </w:tabs>
        <w:ind w:left="1335" w:hanging="795"/>
      </w:pPr>
      <w:rPr>
        <w:rFonts w:hint="default"/>
        <w:b/>
        <w:i w:val="0"/>
      </w:rPr>
    </w:lvl>
    <w:lvl w:ilvl="1" w:tplc="2C3451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C6E4960"/>
    <w:multiLevelType w:val="multilevel"/>
    <w:tmpl w:val="E800ECC8"/>
    <w:lvl w:ilvl="0">
      <w:start w:val="1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2.%2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40"/>
        </w:tabs>
        <w:ind w:left="2340" w:hanging="1800"/>
      </w:pPr>
      <w:rPr>
        <w:rFonts w:hint="default"/>
      </w:rPr>
    </w:lvl>
  </w:abstractNum>
  <w:num w:numId="1">
    <w:abstractNumId w:val="24"/>
  </w:num>
  <w:num w:numId="2">
    <w:abstractNumId w:val="21"/>
  </w:num>
  <w:num w:numId="3">
    <w:abstractNumId w:val="20"/>
  </w:num>
  <w:num w:numId="4">
    <w:abstractNumId w:val="4"/>
  </w:num>
  <w:num w:numId="5">
    <w:abstractNumId w:val="29"/>
  </w:num>
  <w:num w:numId="6">
    <w:abstractNumId w:val="26"/>
  </w:num>
  <w:num w:numId="7">
    <w:abstractNumId w:val="27"/>
  </w:num>
  <w:num w:numId="8">
    <w:abstractNumId w:val="7"/>
  </w:num>
  <w:num w:numId="9">
    <w:abstractNumId w:val="24"/>
  </w:num>
  <w:num w:numId="10">
    <w:abstractNumId w:val="24"/>
  </w:num>
  <w:num w:numId="11">
    <w:abstractNumId w:val="24"/>
  </w:num>
  <w:num w:numId="12">
    <w:abstractNumId w:val="24"/>
  </w:num>
  <w:num w:numId="13">
    <w:abstractNumId w:val="18"/>
  </w:num>
  <w:num w:numId="14">
    <w:abstractNumId w:val="24"/>
  </w:num>
  <w:num w:numId="15">
    <w:abstractNumId w:val="11"/>
  </w:num>
  <w:num w:numId="16">
    <w:abstractNumId w:val="18"/>
  </w:num>
  <w:num w:numId="17">
    <w:abstractNumId w:val="18"/>
  </w:num>
  <w:num w:numId="18">
    <w:abstractNumId w:val="18"/>
  </w:num>
  <w:num w:numId="19">
    <w:abstractNumId w:val="6"/>
  </w:num>
  <w:num w:numId="20">
    <w:abstractNumId w:val="6"/>
  </w:num>
  <w:num w:numId="21">
    <w:abstractNumId w:val="6"/>
  </w:num>
  <w:num w:numId="22">
    <w:abstractNumId w:val="31"/>
  </w:num>
  <w:num w:numId="23">
    <w:abstractNumId w:val="17"/>
  </w:num>
  <w:num w:numId="24">
    <w:abstractNumId w:val="23"/>
  </w:num>
  <w:num w:numId="25">
    <w:abstractNumId w:val="15"/>
  </w:num>
  <w:num w:numId="26">
    <w:abstractNumId w:val="9"/>
  </w:num>
  <w:num w:numId="27">
    <w:abstractNumId w:val="13"/>
  </w:num>
  <w:num w:numId="28">
    <w:abstractNumId w:val="22"/>
  </w:num>
  <w:num w:numId="29">
    <w:abstractNumId w:val="2"/>
  </w:num>
  <w:num w:numId="30">
    <w:abstractNumId w:val="12"/>
  </w:num>
  <w:num w:numId="31">
    <w:abstractNumId w:val="19"/>
  </w:num>
  <w:num w:numId="32">
    <w:abstractNumId w:val="12"/>
  </w:num>
  <w:num w:numId="33">
    <w:abstractNumId w:val="1"/>
  </w:num>
  <w:num w:numId="34">
    <w:abstractNumId w:val="10"/>
  </w:num>
  <w:num w:numId="35">
    <w:abstractNumId w:val="16"/>
  </w:num>
  <w:num w:numId="36">
    <w:abstractNumId w:val="30"/>
  </w:num>
  <w:num w:numId="37">
    <w:abstractNumId w:val="28"/>
  </w:num>
  <w:num w:numId="38">
    <w:abstractNumId w:val="12"/>
  </w:num>
  <w:num w:numId="39">
    <w:abstractNumId w:val="25"/>
  </w:num>
  <w:num w:numId="40">
    <w:abstractNumId w:val="14"/>
  </w:num>
  <w:num w:numId="41">
    <w:abstractNumId w:val="5"/>
  </w:num>
  <w:num w:numId="42">
    <w:abstractNumId w:val="3"/>
  </w:num>
  <w:num w:numId="43">
    <w:abstractNumId w:val="8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7E8A"/>
    <w:rsid w:val="0000076A"/>
    <w:rsid w:val="00000E25"/>
    <w:rsid w:val="00036B15"/>
    <w:rsid w:val="00095B57"/>
    <w:rsid w:val="000A14DA"/>
    <w:rsid w:val="000E0D8B"/>
    <w:rsid w:val="000F4BFB"/>
    <w:rsid w:val="00121125"/>
    <w:rsid w:val="00142CC6"/>
    <w:rsid w:val="00165CEC"/>
    <w:rsid w:val="001A57CC"/>
    <w:rsid w:val="001A6C8D"/>
    <w:rsid w:val="001E607B"/>
    <w:rsid w:val="001F6201"/>
    <w:rsid w:val="00206009"/>
    <w:rsid w:val="002219A3"/>
    <w:rsid w:val="00225ED4"/>
    <w:rsid w:val="00226BFB"/>
    <w:rsid w:val="00231CCA"/>
    <w:rsid w:val="002E3F75"/>
    <w:rsid w:val="002E5101"/>
    <w:rsid w:val="002F4DF3"/>
    <w:rsid w:val="00304122"/>
    <w:rsid w:val="0035308C"/>
    <w:rsid w:val="003822BB"/>
    <w:rsid w:val="003A4B5C"/>
    <w:rsid w:val="003F155C"/>
    <w:rsid w:val="004118B7"/>
    <w:rsid w:val="00413124"/>
    <w:rsid w:val="00451439"/>
    <w:rsid w:val="004562EE"/>
    <w:rsid w:val="004866CE"/>
    <w:rsid w:val="004908FA"/>
    <w:rsid w:val="004B49DE"/>
    <w:rsid w:val="004F4337"/>
    <w:rsid w:val="00550535"/>
    <w:rsid w:val="00566F0A"/>
    <w:rsid w:val="00584837"/>
    <w:rsid w:val="005926A2"/>
    <w:rsid w:val="005A3B07"/>
    <w:rsid w:val="005C12F1"/>
    <w:rsid w:val="005F09CC"/>
    <w:rsid w:val="005F5FE6"/>
    <w:rsid w:val="00600170"/>
    <w:rsid w:val="00600A8E"/>
    <w:rsid w:val="00607B40"/>
    <w:rsid w:val="00620DA3"/>
    <w:rsid w:val="00626150"/>
    <w:rsid w:val="00641E54"/>
    <w:rsid w:val="00653A65"/>
    <w:rsid w:val="00675296"/>
    <w:rsid w:val="00676967"/>
    <w:rsid w:val="006C4F88"/>
    <w:rsid w:val="006F27A7"/>
    <w:rsid w:val="00707163"/>
    <w:rsid w:val="00723CEE"/>
    <w:rsid w:val="007358C1"/>
    <w:rsid w:val="00753C63"/>
    <w:rsid w:val="00755355"/>
    <w:rsid w:val="007843B2"/>
    <w:rsid w:val="007A0F55"/>
    <w:rsid w:val="007D0366"/>
    <w:rsid w:val="007F4D4C"/>
    <w:rsid w:val="00857BCD"/>
    <w:rsid w:val="00891AE6"/>
    <w:rsid w:val="008D7E8A"/>
    <w:rsid w:val="00907A11"/>
    <w:rsid w:val="00921EE7"/>
    <w:rsid w:val="009274CA"/>
    <w:rsid w:val="0093580D"/>
    <w:rsid w:val="00967431"/>
    <w:rsid w:val="00995C94"/>
    <w:rsid w:val="009C4E19"/>
    <w:rsid w:val="009F07C9"/>
    <w:rsid w:val="00A03EB8"/>
    <w:rsid w:val="00A22B44"/>
    <w:rsid w:val="00A25CCB"/>
    <w:rsid w:val="00A679F7"/>
    <w:rsid w:val="00A7261A"/>
    <w:rsid w:val="00AB6341"/>
    <w:rsid w:val="00AF18E7"/>
    <w:rsid w:val="00B037B4"/>
    <w:rsid w:val="00B25F51"/>
    <w:rsid w:val="00B340FE"/>
    <w:rsid w:val="00B3759A"/>
    <w:rsid w:val="00B37911"/>
    <w:rsid w:val="00B473C9"/>
    <w:rsid w:val="00B4745E"/>
    <w:rsid w:val="00B47A65"/>
    <w:rsid w:val="00BC2A52"/>
    <w:rsid w:val="00BC427D"/>
    <w:rsid w:val="00BD2B1C"/>
    <w:rsid w:val="00BF53D4"/>
    <w:rsid w:val="00C006D1"/>
    <w:rsid w:val="00C30D08"/>
    <w:rsid w:val="00C35565"/>
    <w:rsid w:val="00C4456C"/>
    <w:rsid w:val="00C44865"/>
    <w:rsid w:val="00C55469"/>
    <w:rsid w:val="00C93C53"/>
    <w:rsid w:val="00C94FCD"/>
    <w:rsid w:val="00CA6086"/>
    <w:rsid w:val="00CE019F"/>
    <w:rsid w:val="00CE7B44"/>
    <w:rsid w:val="00D17072"/>
    <w:rsid w:val="00D23430"/>
    <w:rsid w:val="00D272F2"/>
    <w:rsid w:val="00D33337"/>
    <w:rsid w:val="00D508F4"/>
    <w:rsid w:val="00D520FB"/>
    <w:rsid w:val="00D73BA3"/>
    <w:rsid w:val="00D77771"/>
    <w:rsid w:val="00D8407A"/>
    <w:rsid w:val="00DA6A50"/>
    <w:rsid w:val="00E7703D"/>
    <w:rsid w:val="00E85751"/>
    <w:rsid w:val="00E87996"/>
    <w:rsid w:val="00F154D1"/>
    <w:rsid w:val="00F278C5"/>
    <w:rsid w:val="00F60C1F"/>
    <w:rsid w:val="00F630E1"/>
    <w:rsid w:val="00F70DB9"/>
    <w:rsid w:val="00F7107A"/>
    <w:rsid w:val="00F72049"/>
    <w:rsid w:val="00F732FB"/>
    <w:rsid w:val="00F81DAC"/>
    <w:rsid w:val="00FA2AFB"/>
    <w:rsid w:val="00FE0284"/>
    <w:rsid w:val="00FE2135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7AE1BF"/>
  <w15:chartTrackingRefBased/>
  <w15:docId w15:val="{F2685C22-47DB-408A-8205-032D755D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/>
    <w:lsdException w:name="index 2" w:uiPriority="99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5C12F1"/>
    <w:pPr>
      <w:keepNext/>
      <w:numPr>
        <w:numId w:val="30"/>
      </w:numPr>
      <w:spacing w:after="240"/>
      <w:ind w:left="1015" w:hanging="448"/>
      <w:outlineLvl w:val="0"/>
    </w:pPr>
    <w:rPr>
      <w:rFonts w:ascii="Arial" w:hAnsi="Arial" w:cs="Arial"/>
      <w:b/>
      <w:caps/>
      <w:sz w:val="28"/>
      <w:szCs w:val="28"/>
    </w:rPr>
  </w:style>
  <w:style w:type="paragraph" w:styleId="2">
    <w:name w:val="heading 2"/>
    <w:basedOn w:val="a"/>
    <w:next w:val="a"/>
    <w:qFormat/>
    <w:rsid w:val="005C12F1"/>
    <w:pPr>
      <w:keepNext/>
      <w:numPr>
        <w:ilvl w:val="1"/>
        <w:numId w:val="30"/>
      </w:numPr>
      <w:tabs>
        <w:tab w:val="clear" w:pos="1557"/>
        <w:tab w:val="num" w:pos="1080"/>
      </w:tabs>
      <w:spacing w:before="240" w:after="120"/>
      <w:ind w:left="1077" w:hanging="510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</w:style>
  <w:style w:type="paragraph" w:styleId="a4">
    <w:name w:val="Body Text Indent"/>
    <w:basedOn w:val="a"/>
    <w:pPr>
      <w:ind w:firstLine="540"/>
      <w:jc w:val="both"/>
    </w:p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header"/>
    <w:basedOn w:val="a"/>
    <w:link w:val="a8"/>
    <w:uiPriority w:val="99"/>
    <w:pPr>
      <w:tabs>
        <w:tab w:val="center" w:pos="4677"/>
        <w:tab w:val="right" w:pos="9355"/>
      </w:tabs>
    </w:pPr>
  </w:style>
  <w:style w:type="paragraph" w:styleId="a9">
    <w:name w:val="footer"/>
    <w:basedOn w:val="a"/>
    <w:link w:val="aa"/>
    <w:pPr>
      <w:tabs>
        <w:tab w:val="center" w:pos="4677"/>
        <w:tab w:val="right" w:pos="9355"/>
      </w:tabs>
    </w:pPr>
  </w:style>
  <w:style w:type="character" w:styleId="ab">
    <w:name w:val="page number"/>
    <w:basedOn w:val="a0"/>
  </w:style>
  <w:style w:type="table" w:styleId="ac">
    <w:name w:val="Table Grid"/>
    <w:basedOn w:val="a1"/>
    <w:rsid w:val="00AF1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0F4BFB"/>
  </w:style>
  <w:style w:type="paragraph" w:styleId="20">
    <w:name w:val="toc 2"/>
    <w:basedOn w:val="a"/>
    <w:next w:val="a"/>
    <w:autoRedefine/>
    <w:uiPriority w:val="39"/>
    <w:rsid w:val="000F4BFB"/>
    <w:pPr>
      <w:tabs>
        <w:tab w:val="left" w:pos="960"/>
        <w:tab w:val="right" w:leader="dot" w:pos="9627"/>
      </w:tabs>
      <w:ind w:left="900" w:hanging="660"/>
    </w:pPr>
  </w:style>
  <w:style w:type="character" w:styleId="ad">
    <w:name w:val="Hyperlink"/>
    <w:uiPriority w:val="99"/>
    <w:rsid w:val="000F4BFB"/>
    <w:rPr>
      <w:color w:val="0000FF"/>
      <w:u w:val="single"/>
    </w:rPr>
  </w:style>
  <w:style w:type="paragraph" w:styleId="11">
    <w:name w:val="index 1"/>
    <w:basedOn w:val="a"/>
    <w:next w:val="a"/>
    <w:autoRedefine/>
    <w:uiPriority w:val="99"/>
    <w:semiHidden/>
    <w:rsid w:val="001A57CC"/>
    <w:pPr>
      <w:ind w:left="240" w:hanging="240"/>
    </w:pPr>
  </w:style>
  <w:style w:type="paragraph" w:styleId="21">
    <w:name w:val="index 2"/>
    <w:basedOn w:val="a"/>
    <w:next w:val="a"/>
    <w:autoRedefine/>
    <w:uiPriority w:val="99"/>
    <w:semiHidden/>
    <w:rsid w:val="001A57CC"/>
    <w:pPr>
      <w:ind w:left="480" w:hanging="240"/>
    </w:pPr>
  </w:style>
  <w:style w:type="paragraph" w:customStyle="1" w:styleId="ae">
    <w:name w:val="мои примечания"/>
    <w:basedOn w:val="a"/>
    <w:link w:val="af"/>
    <w:qFormat/>
    <w:rsid w:val="005C12F1"/>
    <w:pPr>
      <w:ind w:firstLine="567"/>
      <w:jc w:val="both"/>
    </w:pPr>
  </w:style>
  <w:style w:type="character" w:customStyle="1" w:styleId="a8">
    <w:name w:val="Верхний колонтитул Знак"/>
    <w:link w:val="a7"/>
    <w:uiPriority w:val="99"/>
    <w:rsid w:val="00753C63"/>
    <w:rPr>
      <w:sz w:val="24"/>
      <w:szCs w:val="24"/>
      <w:lang w:val="ru-RU" w:eastAsia="ru-RU"/>
    </w:rPr>
  </w:style>
  <w:style w:type="character" w:customStyle="1" w:styleId="af">
    <w:name w:val="мои примечания Знак"/>
    <w:link w:val="ae"/>
    <w:rsid w:val="005C12F1"/>
    <w:rPr>
      <w:sz w:val="24"/>
      <w:szCs w:val="24"/>
      <w:lang w:val="ru-RU" w:eastAsia="ru-RU"/>
    </w:rPr>
  </w:style>
  <w:style w:type="character" w:customStyle="1" w:styleId="aa">
    <w:name w:val="Нижний колонтитул Знак"/>
    <w:link w:val="a9"/>
    <w:uiPriority w:val="99"/>
    <w:rsid w:val="00165CEC"/>
    <w:rPr>
      <w:sz w:val="24"/>
      <w:szCs w:val="24"/>
      <w:lang w:val="ru-RU" w:eastAsia="ru-RU"/>
    </w:rPr>
  </w:style>
  <w:style w:type="paragraph" w:styleId="af0">
    <w:name w:val="TOC Heading"/>
    <w:basedOn w:val="1"/>
    <w:next w:val="a"/>
    <w:uiPriority w:val="39"/>
    <w:unhideWhenUsed/>
    <w:qFormat/>
    <w:rsid w:val="005F5FE6"/>
    <w:pPr>
      <w:keepLines/>
      <w:numPr>
        <w:numId w:val="0"/>
      </w:numPr>
      <w:spacing w:before="240" w:after="0" w:line="259" w:lineRule="auto"/>
      <w:outlineLvl w:val="9"/>
    </w:pPr>
    <w:rPr>
      <w:rFonts w:ascii="Calibri Light" w:hAnsi="Calibri Light" w:cs="Times New Roman"/>
      <w:b w:val="0"/>
      <w:caps w:val="0"/>
      <w:color w:val="2F5496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497FB23BF5D948B7D7FD8455AC64F3" ma:contentTypeVersion="10" ma:contentTypeDescription="Create a new document." ma:contentTypeScope="" ma:versionID="14b73bd7dfa822ead50c8df7da8abd25">
  <xsd:schema xmlns:xsd="http://www.w3.org/2001/XMLSchema" xmlns:xs="http://www.w3.org/2001/XMLSchema" xmlns:p="http://schemas.microsoft.com/office/2006/metadata/properties" xmlns:ns3="f08a475c-bfdc-4401-9a34-79b7bd92a574" xmlns:ns4="c6a8b4b1-e224-4f88-a571-7edba3c89caa" targetNamespace="http://schemas.microsoft.com/office/2006/metadata/properties" ma:root="true" ma:fieldsID="4b8af520e915c52a275022d65fd0911c" ns3:_="" ns4:_="">
    <xsd:import namespace="f08a475c-bfdc-4401-9a34-79b7bd92a574"/>
    <xsd:import namespace="c6a8b4b1-e224-4f88-a571-7edba3c89c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8a475c-bfdc-4401-9a34-79b7bd92a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a8b4b1-e224-4f88-a571-7edba3c89c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FDEF6-CE75-4AB6-8A16-E684361840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4A70E2-A678-4A0D-9960-C23AE7D2AD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DACBFD-BCA2-41A5-9F21-AA32B95DF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8a475c-bfdc-4401-9a34-79b7bd92a574"/>
    <ds:schemaRef ds:uri="c6a8b4b1-e224-4f88-a571-7edba3c89c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E9F6D6-1BF4-49AC-9E40-DFBFEE83E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РЕЗУЛЬТАТЫ ПСИХОЛОГИЧЕСКОГО ИССЛЕДОВАНИЯ</vt:lpstr>
    </vt:vector>
  </TitlesOfParts>
  <Company>kivt</Company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РЕЗУЛЬТАТЫ ПСИХОЛОГИЧЕСКОГО ИССЛЕДОВАНИЯ</dc:title>
  <dc:subject/>
  <dc:creator>user</dc:creator>
  <cp:keywords/>
  <dc:description/>
  <cp:lastModifiedBy>Шведов Андрей</cp:lastModifiedBy>
  <cp:revision>7</cp:revision>
  <cp:lastPrinted>2009-08-28T17:13:00Z</cp:lastPrinted>
  <dcterms:created xsi:type="dcterms:W3CDTF">2020-03-28T14:53:00Z</dcterms:created>
  <dcterms:modified xsi:type="dcterms:W3CDTF">2020-04-03T09:57:00Z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0x0101003C497FB23BF5D948B7D7FD8455AC64F3</vt:lpwstr>
  </property>
</Properties>
</file>