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73" w:rsidRDefault="00406F73" w:rsidP="00406F73">
      <w:pPr>
        <w:keepNext/>
        <w:jc w:val="center"/>
      </w:pPr>
      <w:r>
        <w:t>ЛАБОРАТОРНАЯ РАБОТА №5</w:t>
      </w:r>
    </w:p>
    <w:p w:rsidR="00406F73" w:rsidRDefault="00406F73" w:rsidP="00406F73">
      <w:pPr>
        <w:pStyle w:val="21"/>
        <w:keepNext/>
      </w:pPr>
      <w:r>
        <w:t>РЕШЕНИЕ ЗАДАЧ ОПТИМИЗАЦИИ В КЛАССЕ МОДЕЛЕЙ</w:t>
      </w:r>
      <w:r>
        <w:br/>
        <w:t xml:space="preserve"> НЕЛИНЕЙНОГО ПРОГРАММ</w:t>
      </w:r>
      <w:r>
        <w:t>И</w:t>
      </w:r>
      <w:r>
        <w:t>РОВАНИЯ</w:t>
      </w:r>
    </w:p>
    <w:p w:rsidR="00406F73" w:rsidRDefault="00406F73" w:rsidP="00406F73">
      <w:pPr>
        <w:pStyle w:val="2"/>
        <w:ind w:firstLine="567"/>
      </w:pPr>
    </w:p>
    <w:p w:rsidR="00406F73" w:rsidRDefault="00406F73" w:rsidP="00406F73">
      <w:pPr>
        <w:pStyle w:val="21"/>
        <w:keepNext/>
        <w:ind w:firstLine="567"/>
        <w:jc w:val="both"/>
      </w:pPr>
      <w:r>
        <w:t>Порядок выполнения работы</w:t>
      </w:r>
    </w:p>
    <w:p w:rsidR="00406F73" w:rsidRDefault="00406F73" w:rsidP="00406F73">
      <w:pPr>
        <w:pStyle w:val="21"/>
        <w:keepNext/>
        <w:ind w:firstLine="567"/>
        <w:jc w:val="both"/>
        <w:rPr>
          <w:b w:val="0"/>
          <w:bCs w:val="0"/>
        </w:rPr>
      </w:pPr>
    </w:p>
    <w:p w:rsidR="00406F73" w:rsidRDefault="00406F73" w:rsidP="00406F73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Изучить основные понятия нелинейного программирования (6.1). Ознакомиться с примерами постановок задач нелинейного программ</w:t>
      </w:r>
      <w:r>
        <w:t>и</w:t>
      </w:r>
      <w:r>
        <w:t>рования (6.2).</w:t>
      </w:r>
    </w:p>
    <w:p w:rsidR="00406F73" w:rsidRDefault="00406F73" w:rsidP="00406F73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Согласно варианту задания построить математическую модель з</w:t>
      </w:r>
      <w:r>
        <w:t>а</w:t>
      </w:r>
      <w:r>
        <w:t>дачи.</w:t>
      </w:r>
    </w:p>
    <w:p w:rsidR="00406F73" w:rsidRDefault="00406F73" w:rsidP="00406F73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Решить задачу, используя метод Франка-Вульфа (6.3).</w:t>
      </w:r>
    </w:p>
    <w:p w:rsidR="00406F73" w:rsidRDefault="00406F73" w:rsidP="00406F73">
      <w:pPr>
        <w:pStyle w:val="2"/>
        <w:ind w:firstLine="567"/>
        <w:rPr>
          <w:sz w:val="24"/>
        </w:rPr>
      </w:pPr>
      <w:r>
        <w:rPr>
          <w:sz w:val="24"/>
        </w:rPr>
        <w:t>Указание. При правильном решении задачи во всех предлагаемых вариантах результат должен быть получен после двух итераций.</w:t>
      </w:r>
    </w:p>
    <w:p w:rsidR="00406F73" w:rsidRDefault="00406F73" w:rsidP="00406F73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 xml:space="preserve">Проверить решение, используя табличный процессор </w:t>
      </w:r>
      <w:proofErr w:type="spellStart"/>
      <w:r>
        <w:t>Excel</w:t>
      </w:r>
      <w:proofErr w:type="spellEnd"/>
      <w:r>
        <w:t xml:space="preserve"> (6.4).</w:t>
      </w:r>
    </w:p>
    <w:p w:rsidR="00406F73" w:rsidRDefault="00406F73" w:rsidP="00406F73">
      <w:pPr>
        <w:pStyle w:val="2"/>
        <w:ind w:firstLine="567"/>
      </w:pPr>
    </w:p>
    <w:p w:rsidR="00406F73" w:rsidRDefault="00406F73" w:rsidP="00406F73">
      <w:pPr>
        <w:pStyle w:val="21"/>
        <w:ind w:firstLine="567"/>
        <w:jc w:val="both"/>
      </w:pPr>
      <w:r>
        <w:t>Варианты заданий</w:t>
      </w:r>
    </w:p>
    <w:p w:rsidR="00406F73" w:rsidRDefault="00406F73" w:rsidP="00406F73">
      <w:pPr>
        <w:pStyle w:val="21"/>
        <w:ind w:firstLine="567"/>
        <w:jc w:val="both"/>
        <w:rPr>
          <w:b w:val="0"/>
          <w:bCs w:val="0"/>
        </w:rPr>
      </w:pPr>
    </w:p>
    <w:p w:rsidR="00406F73" w:rsidRDefault="00406F73" w:rsidP="00406F73">
      <w:pPr>
        <w:pStyle w:val="2"/>
        <w:ind w:firstLine="567"/>
      </w:pPr>
      <w:r>
        <w:t>Составляется план производства двух химических реактивов (Р</w:t>
      </w:r>
      <w:proofErr w:type="gramStart"/>
      <w:r>
        <w:t>1</w:t>
      </w:r>
      <w:proofErr w:type="gramEnd"/>
      <w:r>
        <w:t xml:space="preserve"> и Р2). М</w:t>
      </w:r>
      <w:r>
        <w:t>и</w:t>
      </w:r>
      <w:r>
        <w:t>нимально необходимый объем выпуска реактива Р</w:t>
      </w:r>
      <w:proofErr w:type="gramStart"/>
      <w:r>
        <w:t>1</w:t>
      </w:r>
      <w:proofErr w:type="gramEnd"/>
      <w:r>
        <w:t xml:space="preserve"> – </w:t>
      </w:r>
      <w:r>
        <w:rPr>
          <w:i/>
          <w:iCs/>
          <w:lang w:val="en-US"/>
        </w:rPr>
        <w:t>B</w:t>
      </w:r>
      <w:r w:rsidRPr="00406F73">
        <w:rPr>
          <w:sz w:val="32"/>
          <w:vertAlign w:val="subscript"/>
        </w:rPr>
        <w:t>1</w:t>
      </w:r>
      <w:r>
        <w:t xml:space="preserve"> тонн, реактива Р2 – </w:t>
      </w:r>
      <w:r>
        <w:rPr>
          <w:i/>
          <w:iCs/>
          <w:lang w:val="en-US"/>
        </w:rPr>
        <w:t>B</w:t>
      </w:r>
      <w:r w:rsidRPr="00406F73">
        <w:rPr>
          <w:sz w:val="32"/>
          <w:vertAlign w:val="subscript"/>
        </w:rPr>
        <w:t>2</w:t>
      </w:r>
      <w:r>
        <w:t> тонн. Прибыль от продажи одной тонны реактива Р1 состав</w:t>
      </w:r>
      <w:r>
        <w:softHyphen/>
        <w:t xml:space="preserve">ляет </w:t>
      </w:r>
      <w:r>
        <w:rPr>
          <w:i/>
          <w:iCs/>
          <w:lang w:val="en-US"/>
        </w:rPr>
        <w:t>C</w:t>
      </w:r>
      <w:r>
        <w:rPr>
          <w:sz w:val="32"/>
          <w:vertAlign w:val="subscript"/>
        </w:rPr>
        <w:t>1</w:t>
      </w:r>
      <w:r>
        <w:t xml:space="preserve"> тыс. </w:t>
      </w:r>
      <w:proofErr w:type="spellStart"/>
      <w:r>
        <w:t>ден.ед</w:t>
      </w:r>
      <w:proofErr w:type="spellEnd"/>
      <w:r>
        <w:t xml:space="preserve">., реактива Р2 – </w:t>
      </w:r>
      <w:r>
        <w:rPr>
          <w:lang w:val="en-US"/>
        </w:rPr>
        <w:t>C</w:t>
      </w:r>
      <w:r>
        <w:rPr>
          <w:sz w:val="32"/>
          <w:vertAlign w:val="subscript"/>
        </w:rPr>
        <w:t>2</w:t>
      </w:r>
      <w:r>
        <w:t xml:space="preserve"> тыс. </w:t>
      </w:r>
      <w:proofErr w:type="spellStart"/>
      <w:r>
        <w:t>ден.ед</w:t>
      </w:r>
      <w:proofErr w:type="spellEnd"/>
      <w:r>
        <w:t>. Чтобы выпуск реактивов был экономически выго</w:t>
      </w:r>
      <w:r>
        <w:t>д</w:t>
      </w:r>
      <w:r>
        <w:t>ным, необходимо, чтобы общая прибыль от продажи ре</w:t>
      </w:r>
      <w:r>
        <w:softHyphen/>
        <w:t xml:space="preserve">активов составила не менее </w:t>
      </w:r>
      <w:r>
        <w:rPr>
          <w:i/>
          <w:iCs/>
          <w:lang w:val="en-US"/>
        </w:rPr>
        <w:t>D</w:t>
      </w:r>
      <w:r>
        <w:t> </w:t>
      </w:r>
      <w:proofErr w:type="gramStart"/>
      <w:r>
        <w:t>млн</w:t>
      </w:r>
      <w:proofErr w:type="gramEnd"/>
      <w:r>
        <w:t xml:space="preserve"> </w:t>
      </w:r>
      <w:proofErr w:type="spellStart"/>
      <w:r>
        <w:t>ден.ед</w:t>
      </w:r>
      <w:proofErr w:type="spellEnd"/>
      <w:r>
        <w:t>.</w:t>
      </w:r>
    </w:p>
    <w:p w:rsidR="00406F73" w:rsidRDefault="00406F73" w:rsidP="00406F73">
      <w:pPr>
        <w:pStyle w:val="2"/>
        <w:ind w:firstLine="567"/>
      </w:pPr>
      <w:r>
        <w:t>Производство реактивов связано с загрязнением окружающей среды. Кол</w:t>
      </w:r>
      <w:r>
        <w:t>и</w:t>
      </w:r>
      <w:r>
        <w:t>чество опасных отходов (в граммах), выделяемых в окружающую сре</w:t>
      </w:r>
      <w:r>
        <w:softHyphen/>
        <w:t>ду при пр</w:t>
      </w:r>
      <w:r>
        <w:t>о</w:t>
      </w:r>
      <w:r>
        <w:t>изводстве реактивов, приближенно описывается следующей фор</w:t>
      </w:r>
      <w:r>
        <w:softHyphen/>
        <w:t>мулой:</w:t>
      </w:r>
    </w:p>
    <w:p w:rsidR="00406F73" w:rsidRPr="00406F73" w:rsidRDefault="00406F73" w:rsidP="00406F73">
      <w:pPr>
        <w:pStyle w:val="2"/>
        <w:spacing w:before="120" w:after="120"/>
        <w:ind w:firstLine="567"/>
      </w:pPr>
      <w:r>
        <w:rPr>
          <w:i/>
          <w:iCs/>
          <w:lang w:val="en-US"/>
        </w:rPr>
        <w:t>E</w:t>
      </w:r>
      <w:r w:rsidRPr="00406F73">
        <w:t xml:space="preserve"> = </w:t>
      </w:r>
      <w:r>
        <w:rPr>
          <w:i/>
          <w:iCs/>
          <w:lang w:val="en-US"/>
        </w:rPr>
        <w:t>K</w:t>
      </w:r>
      <w:r w:rsidRPr="00406F73">
        <w:rPr>
          <w:sz w:val="32"/>
          <w:vertAlign w:val="subscript"/>
        </w:rPr>
        <w:t>1</w:t>
      </w:r>
      <w:r>
        <w:rPr>
          <w:i/>
          <w:iCs/>
          <w:lang w:val="en-US"/>
        </w:rPr>
        <w:t>X</w:t>
      </w:r>
      <w:r w:rsidRPr="00406F73">
        <w:rPr>
          <w:sz w:val="32"/>
          <w:vertAlign w:val="subscript"/>
        </w:rPr>
        <w:t>1</w:t>
      </w:r>
      <w:r w:rsidRPr="00406F73">
        <w:t xml:space="preserve"> + </w:t>
      </w:r>
      <w:r>
        <w:rPr>
          <w:i/>
          <w:iCs/>
          <w:lang w:val="en-US"/>
        </w:rPr>
        <w:t>K</w:t>
      </w:r>
      <w:r w:rsidRPr="00406F73">
        <w:rPr>
          <w:sz w:val="32"/>
          <w:vertAlign w:val="subscript"/>
        </w:rPr>
        <w:t>2</w:t>
      </w:r>
      <w:r>
        <w:rPr>
          <w:i/>
          <w:iCs/>
          <w:lang w:val="en-US"/>
        </w:rPr>
        <w:t>X</w:t>
      </w:r>
      <w:r w:rsidRPr="00406F73">
        <w:rPr>
          <w:sz w:val="32"/>
          <w:vertAlign w:val="subscript"/>
        </w:rPr>
        <w:t>2</w:t>
      </w:r>
      <w:r w:rsidRPr="00406F73">
        <w:t xml:space="preserve"> + </w:t>
      </w:r>
      <w:r>
        <w:rPr>
          <w:i/>
          <w:iCs/>
          <w:lang w:val="en-US"/>
        </w:rPr>
        <w:t>K</w:t>
      </w:r>
      <w:r w:rsidRPr="00406F73">
        <w:rPr>
          <w:sz w:val="32"/>
          <w:vertAlign w:val="subscript"/>
        </w:rPr>
        <w:t>3</w:t>
      </w:r>
      <w:r>
        <w:rPr>
          <w:position w:val="-12"/>
          <w:lang w:val="en-US"/>
        </w:rPr>
        <w:object w:dxaOrig="4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1.75pt" o:ole="">
            <v:imagedata r:id="rId6" o:title=""/>
          </v:shape>
          <o:OLEObject Type="Embed" ProgID="Equation.3" ShapeID="_x0000_i1025" DrawAspect="Content" ObjectID="_1506147459" r:id="rId7"/>
        </w:object>
      </w:r>
      <w:r w:rsidRPr="00406F73">
        <w:t xml:space="preserve"> + </w:t>
      </w:r>
      <w:r>
        <w:rPr>
          <w:i/>
          <w:iCs/>
          <w:lang w:val="en-US"/>
        </w:rPr>
        <w:t>K</w:t>
      </w:r>
      <w:r w:rsidRPr="00406F73">
        <w:rPr>
          <w:sz w:val="32"/>
          <w:vertAlign w:val="subscript"/>
        </w:rPr>
        <w:t>4</w:t>
      </w:r>
      <w:r>
        <w:rPr>
          <w:position w:val="-12"/>
          <w:lang w:val="en-US"/>
        </w:rPr>
        <w:object w:dxaOrig="440" w:dyaOrig="440">
          <v:shape id="_x0000_i1026" type="#_x0000_t75" style="width:21.75pt;height:21.75pt" o:ole="">
            <v:imagedata r:id="rId8" o:title=""/>
          </v:shape>
          <o:OLEObject Type="Embed" ProgID="Equation.3" ShapeID="_x0000_i1026" DrawAspect="Content" ObjectID="_1506147460" r:id="rId9"/>
        </w:object>
      </w:r>
      <w:r w:rsidRPr="00406F73">
        <w:t>,</w:t>
      </w:r>
    </w:p>
    <w:p w:rsidR="00406F73" w:rsidRDefault="00406F73" w:rsidP="00406F73">
      <w:pPr>
        <w:pStyle w:val="2"/>
        <w:ind w:firstLine="0"/>
      </w:pPr>
      <w:r>
        <w:t xml:space="preserve">где </w:t>
      </w:r>
      <w:r>
        <w:rPr>
          <w:i/>
          <w:iCs/>
        </w:rPr>
        <w:t>X</w:t>
      </w:r>
      <w:r>
        <w:rPr>
          <w:sz w:val="32"/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sz w:val="32"/>
          <w:vertAlign w:val="subscript"/>
        </w:rPr>
        <w:t>2</w:t>
      </w:r>
      <w:r>
        <w:t xml:space="preserve"> - объем выпуска реактивов Р</w:t>
      </w:r>
      <w:proofErr w:type="gramStart"/>
      <w:r>
        <w:t>1</w:t>
      </w:r>
      <w:proofErr w:type="gramEnd"/>
      <w:r>
        <w:t xml:space="preserve"> и Р2 (в тоннах).</w:t>
      </w:r>
    </w:p>
    <w:p w:rsidR="00406F73" w:rsidRDefault="00406F73" w:rsidP="00406F73">
      <w:pPr>
        <w:pStyle w:val="2"/>
        <w:ind w:firstLine="567"/>
      </w:pPr>
      <w:r>
        <w:t>Требуется найти объемы производства реактивов, при которых загрязнение окружающей среды будет минимальным</w:t>
      </w:r>
    </w:p>
    <w:p w:rsidR="00406F73" w:rsidRDefault="00406F73" w:rsidP="00406F73">
      <w:pPr>
        <w:pStyle w:val="2"/>
        <w:spacing w:after="120"/>
        <w:ind w:firstLine="567"/>
      </w:pPr>
      <w:r>
        <w:t>Значения параметров задачи приведены в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"/>
        <w:gridCol w:w="942"/>
        <w:gridCol w:w="943"/>
        <w:gridCol w:w="922"/>
        <w:gridCol w:w="923"/>
        <w:gridCol w:w="933"/>
        <w:gridCol w:w="923"/>
        <w:gridCol w:w="923"/>
        <w:gridCol w:w="933"/>
        <w:gridCol w:w="933"/>
      </w:tblGrid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995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B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96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B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989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C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C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D</w:t>
            </w:r>
          </w:p>
        </w:tc>
        <w:tc>
          <w:tcPr>
            <w:tcW w:w="989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K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K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K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K</w:t>
            </w:r>
            <w:r>
              <w:rPr>
                <w:sz w:val="24"/>
                <w:vertAlign w:val="subscript"/>
                <w:lang w:val="en-US"/>
              </w:rPr>
              <w:t>4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406F73" w:rsidTr="000A4FCF">
        <w:tblPrEx>
          <w:tblCellMar>
            <w:top w:w="0" w:type="dxa"/>
            <w:bottom w:w="0" w:type="dxa"/>
          </w:tblCellMar>
        </w:tblPrEx>
        <w:tc>
          <w:tcPr>
            <w:tcW w:w="121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5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996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9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992" w:type="dxa"/>
          </w:tcPr>
          <w:p w:rsidR="00406F73" w:rsidRDefault="00406F73" w:rsidP="000A4FCF">
            <w:pPr>
              <w:pStyle w:val="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</w:tbl>
    <w:p w:rsidR="00A61853" w:rsidRDefault="00A61853">
      <w:bookmarkStart w:id="0" w:name="_GoBack"/>
      <w:bookmarkEnd w:id="0"/>
    </w:p>
    <w:sectPr w:rsidR="00A6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207A"/>
    <w:multiLevelType w:val="hybridMultilevel"/>
    <w:tmpl w:val="63485802"/>
    <w:lvl w:ilvl="0" w:tplc="3ED24F48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73"/>
    <w:rsid w:val="00406F73"/>
    <w:rsid w:val="00A6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73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406F73"/>
    <w:pPr>
      <w:adjustRightInd w:val="0"/>
      <w:snapToGrid w:val="0"/>
      <w:ind w:firstLine="720"/>
      <w:jc w:val="both"/>
    </w:pPr>
  </w:style>
  <w:style w:type="character" w:customStyle="1" w:styleId="20">
    <w:name w:val="Основной текст с отступом 2 Знак"/>
    <w:basedOn w:val="a0"/>
    <w:link w:val="2"/>
    <w:semiHidden/>
    <w:rsid w:val="00406F73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21">
    <w:name w:val="Body Text 2"/>
    <w:basedOn w:val="a"/>
    <w:link w:val="22"/>
    <w:semiHidden/>
    <w:rsid w:val="00406F73"/>
    <w:pPr>
      <w:jc w:val="center"/>
    </w:pPr>
    <w:rPr>
      <w:b/>
      <w:bCs/>
      <w:szCs w:val="28"/>
    </w:rPr>
  </w:style>
  <w:style w:type="character" w:customStyle="1" w:styleId="22">
    <w:name w:val="Основной текст 2 Знак"/>
    <w:basedOn w:val="a0"/>
    <w:link w:val="21"/>
    <w:semiHidden/>
    <w:rsid w:val="00406F73"/>
    <w:rPr>
      <w:rFonts w:ascii="Times New Roman" w:eastAsia="SimSun" w:hAnsi="Times New Roman" w:cs="Times New Roman"/>
      <w:b/>
      <w:b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73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406F73"/>
    <w:pPr>
      <w:adjustRightInd w:val="0"/>
      <w:snapToGrid w:val="0"/>
      <w:ind w:firstLine="720"/>
      <w:jc w:val="both"/>
    </w:pPr>
  </w:style>
  <w:style w:type="character" w:customStyle="1" w:styleId="20">
    <w:name w:val="Основной текст с отступом 2 Знак"/>
    <w:basedOn w:val="a0"/>
    <w:link w:val="2"/>
    <w:semiHidden/>
    <w:rsid w:val="00406F73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21">
    <w:name w:val="Body Text 2"/>
    <w:basedOn w:val="a"/>
    <w:link w:val="22"/>
    <w:semiHidden/>
    <w:rsid w:val="00406F73"/>
    <w:pPr>
      <w:jc w:val="center"/>
    </w:pPr>
    <w:rPr>
      <w:b/>
      <w:bCs/>
      <w:szCs w:val="28"/>
    </w:rPr>
  </w:style>
  <w:style w:type="character" w:customStyle="1" w:styleId="22">
    <w:name w:val="Основной текст 2 Знак"/>
    <w:basedOn w:val="a0"/>
    <w:link w:val="21"/>
    <w:semiHidden/>
    <w:rsid w:val="00406F73"/>
    <w:rPr>
      <w:rFonts w:ascii="Times New Roman" w:eastAsia="SimSun" w:hAnsi="Times New Roman" w:cs="Times New Roman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2015-10-12T06:30:00Z</dcterms:created>
  <dcterms:modified xsi:type="dcterms:W3CDTF">2015-10-12T06:31:00Z</dcterms:modified>
</cp:coreProperties>
</file>