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proofErr w:type="spellStart"/>
      <w:r w:rsidRPr="00207769">
        <w:rPr>
          <w:rFonts w:ascii="Arial" w:eastAsia="Arial" w:hAnsi="Arial" w:cs="Arial"/>
          <w:b/>
          <w:bCs/>
          <w:color w:val="000000"/>
          <w:sz w:val="24"/>
          <w:szCs w:val="24"/>
        </w:rPr>
        <w:t>Ionic</w:t>
      </w:r>
      <w:proofErr w:type="spellEnd"/>
      <w:r w:rsidRPr="00207769">
        <w:rPr>
          <w:rFonts w:ascii="Arial" w:eastAsia="Arial" w:hAnsi="Arial" w:cs="Arial"/>
          <w:b/>
          <w:bCs/>
          <w:color w:val="000000"/>
          <w:sz w:val="24"/>
          <w:szCs w:val="24"/>
        </w:rPr>
        <w:t xml:space="preserve"> + </w:t>
      </w:r>
      <w:proofErr w:type="spellStart"/>
      <w:r w:rsidRPr="00207769">
        <w:rPr>
          <w:rFonts w:ascii="Arial" w:eastAsia="Arial" w:hAnsi="Arial" w:cs="Arial"/>
          <w:b/>
          <w:bCs/>
          <w:color w:val="000000"/>
          <w:sz w:val="24"/>
          <w:szCs w:val="24"/>
        </w:rPr>
        <w:t>React</w:t>
      </w:r>
      <w:proofErr w:type="spellEnd"/>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 xml:space="preserve">Spring </w:t>
      </w:r>
      <w:proofErr w:type="spellStart"/>
      <w:r w:rsidRPr="00207769">
        <w:rPr>
          <w:rFonts w:ascii="Arial" w:eastAsia="Arial" w:hAnsi="Arial" w:cs="Arial"/>
          <w:b/>
          <w:bCs/>
          <w:color w:val="000000"/>
          <w:sz w:val="24"/>
          <w:szCs w:val="24"/>
        </w:rPr>
        <w:t>Boot</w:t>
      </w:r>
      <w:proofErr w:type="spellEnd"/>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Content/>
            </w:sdt>
            <w:sdt>
              <w:sdtPr>
                <w:tag w:val="goog_rdk_1"/>
                <w:id w:val="-577449923"/>
              </w:sdt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proofErr w:type="spellStart"/>
      <w:r w:rsidRPr="00207769">
        <w:rPr>
          <w:rFonts w:ascii="Arial" w:eastAsia="Arial" w:hAnsi="Arial" w:cs="Arial"/>
          <w:b/>
          <w:bCs/>
          <w:sz w:val="24"/>
          <w:szCs w:val="24"/>
        </w:rPr>
        <w:t>Ionic</w:t>
      </w:r>
      <w:proofErr w:type="spellEnd"/>
      <w:r w:rsidRPr="00207769">
        <w:rPr>
          <w:rFonts w:ascii="Arial" w:eastAsia="Arial" w:hAnsi="Arial" w:cs="Arial"/>
          <w:b/>
          <w:bCs/>
          <w:sz w:val="24"/>
          <w:szCs w:val="24"/>
        </w:rPr>
        <w:t xml:space="preserve"> </w:t>
      </w:r>
      <w:proofErr w:type="spellStart"/>
      <w:r w:rsidRPr="00207769">
        <w:rPr>
          <w:rFonts w:ascii="Arial" w:eastAsia="Arial" w:hAnsi="Arial" w:cs="Arial"/>
          <w:b/>
          <w:bCs/>
          <w:sz w:val="24"/>
          <w:szCs w:val="24"/>
        </w:rPr>
        <w:t>React</w:t>
      </w:r>
      <w:proofErr w:type="spellEnd"/>
      <w:r w:rsidRPr="00207769">
        <w:rPr>
          <w:rFonts w:ascii="Arial" w:eastAsia="Arial" w:hAnsi="Arial" w:cs="Arial"/>
          <w:sz w:val="24"/>
          <w:szCs w:val="24"/>
        </w:rPr>
        <w:t xml:space="preserve"> para el </w:t>
      </w:r>
      <w:proofErr w:type="spellStart"/>
      <w:r w:rsidRPr="00207769">
        <w:rPr>
          <w:rFonts w:ascii="Arial" w:eastAsia="Arial" w:hAnsi="Arial" w:cs="Arial"/>
          <w:sz w:val="24"/>
          <w:szCs w:val="24"/>
        </w:rPr>
        <w:t>frontend</w:t>
      </w:r>
      <w:proofErr w:type="spellEnd"/>
      <w:r w:rsidRPr="00207769">
        <w:rPr>
          <w:rFonts w:ascii="Arial" w:eastAsia="Arial" w:hAnsi="Arial" w:cs="Arial"/>
          <w:sz w:val="24"/>
          <w:szCs w:val="24"/>
        </w:rPr>
        <w:t xml:space="preserve">, </w:t>
      </w:r>
      <w:r w:rsidRPr="00207769">
        <w:rPr>
          <w:rFonts w:ascii="Arial" w:eastAsia="Arial" w:hAnsi="Arial" w:cs="Arial"/>
          <w:b/>
          <w:bCs/>
          <w:sz w:val="24"/>
          <w:szCs w:val="24"/>
        </w:rPr>
        <w:t xml:space="preserve">Spring </w:t>
      </w:r>
      <w:proofErr w:type="spellStart"/>
      <w:r w:rsidRPr="00207769">
        <w:rPr>
          <w:rFonts w:ascii="Arial" w:eastAsia="Arial" w:hAnsi="Arial" w:cs="Arial"/>
          <w:b/>
          <w:bCs/>
          <w:sz w:val="24"/>
          <w:szCs w:val="24"/>
        </w:rPr>
        <w:t>Boot</w:t>
      </w:r>
      <w:proofErr w:type="spellEnd"/>
      <w:r w:rsidRPr="00207769">
        <w:rPr>
          <w:rFonts w:ascii="Arial" w:eastAsia="Arial" w:hAnsi="Arial" w:cs="Arial"/>
          <w:sz w:val="24"/>
          <w:szCs w:val="24"/>
        </w:rPr>
        <w:t xml:space="preserve"> para el </w:t>
      </w:r>
      <w:proofErr w:type="spellStart"/>
      <w:r w:rsidRPr="00207769">
        <w:rPr>
          <w:rFonts w:ascii="Arial" w:eastAsia="Arial" w:hAnsi="Arial" w:cs="Arial"/>
          <w:sz w:val="24"/>
          <w:szCs w:val="24"/>
        </w:rPr>
        <w:t>backend</w:t>
      </w:r>
      <w:proofErr w:type="spellEnd"/>
      <w:r w:rsidRPr="00207769">
        <w:rPr>
          <w:rFonts w:ascii="Arial" w:eastAsia="Arial" w:hAnsi="Arial" w:cs="Arial"/>
          <w:sz w:val="24"/>
          <w:szCs w:val="24"/>
        </w:rPr>
        <w:t xml:space="preserve">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40B5A7C0" w:rsidR="00381251" w:rsidRDefault="00117A69">
      <w:pPr>
        <w:ind w:left="0" w:hanging="2"/>
        <w:rPr>
          <w:rFonts w:ascii="Arial" w:eastAsia="Arial" w:hAnsi="Arial" w:cs="Arial"/>
          <w:sz w:val="24"/>
          <w:szCs w:val="24"/>
        </w:rPr>
      </w:pPr>
      <w:r>
        <w:rPr>
          <w:noProof/>
        </w:rPr>
        <w:drawing>
          <wp:anchor distT="0" distB="0" distL="114300" distR="114300" simplePos="0" relativeHeight="251658240" behindDoc="0" locked="0" layoutInCell="1" allowOverlap="1" wp14:anchorId="19A6390C" wp14:editId="13F15395">
            <wp:simplePos x="0" y="0"/>
            <wp:positionH relativeFrom="margin">
              <wp:align>center</wp:align>
            </wp:positionH>
            <wp:positionV relativeFrom="paragraph">
              <wp:posOffset>248285</wp:posOffset>
            </wp:positionV>
            <wp:extent cx="4800600" cy="2866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3EFEA" w14:textId="64F9A091" w:rsidR="00381251" w:rsidRDefault="00381251" w:rsidP="00117A69">
      <w:pPr>
        <w:ind w:leftChars="0" w:left="0" w:firstLineChars="0" w:firstLine="0"/>
        <w:rPr>
          <w:rFonts w:ascii="Arial" w:eastAsia="Arial" w:hAnsi="Arial" w:cs="Arial"/>
          <w:sz w:val="24"/>
          <w:szCs w:val="24"/>
        </w:rPr>
      </w:pP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45A761B0" w:rsidR="00381251" w:rsidRDefault="00381251">
      <w:pPr>
        <w:ind w:left="0" w:hanging="2"/>
        <w:rPr>
          <w:rFonts w:ascii="Arial" w:eastAsia="Arial" w:hAnsi="Arial" w:cs="Arial"/>
          <w:sz w:val="24"/>
          <w:szCs w:val="24"/>
          <w:highlight w:val="yellow"/>
        </w:rPr>
      </w:pPr>
    </w:p>
    <w:p w14:paraId="35B0355B" w14:textId="415B6984" w:rsidR="00381251" w:rsidRPr="006813A0" w:rsidRDefault="006813A0" w:rsidP="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59264" behindDoc="0" locked="0" layoutInCell="1" allowOverlap="1" wp14:anchorId="450F29A9" wp14:editId="0F5C0259">
            <wp:simplePos x="0" y="0"/>
            <wp:positionH relativeFrom="margin">
              <wp:align>center</wp:align>
            </wp:positionH>
            <wp:positionV relativeFrom="paragraph">
              <wp:posOffset>222250</wp:posOffset>
            </wp:positionV>
            <wp:extent cx="3586480" cy="44958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Frontend</w:t>
      </w:r>
      <w:proofErr w:type="spellEnd"/>
      <w:r w:rsidRPr="006813A0">
        <w:rPr>
          <w:rFonts w:ascii="Arial" w:eastAsia="Arial" w:hAnsi="Arial" w:cs="Arial"/>
          <w:color w:val="000000"/>
          <w:sz w:val="24"/>
          <w:szCs w:val="24"/>
        </w:rPr>
        <w:t xml:space="preserve"> Web (</w:t>
      </w:r>
      <w:proofErr w:type="spellStart"/>
      <w:r w:rsidRPr="006813A0">
        <w:rPr>
          <w:rFonts w:ascii="Arial" w:eastAsia="Arial" w:hAnsi="Arial" w:cs="Arial"/>
          <w:color w:val="000000"/>
          <w:sz w:val="24"/>
          <w:szCs w:val="24"/>
        </w:rPr>
        <w:t>Ionic</w:t>
      </w:r>
      <w:proofErr w:type="spellEnd"/>
      <w:r w:rsidRPr="006813A0">
        <w:rPr>
          <w:rFonts w:ascii="Arial" w:eastAsia="Arial" w:hAnsi="Arial" w:cs="Arial"/>
          <w:color w:val="000000"/>
          <w:sz w:val="24"/>
          <w:szCs w:val="24"/>
        </w:rPr>
        <w:t xml:space="preserve"> + </w:t>
      </w:r>
      <w:proofErr w:type="spellStart"/>
      <w:r w:rsidRPr="006813A0">
        <w:rPr>
          <w:rFonts w:ascii="Arial" w:eastAsia="Arial" w:hAnsi="Arial" w:cs="Arial"/>
          <w:color w:val="000000"/>
          <w:sz w:val="24"/>
          <w:szCs w:val="24"/>
        </w:rPr>
        <w:t>React</w:t>
      </w:r>
      <w:proofErr w:type="spellEnd"/>
      <w:r w:rsidRPr="006813A0">
        <w:rPr>
          <w:rFonts w:ascii="Arial" w:eastAsia="Arial" w:hAnsi="Arial" w:cs="Arial"/>
          <w:color w:val="000000"/>
          <w:sz w:val="24"/>
          <w:szCs w:val="24"/>
        </w:rPr>
        <w:t xml:space="preserve">): Interfaz web responsiva usada por los contribuyentes. Realiza llamadas HTTP al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(usando </w:t>
      </w:r>
      <w:proofErr w:type="spellStart"/>
      <w:r w:rsidRPr="006813A0">
        <w:rPr>
          <w:rFonts w:ascii="Arial" w:eastAsia="Arial" w:hAnsi="Arial" w:cs="Arial"/>
          <w:color w:val="000000"/>
          <w:sz w:val="24"/>
          <w:szCs w:val="24"/>
        </w:rPr>
        <w:t>fetch</w:t>
      </w:r>
      <w:proofErr w:type="spellEnd"/>
      <w:r w:rsidRPr="006813A0">
        <w:rPr>
          <w:rFonts w:ascii="Arial" w:eastAsia="Arial" w:hAnsi="Arial" w:cs="Arial"/>
          <w:color w:val="000000"/>
          <w:sz w:val="24"/>
          <w:szCs w:val="24"/>
        </w:rPr>
        <w:t xml:space="preserve"> o </w:t>
      </w:r>
      <w:proofErr w:type="spellStart"/>
      <w:r w:rsidRPr="006813A0">
        <w:rPr>
          <w:rFonts w:ascii="Arial" w:eastAsia="Arial" w:hAnsi="Arial" w:cs="Arial"/>
          <w:color w:val="000000"/>
          <w:sz w:val="24"/>
          <w:szCs w:val="24"/>
        </w:rPr>
        <w:t>axios</w:t>
      </w:r>
      <w:proofErr w:type="spellEnd"/>
      <w:r w:rsidRPr="006813A0">
        <w:rPr>
          <w:rFonts w:ascii="Arial" w:eastAsia="Arial" w:hAnsi="Arial" w:cs="Arial"/>
          <w:color w:val="000000"/>
          <w:sz w:val="24"/>
          <w:szCs w:val="24"/>
        </w:rPr>
        <w:t>).</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API (Spring </w:t>
      </w:r>
      <w:proofErr w:type="spellStart"/>
      <w:r w:rsidRPr="006813A0">
        <w:rPr>
          <w:rFonts w:ascii="Arial" w:eastAsia="Arial" w:hAnsi="Arial" w:cs="Arial"/>
          <w:color w:val="000000"/>
          <w:sz w:val="24"/>
          <w:szCs w:val="24"/>
        </w:rPr>
        <w:t>Boot</w:t>
      </w:r>
      <w:proofErr w:type="spellEnd"/>
      <w:r w:rsidRPr="006813A0">
        <w:rPr>
          <w:rFonts w:ascii="Arial" w:eastAsia="Arial" w:hAnsi="Arial" w:cs="Arial"/>
          <w:color w:val="000000"/>
          <w:sz w:val="24"/>
          <w:szCs w:val="24"/>
        </w:rPr>
        <w: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12234772" w:rsidR="006813A0" w:rsidRPr="006813A0" w:rsidRDefault="006813A0" w:rsidP="006813A0">
      <w:pPr>
        <w:ind w:left="0" w:hanging="2"/>
        <w:jc w:val="both"/>
        <w:rPr>
          <w:rFonts w:ascii="Arial" w:eastAsia="Arial" w:hAnsi="Arial" w:cs="Arial"/>
          <w:color w:val="000000"/>
          <w:sz w:val="24"/>
          <w:szCs w:val="24"/>
        </w:rPr>
      </w:pPr>
    </w:p>
    <w:p w14:paraId="65919C3A" w14:textId="63D92BC6" w:rsidR="00381251" w:rsidRDefault="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60288" behindDoc="0" locked="0" layoutInCell="1" allowOverlap="1" wp14:anchorId="321EE836" wp14:editId="1D712E70">
            <wp:simplePos x="0" y="0"/>
            <wp:positionH relativeFrom="margin">
              <wp:align>center</wp:align>
            </wp:positionH>
            <wp:positionV relativeFrom="paragraph">
              <wp:posOffset>239395</wp:posOffset>
            </wp:positionV>
            <wp:extent cx="2124075" cy="321945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 de componentes</w:t>
      </w:r>
    </w:p>
    <w:p w14:paraId="44B003BE" w14:textId="3930552B"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77777777"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7777777" w:rsidR="00381251" w:rsidRPr="005064B0" w:rsidRDefault="00381251">
      <w:pPr>
        <w:ind w:left="0" w:hanging="2"/>
        <w:jc w:val="center"/>
        <w:rPr>
          <w:rFonts w:ascii="Arial" w:eastAsia="Arial" w:hAnsi="Arial" w:cs="Arial"/>
          <w:color w:val="4F81BD"/>
          <w:sz w:val="24"/>
          <w:szCs w:val="24"/>
        </w:rPr>
      </w:pPr>
    </w:p>
    <w:p w14:paraId="0CE8A453" w14:textId="77777777"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 xml:space="preserve">detalla los componentes internos del contenedor Backend API desarrollado en Spring </w:t>
      </w:r>
      <w:proofErr w:type="spellStart"/>
      <w:r w:rsidR="006813A0" w:rsidRPr="006813A0">
        <w:rPr>
          <w:rFonts w:ascii="Arial" w:eastAsia="Arial" w:hAnsi="Arial" w:cs="Arial"/>
          <w:color w:val="000000"/>
          <w:sz w:val="24"/>
          <w:szCs w:val="24"/>
        </w:rPr>
        <w:t>Boot</w:t>
      </w:r>
      <w:proofErr w:type="spellEnd"/>
      <w:r w:rsidR="006813A0" w:rsidRPr="006813A0">
        <w:rPr>
          <w:rFonts w:ascii="Arial" w:eastAsia="Arial" w:hAnsi="Arial" w:cs="Arial"/>
          <w:color w:val="000000"/>
          <w:sz w:val="24"/>
          <w:szCs w:val="24"/>
        </w:rPr>
        <w:t>, mostrando cómo se organiza y se comunica cada módulo:</w:t>
      </w:r>
    </w:p>
    <w:p w14:paraId="53F4AFD6" w14:textId="77777777" w:rsidR="006813A0" w:rsidRPr="006813A0" w:rsidRDefault="006813A0" w:rsidP="006813A0">
      <w:pPr>
        <w:ind w:left="0" w:hanging="2"/>
        <w:jc w:val="both"/>
        <w:rPr>
          <w:rFonts w:ascii="Arial" w:eastAsia="Arial" w:hAnsi="Arial" w:cs="Arial"/>
          <w:color w:val="000000"/>
          <w:sz w:val="24"/>
          <w:szCs w:val="24"/>
        </w:rPr>
      </w:pPr>
    </w:p>
    <w:p w14:paraId="6D0A7A9C" w14:textId="7914DC5D"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AAB6B02"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 Reciben las solicitudes del frontend (clientes) y actúan como la puerta de entrada al backend.</w:t>
      </w:r>
    </w:p>
    <w:p w14:paraId="637083FB" w14:textId="4D3527F5"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 Contienen la lógica de negocio tributario, como validaciones, cálculos y reglas.</w:t>
      </w:r>
    </w:p>
    <w:p w14:paraId="518CEFBD" w14:textId="319C5D4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Repositorios JPA (Spring Data):</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5E407624"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 Encargado del manejo de usuarios, control de roles y sesiones seguras usando tokens JWT.</w:t>
      </w:r>
    </w:p>
    <w:p w14:paraId="6FB76CFD" w14:textId="77777777"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56C96A95"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66C67BA" w:rsidR="005064B0" w:rsidRDefault="005064B0" w:rsidP="005064B0">
      <w:pPr>
        <w:ind w:left="0" w:hanging="2"/>
        <w:jc w:val="both"/>
        <w:rPr>
          <w:rFonts w:ascii="Arial" w:eastAsia="Arial" w:hAnsi="Arial" w:cs="Arial"/>
          <w:color w:val="000000"/>
          <w:sz w:val="24"/>
          <w:szCs w:val="24"/>
          <w:highlight w:val="white"/>
        </w:rPr>
      </w:pPr>
    </w:p>
    <w:p w14:paraId="4339814F" w14:textId="59E2655C" w:rsidR="00073A1C" w:rsidRDefault="00073A1C" w:rsidP="00073A1C">
      <w:pPr>
        <w:numPr>
          <w:ilvl w:val="2"/>
          <w:numId w:val="4"/>
        </w:numPr>
        <w:ind w:hanging="2"/>
        <w:rPr>
          <w:rFonts w:ascii="Arial" w:eastAsia="Arial" w:hAnsi="Arial" w:cs="Arial"/>
          <w:sz w:val="24"/>
          <w:szCs w:val="24"/>
        </w:rPr>
      </w:pPr>
      <w:r>
        <w:rPr>
          <w:rFonts w:ascii="Arial" w:eastAsia="Arial" w:hAnsi="Arial" w:cs="Arial"/>
          <w:b/>
          <w:sz w:val="24"/>
          <w:szCs w:val="24"/>
        </w:rPr>
        <w:t>Diagrama de modelo de base de datos</w:t>
      </w:r>
    </w:p>
    <w:p w14:paraId="102299AE" w14:textId="5D5764AB" w:rsidR="00073A1C" w:rsidRDefault="0058402A" w:rsidP="00073A1C">
      <w:pPr>
        <w:ind w:left="0" w:hanging="2"/>
        <w:rPr>
          <w:rFonts w:ascii="Arial" w:eastAsia="Arial" w:hAnsi="Arial" w:cs="Arial"/>
          <w:sz w:val="24"/>
          <w:szCs w:val="24"/>
        </w:rPr>
      </w:pPr>
      <w:r w:rsidRPr="0058402A">
        <w:rPr>
          <w:rFonts w:ascii="Arial" w:eastAsia="Arial" w:hAnsi="Arial" w:cs="Arial"/>
          <w:noProof/>
          <w:sz w:val="24"/>
          <w:szCs w:val="24"/>
        </w:rPr>
        <w:drawing>
          <wp:anchor distT="0" distB="0" distL="114300" distR="114300" simplePos="0" relativeHeight="251661312" behindDoc="0" locked="0" layoutInCell="1" allowOverlap="1" wp14:anchorId="6AB1DD63" wp14:editId="5DE8DBDF">
            <wp:simplePos x="0" y="0"/>
            <wp:positionH relativeFrom="margin">
              <wp:align>right</wp:align>
            </wp:positionH>
            <wp:positionV relativeFrom="paragraph">
              <wp:posOffset>259080</wp:posOffset>
            </wp:positionV>
            <wp:extent cx="5612130" cy="314896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14:sizeRelH relativeFrom="page">
              <wp14:pctWidth>0</wp14:pctWidth>
            </wp14:sizeRelH>
            <wp14:sizeRelV relativeFrom="page">
              <wp14:pctHeight>0</wp14:pctHeight>
            </wp14:sizeRelV>
          </wp:anchor>
        </w:drawing>
      </w:r>
    </w:p>
    <w:p w14:paraId="1A6E63DB" w14:textId="05805FD6" w:rsidR="00073A1C" w:rsidRDefault="00073A1C" w:rsidP="00073A1C">
      <w:pPr>
        <w:ind w:left="0" w:hanging="2"/>
        <w:jc w:val="center"/>
        <w:rPr>
          <w:rFonts w:ascii="Arial" w:eastAsia="Arial" w:hAnsi="Arial" w:cs="Arial"/>
          <w:sz w:val="24"/>
          <w:szCs w:val="24"/>
        </w:rPr>
      </w:pPr>
    </w:p>
    <w:p w14:paraId="17F99284" w14:textId="0B3EAF14" w:rsidR="00073A1C" w:rsidRDefault="00073A1C" w:rsidP="00073A1C">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w:t>
      </w:r>
      <w:r w:rsidR="0058402A">
        <w:rPr>
          <w:rFonts w:ascii="Arial" w:eastAsia="Arial" w:hAnsi="Arial" w:cs="Arial"/>
          <w:b/>
          <w:i/>
          <w:color w:val="4F81BD"/>
          <w:sz w:val="24"/>
          <w:szCs w:val="24"/>
        </w:rPr>
        <w:t xml:space="preserve"> modelo de base de datos</w:t>
      </w:r>
    </w:p>
    <w:p w14:paraId="5C769024" w14:textId="77777777" w:rsidR="00073A1C" w:rsidRDefault="00073A1C" w:rsidP="00073A1C">
      <w:pPr>
        <w:ind w:left="0" w:hanging="2"/>
        <w:jc w:val="center"/>
        <w:rPr>
          <w:rFonts w:ascii="Arial" w:eastAsia="Arial" w:hAnsi="Arial" w:cs="Arial"/>
          <w:sz w:val="24"/>
          <w:szCs w:val="24"/>
        </w:rPr>
      </w:pPr>
    </w:p>
    <w:p w14:paraId="5C42EE9E"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El diagrama de modelo de base de datos refleja la estructura de datos diseñada para el ERP tributario que gestiona las operaciones relacionadas con el sistema tributario de Neiva. Este modelo organiza la información de contribuyentes, tipos de tributos, facturación y auditoría de acciones, garantizando trazabilidad y consistencia en el manejo de datos.</w:t>
      </w:r>
    </w:p>
    <w:p w14:paraId="0EC91A50" w14:textId="77777777" w:rsidR="00342F6E" w:rsidRPr="00342F6E" w:rsidRDefault="00342F6E" w:rsidP="00342F6E">
      <w:pPr>
        <w:ind w:leftChars="0" w:firstLineChars="0" w:firstLine="0"/>
        <w:jc w:val="both"/>
        <w:rPr>
          <w:rFonts w:ascii="Arial" w:eastAsia="Arial" w:hAnsi="Arial" w:cs="Arial"/>
          <w:color w:val="000000"/>
          <w:sz w:val="24"/>
          <w:szCs w:val="24"/>
        </w:rPr>
      </w:pPr>
    </w:p>
    <w:p w14:paraId="54032CA7"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Aspectos clave:</w:t>
      </w:r>
    </w:p>
    <w:p w14:paraId="18D4E859"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Usuarios y Roles: Los usuarios del sistema están categorizados por roles (</w:t>
      </w:r>
      <w:proofErr w:type="spellStart"/>
      <w:r w:rsidRPr="00342F6E">
        <w:rPr>
          <w:rFonts w:ascii="Arial" w:eastAsia="Arial" w:hAnsi="Arial" w:cs="Arial"/>
          <w:color w:val="000000"/>
          <w:sz w:val="24"/>
          <w:szCs w:val="24"/>
        </w:rPr>
        <w:t>Superadmin</w:t>
      </w:r>
      <w:proofErr w:type="spellEnd"/>
      <w:r w:rsidRPr="00342F6E">
        <w:rPr>
          <w:rFonts w:ascii="Arial" w:eastAsia="Arial" w:hAnsi="Arial" w:cs="Arial"/>
          <w:color w:val="000000"/>
          <w:sz w:val="24"/>
          <w:szCs w:val="24"/>
        </w:rPr>
        <w:t>, Contribuyente, Entidad Pública), asegurando un control y acceso adecuado según sus permisos.</w:t>
      </w:r>
    </w:p>
    <w:p w14:paraId="3AE26477"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Contribuyentes: Cada contribuyente está clasificado por tipo (Natural, Jurídico) y está asociado a sus actividades económicas, brindando un perfil completo para el cálculo tributario.</w:t>
      </w:r>
    </w:p>
    <w:p w14:paraId="1A3503A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 xml:space="preserve">Tributos y Facturación: Los tipos de tributo (Predial, ICA, Multas de Tránsito) están vinculados a las facturas generadas para cada contribuyente. Cada </w:t>
      </w:r>
      <w:r w:rsidRPr="00342F6E">
        <w:rPr>
          <w:rFonts w:ascii="Arial" w:eastAsia="Arial" w:hAnsi="Arial" w:cs="Arial"/>
          <w:color w:val="000000"/>
          <w:sz w:val="24"/>
          <w:szCs w:val="24"/>
        </w:rPr>
        <w:lastRenderedPageBreak/>
        <w:t>factura incluye detalles del periodo, valor estimado y estado (Pendiente, Pagado, Vencido).</w:t>
      </w:r>
    </w:p>
    <w:p w14:paraId="7EDA9A2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Detalle de Factura: Desglosa información específica asociada a las facturas, como conceptos tributarios y valores, para la generación de reportes y presentaciones.</w:t>
      </w:r>
    </w:p>
    <w:p w14:paraId="70D40DB8" w14:textId="23598F22" w:rsidR="005064B0" w:rsidRPr="00342F6E" w:rsidRDefault="00342F6E" w:rsidP="00342F6E">
      <w:pPr>
        <w:pStyle w:val="Prrafodelista"/>
        <w:numPr>
          <w:ilvl w:val="0"/>
          <w:numId w:val="15"/>
        </w:numPr>
        <w:ind w:leftChars="0" w:firstLineChars="0"/>
        <w:jc w:val="both"/>
        <w:rPr>
          <w:rFonts w:ascii="Arial" w:eastAsia="Arial" w:hAnsi="Arial" w:cs="Arial"/>
          <w:color w:val="000000"/>
          <w:sz w:val="24"/>
          <w:szCs w:val="24"/>
          <w:highlight w:val="white"/>
        </w:rPr>
      </w:pPr>
      <w:r w:rsidRPr="00342F6E">
        <w:rPr>
          <w:rFonts w:ascii="Arial" w:eastAsia="Arial" w:hAnsi="Arial" w:cs="Arial"/>
          <w:color w:val="000000"/>
          <w:sz w:val="24"/>
          <w:szCs w:val="24"/>
        </w:rPr>
        <w:t>Auditoría: El sistema registra todas las acciones realizadas por los usuarios, lo que permite garantizar transparencia y seguridad en el manejo de datos.</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b/>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0B484015" w14:textId="77777777" w:rsidR="00C47B96" w:rsidRDefault="00C47B96">
      <w:pPr>
        <w:ind w:left="0" w:hanging="2"/>
        <w:jc w:val="both"/>
        <w:rPr>
          <w:rFonts w:ascii="Arial" w:eastAsia="Arial" w:hAnsi="Arial" w:cs="Arial"/>
          <w:b/>
          <w:sz w:val="24"/>
          <w:szCs w:val="24"/>
          <w:highlight w:val="yellow"/>
        </w:rPr>
      </w:pPr>
    </w:p>
    <w:p w14:paraId="1AC8556E" w14:textId="221E4DD5"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HU-001: Autenticación Segura por Roles</w:t>
      </w:r>
    </w:p>
    <w:p w14:paraId="128227D1"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administrador de la Alcaldía de Neiva,</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xml:space="preserve"> un sistema de </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xml:space="preserve"> robusto</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garantizar que solo personal autorizado acceda al sistema.</w:t>
      </w:r>
    </w:p>
    <w:p w14:paraId="263E4203"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Criterios de Aceptación Detallados</w:t>
      </w:r>
      <w:r w:rsidRPr="00C47B96">
        <w:rPr>
          <w:rFonts w:cs="Arial"/>
          <w:kern w:val="2"/>
          <w:position w:val="0"/>
          <w:sz w:val="22"/>
          <w:szCs w:val="22"/>
          <w:lang w:val="es-ES" w:eastAsia="en-US"/>
          <w14:ligatures w14:val="standardContextual"/>
        </w:rPr>
        <w:t>:</w:t>
      </w:r>
    </w:p>
    <w:p w14:paraId="3D7732B3" w14:textId="77777777" w:rsidR="00C47B96" w:rsidRPr="00C47B96" w:rsidRDefault="00C47B96" w:rsidP="00C47B96">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b/>
          <w:bCs/>
          <w:kern w:val="2"/>
          <w:position w:val="0"/>
          <w:sz w:val="22"/>
          <w:szCs w:val="22"/>
          <w:lang w:val="es-ES" w:eastAsia="en-US"/>
          <w14:ligatures w14:val="standardContextual"/>
        </w:rPr>
        <w:t>Frontend</w:t>
      </w:r>
      <w:proofErr w:type="spellEnd"/>
      <w:r w:rsidRPr="00C47B96">
        <w:rPr>
          <w:rFonts w:cs="Arial"/>
          <w:kern w:val="2"/>
          <w:position w:val="0"/>
          <w:sz w:val="22"/>
          <w:szCs w:val="22"/>
          <w:lang w:val="es-ES" w:eastAsia="en-US"/>
          <w14:ligatures w14:val="standardContextual"/>
        </w:rPr>
        <w:t>:</w:t>
      </w:r>
    </w:p>
    <w:p w14:paraId="20E0CD0E"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Formulario con:</w:t>
      </w:r>
    </w:p>
    <w:p w14:paraId="6B274542"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Campos para email y contraseña.</w:t>
      </w:r>
    </w:p>
    <w:p w14:paraId="5C98F780"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Validación en tiempo real (</w:t>
      </w:r>
      <w:proofErr w:type="spellStart"/>
      <w:r w:rsidRPr="00C47B96">
        <w:rPr>
          <w:rFonts w:cs="Arial"/>
          <w:kern w:val="2"/>
          <w:position w:val="0"/>
          <w:sz w:val="22"/>
          <w:szCs w:val="22"/>
          <w:lang w:val="es-ES" w:eastAsia="en-US"/>
          <w14:ligatures w14:val="standardContextual"/>
        </w:rPr>
        <w:t>ej</w:t>
      </w:r>
      <w:proofErr w:type="spellEnd"/>
      <w:r w:rsidRPr="00C47B96">
        <w:rPr>
          <w:rFonts w:cs="Arial"/>
          <w:kern w:val="2"/>
          <w:position w:val="0"/>
          <w:sz w:val="22"/>
          <w:szCs w:val="22"/>
          <w:lang w:val="es-ES" w:eastAsia="en-US"/>
          <w14:ligatures w14:val="standardContextual"/>
        </w:rPr>
        <w:t xml:space="preserve">: icono de </w:t>
      </w:r>
      <w:proofErr w:type="spellStart"/>
      <w:r w:rsidRPr="00C47B96">
        <w:rPr>
          <w:rFonts w:cs="Arial"/>
          <w:kern w:val="2"/>
          <w:position w:val="0"/>
          <w:sz w:val="22"/>
          <w:szCs w:val="22"/>
          <w:lang w:val="es-ES" w:eastAsia="en-US"/>
          <w14:ligatures w14:val="standardContextual"/>
        </w:rPr>
        <w:t>check</w:t>
      </w:r>
      <w:proofErr w:type="spellEnd"/>
      <w:r w:rsidRPr="00C47B96">
        <w:rPr>
          <w:rFonts w:cs="Arial"/>
          <w:kern w:val="2"/>
          <w:position w:val="0"/>
          <w:sz w:val="22"/>
          <w:szCs w:val="22"/>
          <w:lang w:val="es-ES" w:eastAsia="en-US"/>
          <w14:ligatures w14:val="standardContextual"/>
        </w:rPr>
        <w:t>/error usando </w:t>
      </w:r>
      <w:proofErr w:type="spellStart"/>
      <w:r w:rsidRPr="00C47B96">
        <w:rPr>
          <w:rFonts w:cs="Arial"/>
          <w:kern w:val="2"/>
          <w:position w:val="0"/>
          <w:sz w:val="22"/>
          <w:szCs w:val="22"/>
          <w:lang w:val="es-ES" w:eastAsia="en-US"/>
          <w14:ligatures w14:val="standardContextual"/>
        </w:rPr>
        <w:t>IonIcon</w:t>
      </w:r>
      <w:proofErr w:type="spellEnd"/>
      <w:r w:rsidRPr="00C47B96">
        <w:rPr>
          <w:rFonts w:cs="Arial"/>
          <w:kern w:val="2"/>
          <w:position w:val="0"/>
          <w:sz w:val="22"/>
          <w:szCs w:val="22"/>
          <w:lang w:val="es-ES" w:eastAsia="en-US"/>
          <w14:ligatures w14:val="standardContextual"/>
        </w:rPr>
        <w:t>).</w:t>
      </w:r>
    </w:p>
    <w:p w14:paraId="735BD385"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Botón "Olvidé mi contraseña" (sin funcionalidad en MVP, pero con diseño).</w:t>
      </w:r>
    </w:p>
    <w:p w14:paraId="24CE9658"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Diseño responsive:</w:t>
      </w:r>
    </w:p>
    <w:p w14:paraId="246A7FB8"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2 columnas en desktop, 1 columna en móvil (</w:t>
      </w:r>
      <w:proofErr w:type="spellStart"/>
      <w:r w:rsidRPr="00C47B96">
        <w:rPr>
          <w:rFonts w:cs="Arial"/>
          <w:kern w:val="2"/>
          <w:position w:val="0"/>
          <w:sz w:val="22"/>
          <w:szCs w:val="22"/>
          <w:lang w:val="es-ES" w:eastAsia="en-US"/>
          <w14:ligatures w14:val="standardContextual"/>
        </w:rPr>
        <w:t>IonGrid</w:t>
      </w:r>
      <w:proofErr w:type="spellEnd"/>
      <w:r w:rsidRPr="00C47B96">
        <w:rPr>
          <w:rFonts w:cs="Arial"/>
          <w:kern w:val="2"/>
          <w:position w:val="0"/>
          <w:sz w:val="22"/>
          <w:szCs w:val="22"/>
          <w:lang w:val="es-ES" w:eastAsia="en-US"/>
          <w14:ligatures w14:val="standardContextual"/>
        </w:rPr>
        <w:t>).</w:t>
      </w:r>
    </w:p>
    <w:p w14:paraId="24B26FD7" w14:textId="77777777" w:rsidR="00C47B96" w:rsidRPr="00C47B96" w:rsidRDefault="00C47B96" w:rsidP="00C47B96">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b/>
          <w:bCs/>
          <w:kern w:val="2"/>
          <w:position w:val="0"/>
          <w:sz w:val="22"/>
          <w:szCs w:val="22"/>
          <w:lang w:val="es-ES" w:eastAsia="en-US"/>
          <w14:ligatures w14:val="standardContextual"/>
        </w:rPr>
        <w:t>Backend</w:t>
      </w:r>
      <w:proofErr w:type="spellEnd"/>
      <w:r w:rsidRPr="00C47B96">
        <w:rPr>
          <w:rFonts w:cs="Arial"/>
          <w:kern w:val="2"/>
          <w:position w:val="0"/>
          <w:sz w:val="22"/>
          <w:szCs w:val="22"/>
          <w:lang w:val="es-ES" w:eastAsia="en-US"/>
          <w14:ligatures w14:val="standardContextual"/>
        </w:rPr>
        <w:t>:</w:t>
      </w:r>
    </w:p>
    <w:p w14:paraId="6C795535"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kern w:val="2"/>
          <w:position w:val="0"/>
          <w:sz w:val="22"/>
          <w:szCs w:val="22"/>
          <w:lang w:val="es-ES" w:eastAsia="en-US"/>
          <w14:ligatures w14:val="standardContextual"/>
        </w:rPr>
        <w:t>Endpoint</w:t>
      </w:r>
      <w:proofErr w:type="spellEnd"/>
      <w:r w:rsidRPr="00C47B96">
        <w:rPr>
          <w:rFonts w:cs="Arial"/>
          <w:kern w:val="2"/>
          <w:position w:val="0"/>
          <w:sz w:val="22"/>
          <w:szCs w:val="22"/>
          <w:lang w:val="es-ES" w:eastAsia="en-US"/>
          <w14:ligatures w14:val="standardContextual"/>
        </w:rPr>
        <w:t xml:space="preserve"> POST /</w:t>
      </w:r>
      <w:proofErr w:type="spellStart"/>
      <w:r w:rsidRPr="00C47B96">
        <w:rPr>
          <w:rFonts w:cs="Arial"/>
          <w:kern w:val="2"/>
          <w:position w:val="0"/>
          <w:sz w:val="22"/>
          <w:szCs w:val="22"/>
          <w:lang w:val="es-ES" w:eastAsia="en-US"/>
          <w14:ligatures w14:val="standardContextual"/>
        </w:rPr>
        <w:t>auth</w:t>
      </w:r>
      <w:proofErr w:type="spellEnd"/>
      <w:r w:rsidRPr="00C47B96">
        <w:rPr>
          <w:rFonts w:cs="Arial"/>
          <w:kern w:val="2"/>
          <w:position w:val="0"/>
          <w:sz w:val="22"/>
          <w:szCs w:val="22"/>
          <w:lang w:val="es-ES" w:eastAsia="en-US"/>
          <w14:ligatures w14:val="standardContextual"/>
        </w:rPr>
        <w:t>/</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que retorne:</w:t>
      </w:r>
    </w:p>
    <w:p w14:paraId="05C6C4C0"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Token JWT válido por 8 horas.</w:t>
      </w:r>
    </w:p>
    <w:p w14:paraId="35769BD8" w14:textId="77777777" w:rsidR="00C47B96" w:rsidRPr="00C47B96" w:rsidRDefault="00C47B96" w:rsidP="00C47B96">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Rol del usuario (</w:t>
      </w:r>
      <w:proofErr w:type="spellStart"/>
      <w:r w:rsidRPr="00C47B96">
        <w:rPr>
          <w:rFonts w:cs="Arial"/>
          <w:kern w:val="2"/>
          <w:position w:val="0"/>
          <w:sz w:val="22"/>
          <w:szCs w:val="22"/>
          <w:lang w:val="es-ES" w:eastAsia="en-US"/>
          <w14:ligatures w14:val="standardContextual"/>
        </w:rPr>
        <w:t>SuperAdmin</w:t>
      </w:r>
      <w:proofErr w:type="spellEnd"/>
      <w:r w:rsidRPr="00C47B96">
        <w:rPr>
          <w:rFonts w:cs="Arial"/>
          <w:kern w:val="2"/>
          <w:position w:val="0"/>
          <w:sz w:val="22"/>
          <w:szCs w:val="22"/>
          <w:lang w:val="es-ES" w:eastAsia="en-US"/>
          <w14:ligatures w14:val="standardContextual"/>
        </w:rPr>
        <w:t>/Contribuyente/Entidad).</w:t>
      </w:r>
    </w:p>
    <w:p w14:paraId="224579BF"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 xml:space="preserve">Hash de contraseñas con </w:t>
      </w:r>
      <w:proofErr w:type="spellStart"/>
      <w:r w:rsidRPr="00C47B96">
        <w:rPr>
          <w:rFonts w:cs="Arial"/>
          <w:kern w:val="2"/>
          <w:position w:val="0"/>
          <w:sz w:val="22"/>
          <w:szCs w:val="22"/>
          <w:lang w:val="es-ES" w:eastAsia="en-US"/>
          <w14:ligatures w14:val="standardContextual"/>
        </w:rPr>
        <w:t>BCrypt</w:t>
      </w:r>
      <w:proofErr w:type="spellEnd"/>
      <w:r w:rsidRPr="00C47B96">
        <w:rPr>
          <w:rFonts w:cs="Arial"/>
          <w:kern w:val="2"/>
          <w:position w:val="0"/>
          <w:sz w:val="22"/>
          <w:szCs w:val="22"/>
          <w:lang w:val="es-ES" w:eastAsia="en-US"/>
          <w14:ligatures w14:val="standardContextual"/>
        </w:rPr>
        <w:t>.</w:t>
      </w:r>
    </w:p>
    <w:p w14:paraId="5E5C6AC7" w14:textId="77777777" w:rsidR="00C47B96" w:rsidRPr="00C47B96" w:rsidRDefault="00C47B96" w:rsidP="00C47B96">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Flujos Alternativos</w:t>
      </w:r>
      <w:r w:rsidRPr="00C47B96">
        <w:rPr>
          <w:rFonts w:cs="Arial"/>
          <w:kern w:val="2"/>
          <w:position w:val="0"/>
          <w:sz w:val="22"/>
          <w:szCs w:val="22"/>
          <w:lang w:val="es-ES" w:eastAsia="en-US"/>
          <w14:ligatures w14:val="standardContextual"/>
        </w:rPr>
        <w:t>:</w:t>
      </w:r>
    </w:p>
    <w:p w14:paraId="1A793EB2"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lastRenderedPageBreak/>
        <w:t>Credenciales incorrectas</w:t>
      </w:r>
      <w:r w:rsidRPr="00C47B96">
        <w:rPr>
          <w:rFonts w:cs="Arial"/>
          <w:kern w:val="2"/>
          <w:position w:val="0"/>
          <w:sz w:val="22"/>
          <w:szCs w:val="22"/>
          <w:lang w:val="es-ES" w:eastAsia="en-US"/>
          <w14:ligatures w14:val="standardContextual"/>
        </w:rPr>
        <w:t>: Mostrar mensaje: </w:t>
      </w:r>
      <w:r w:rsidRPr="00C47B96">
        <w:rPr>
          <w:rFonts w:cs="Arial"/>
          <w:i/>
          <w:iCs/>
          <w:kern w:val="2"/>
          <w:position w:val="0"/>
          <w:sz w:val="22"/>
          <w:szCs w:val="22"/>
          <w:lang w:val="es-ES" w:eastAsia="en-US"/>
          <w14:ligatures w14:val="standardContextual"/>
        </w:rPr>
        <w:t>"Usuario o contraseña inválidos. Intente nuevamente."</w:t>
      </w:r>
      <w:r w:rsidRPr="00C47B96">
        <w:rPr>
          <w:rFonts w:cs="Arial"/>
          <w:kern w:val="2"/>
          <w:position w:val="0"/>
          <w:sz w:val="22"/>
          <w:szCs w:val="22"/>
          <w:lang w:val="es-ES" w:eastAsia="en-US"/>
          <w14:ligatures w14:val="standardContextual"/>
        </w:rPr>
        <w:t>.</w:t>
      </w:r>
    </w:p>
    <w:p w14:paraId="3866E371" w14:textId="77777777" w:rsidR="00C47B96" w:rsidRPr="00C47B96" w:rsidRDefault="00C47B96" w:rsidP="00C47B96">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Campos vacíos</w:t>
      </w:r>
      <w:r w:rsidRPr="00C47B96">
        <w:rPr>
          <w:rFonts w:cs="Arial"/>
          <w:kern w:val="2"/>
          <w:position w:val="0"/>
          <w:sz w:val="22"/>
          <w:szCs w:val="22"/>
          <w:lang w:val="es-ES" w:eastAsia="en-US"/>
          <w14:ligatures w14:val="standardContextual"/>
        </w:rPr>
        <w:t xml:space="preserve">: Deshabilitar botón de </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xml:space="preserve"> hasta que ambos campos estén llenos.</w:t>
      </w:r>
    </w:p>
    <w:p w14:paraId="3AD54B92" w14:textId="77777777" w:rsidR="00C47B96" w:rsidRDefault="00C47B96">
      <w:pPr>
        <w:ind w:left="0" w:hanging="2"/>
        <w:jc w:val="both"/>
        <w:rPr>
          <w:rFonts w:ascii="Arial" w:eastAsia="Arial" w:hAnsi="Arial" w:cs="Arial"/>
          <w:sz w:val="24"/>
          <w:szCs w:val="24"/>
          <w:highlight w:val="yellow"/>
        </w:rPr>
      </w:pPr>
    </w:p>
    <w:p w14:paraId="0B808B08"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HU-002: Registro de Personas Naturales</w:t>
      </w:r>
    </w:p>
    <w:p w14:paraId="5D62726B"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funcionario de la Alcaldía,</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registrar personas naturales con sus obligaciones tributarias</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mantener un padrón actualizado.</w:t>
      </w:r>
    </w:p>
    <w:p w14:paraId="24CC5BC6"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Especificaciones Extendidas</w:t>
      </w:r>
      <w:r w:rsidRPr="00C47B96">
        <w:rPr>
          <w:rFonts w:cs="Arial"/>
          <w:kern w:val="2"/>
          <w:position w:val="0"/>
          <w:sz w:val="22"/>
          <w:szCs w:val="22"/>
          <w:lang w:val="es-ES" w:eastAsia="en-US"/>
          <w14:ligatures w14:val="standardContextual"/>
        </w:rPr>
        <w:t>:</w:t>
      </w:r>
    </w:p>
    <w:p w14:paraId="4EE979CB" w14:textId="77777777" w:rsidR="00C47B96" w:rsidRPr="00C47B96" w:rsidRDefault="00C47B96" w:rsidP="00C47B96">
      <w:pPr>
        <w:numPr>
          <w:ilvl w:val="0"/>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Campos Obligatorios</w:t>
      </w:r>
      <w:r w:rsidRPr="00C47B96">
        <w:rPr>
          <w:rFonts w:cs="Arial"/>
          <w:kern w:val="2"/>
          <w:position w:val="0"/>
          <w:sz w:val="22"/>
          <w:szCs w:val="22"/>
          <w:lang w:val="es-ES" w:eastAsia="en-US"/>
          <w14:ligatures w14:val="standardContextual"/>
        </w:rPr>
        <w:t>:</w:t>
      </w:r>
    </w:p>
    <w:p w14:paraId="6DF249CB"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81A1C1"/>
          <w:position w:val="0"/>
          <w:sz w:val="19"/>
          <w:szCs w:val="19"/>
          <w:lang w:val="es-ES" w:eastAsia="es-ES"/>
        </w:rPr>
        <w:t>{</w:t>
      </w:r>
    </w:p>
    <w:p w14:paraId="0305E3EA"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tipoDocumento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"CC|CE|PASAPORTE"</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14054288"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numeroDocumento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"123456789"</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28D60991"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nombreCompleto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"Juan Pérez"</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3639C5F6"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direccion</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"Calle 123 #45-67"</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616C3061"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telefono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"3001234567"</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0E88D40E"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"email":</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"juan@example.com"</w:t>
      </w:r>
      <w:r w:rsidRPr="00C47B96">
        <w:rPr>
          <w:rFonts w:ascii="var(--ds-font-family-code)" w:eastAsia="Times New Roman" w:hAnsi="var(--ds-font-family-code)" w:cs="Courier New"/>
          <w:color w:val="FFFFFF"/>
          <w:position w:val="0"/>
          <w:sz w:val="19"/>
          <w:szCs w:val="19"/>
          <w:lang w:val="es-ES" w:eastAsia="es-ES"/>
        </w:rPr>
        <w:t xml:space="preserve"> </w:t>
      </w:r>
    </w:p>
    <w:p w14:paraId="323BD642" w14:textId="77777777" w:rsidR="00C47B96" w:rsidRPr="00C47B96" w:rsidRDefault="00C47B96" w:rsidP="00C47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81A1C1"/>
          <w:position w:val="0"/>
          <w:sz w:val="19"/>
          <w:szCs w:val="19"/>
          <w:lang w:val="es-ES" w:eastAsia="es-ES"/>
        </w:rPr>
        <w:t>}</w:t>
      </w:r>
    </w:p>
    <w:p w14:paraId="3C976C28"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181D0DA1" w14:textId="77777777" w:rsidR="00C47B96" w:rsidRPr="00C47B96" w:rsidRDefault="00C47B96" w:rsidP="00C47B96">
      <w:pPr>
        <w:numPr>
          <w:ilvl w:val="0"/>
          <w:numId w:val="17"/>
        </w:numPr>
        <w:suppressAutoHyphens w:val="0"/>
        <w:spacing w:after="160" w:line="259" w:lineRule="auto"/>
        <w:ind w:leftChars="0" w:firstLineChars="0"/>
        <w:contextualSpacing/>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Asignación Automática de Obligaciones</w:t>
      </w:r>
      <w:r w:rsidRPr="00C47B96">
        <w:rPr>
          <w:rFonts w:cs="Arial"/>
          <w:kern w:val="2"/>
          <w:position w:val="0"/>
          <w:sz w:val="22"/>
          <w:szCs w:val="22"/>
          <w:lang w:val="es-ES" w:eastAsia="en-US"/>
          <w14:ligatures w14:val="standardContextual"/>
        </w:rPr>
        <w:t>:</w:t>
      </w:r>
    </w:p>
    <w:p w14:paraId="2DA09DD3" w14:textId="77777777" w:rsidR="00C47B96" w:rsidRPr="00C47B96" w:rsidRDefault="00C47B96" w:rsidP="00C47B96">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el contribuyente es persona natural, asignar:</w:t>
      </w:r>
    </w:p>
    <w:p w14:paraId="05D3744F" w14:textId="77777777" w:rsidR="00C47B96" w:rsidRPr="00C47B96" w:rsidRDefault="00C47B96" w:rsidP="00C47B96">
      <w:pPr>
        <w:numPr>
          <w:ilvl w:val="2"/>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Impuesto Predial (tarifa básica).</w:t>
      </w:r>
    </w:p>
    <w:p w14:paraId="1C21A736" w14:textId="77777777" w:rsidR="00C47B96" w:rsidRPr="00C47B96" w:rsidRDefault="00C47B96" w:rsidP="00C47B96">
      <w:pPr>
        <w:numPr>
          <w:ilvl w:val="2"/>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Multas de Tránsito (si aplica, según historial).</w:t>
      </w:r>
    </w:p>
    <w:p w14:paraId="5218720C" w14:textId="77777777" w:rsidR="00C47B96" w:rsidRPr="00C47B96" w:rsidRDefault="00C47B96" w:rsidP="00C47B96">
      <w:pPr>
        <w:numPr>
          <w:ilvl w:val="0"/>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Diseño UI/UX</w:t>
      </w:r>
      <w:r w:rsidRPr="00C47B96">
        <w:rPr>
          <w:rFonts w:cs="Arial"/>
          <w:kern w:val="2"/>
          <w:position w:val="0"/>
          <w:sz w:val="22"/>
          <w:szCs w:val="22"/>
          <w:lang w:val="es-ES" w:eastAsia="en-US"/>
          <w14:ligatures w14:val="standardContextual"/>
        </w:rPr>
        <w:t>:</w:t>
      </w:r>
    </w:p>
    <w:p w14:paraId="7C317355" w14:textId="77777777" w:rsidR="00C47B96" w:rsidRDefault="00C47B96" w:rsidP="00C47B96">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Progreso</w:t>
      </w:r>
      <w:r w:rsidRPr="00C47B96">
        <w:rPr>
          <w:rFonts w:cs="Arial"/>
          <w:kern w:val="2"/>
          <w:position w:val="0"/>
          <w:sz w:val="22"/>
          <w:szCs w:val="22"/>
          <w:lang w:val="es-ES" w:eastAsia="en-US"/>
          <w14:ligatures w14:val="standardContextual"/>
        </w:rPr>
        <w:t>: Barra superior que muestre "Paso 1 de 3".</w:t>
      </w:r>
    </w:p>
    <w:p w14:paraId="39EFAAE4" w14:textId="0CAA4BFA" w:rsidR="00C47B96" w:rsidRPr="00C47B96" w:rsidRDefault="00C47B96" w:rsidP="00C47B96">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291FB0">
        <w:rPr>
          <w:rFonts w:cs="Arial"/>
          <w:b/>
          <w:bCs/>
          <w:kern w:val="2"/>
          <w:position w:val="0"/>
          <w:sz w:val="22"/>
          <w:szCs w:val="22"/>
          <w:lang w:val="es-ES" w:eastAsia="en-US"/>
          <w14:ligatures w14:val="standardContextual"/>
        </w:rPr>
        <w:t>Guardado</w:t>
      </w:r>
      <w:r w:rsidRPr="00291FB0">
        <w:rPr>
          <w:rFonts w:cs="Arial"/>
          <w:kern w:val="2"/>
          <w:position w:val="0"/>
          <w:sz w:val="22"/>
          <w:szCs w:val="22"/>
          <w:lang w:val="es-ES" w:eastAsia="en-US"/>
          <w14:ligatures w14:val="standardContextual"/>
        </w:rPr>
        <w:t xml:space="preserve">: </w:t>
      </w:r>
      <w:proofErr w:type="spellStart"/>
      <w:r w:rsidRPr="00291FB0">
        <w:rPr>
          <w:rFonts w:cs="Arial"/>
          <w:kern w:val="2"/>
          <w:position w:val="0"/>
          <w:sz w:val="22"/>
          <w:szCs w:val="22"/>
          <w:lang w:val="es-ES" w:eastAsia="en-US"/>
          <w14:ligatures w14:val="standardContextual"/>
        </w:rPr>
        <w:t>Snackbar</w:t>
      </w:r>
      <w:proofErr w:type="spellEnd"/>
      <w:r w:rsidRPr="00291FB0">
        <w:rPr>
          <w:rFonts w:cs="Arial"/>
          <w:kern w:val="2"/>
          <w:position w:val="0"/>
          <w:sz w:val="22"/>
          <w:szCs w:val="22"/>
          <w:lang w:val="es-ES" w:eastAsia="en-US"/>
          <w14:ligatures w14:val="standardContextual"/>
        </w:rPr>
        <w:t xml:space="preserve"> con mensaje </w:t>
      </w:r>
      <w:r w:rsidRPr="00291FB0">
        <w:rPr>
          <w:rFonts w:cs="Arial"/>
          <w:i/>
          <w:iCs/>
          <w:kern w:val="2"/>
          <w:position w:val="0"/>
          <w:sz w:val="22"/>
          <w:szCs w:val="22"/>
          <w:lang w:val="es-ES" w:eastAsia="en-US"/>
          <w14:ligatures w14:val="standardContextual"/>
        </w:rPr>
        <w:t>"Contribuyente registrado exitosamente"</w:t>
      </w:r>
      <w:r w:rsidRPr="00291FB0">
        <w:rPr>
          <w:rFonts w:cs="Arial"/>
          <w:kern w:val="2"/>
          <w:position w:val="0"/>
          <w:sz w:val="22"/>
          <w:szCs w:val="22"/>
          <w:lang w:val="es-ES" w:eastAsia="en-US"/>
          <w14:ligatures w14:val="standardContextual"/>
        </w:rPr>
        <w:t>.</w:t>
      </w:r>
    </w:p>
    <w:p w14:paraId="23496E3C" w14:textId="77777777" w:rsidR="00C47B96" w:rsidRDefault="00C47B96" w:rsidP="00C47B96">
      <w:pPr>
        <w:ind w:left="0" w:hanging="2"/>
        <w:jc w:val="both"/>
        <w:rPr>
          <w:rFonts w:cs="Arial"/>
          <w:kern w:val="2"/>
          <w:position w:val="0"/>
          <w:sz w:val="22"/>
          <w:szCs w:val="22"/>
          <w:lang w:val="es-ES" w:eastAsia="en-US"/>
          <w14:ligatures w14:val="standardContextual"/>
        </w:rPr>
      </w:pPr>
    </w:p>
    <w:p w14:paraId="27723639" w14:textId="77777777" w:rsidR="00C47B96" w:rsidRDefault="00C47B96" w:rsidP="00C47B96">
      <w:pPr>
        <w:ind w:left="0" w:hanging="2"/>
        <w:jc w:val="both"/>
        <w:rPr>
          <w:rFonts w:cs="Arial"/>
          <w:kern w:val="2"/>
          <w:position w:val="0"/>
          <w:sz w:val="22"/>
          <w:szCs w:val="22"/>
          <w:lang w:val="es-ES" w:eastAsia="en-US"/>
          <w14:ligatures w14:val="standardContextual"/>
        </w:rPr>
      </w:pPr>
    </w:p>
    <w:p w14:paraId="31F0960D" w14:textId="77777777" w:rsidR="00C47B96" w:rsidRDefault="00C47B96" w:rsidP="00C47B96">
      <w:pPr>
        <w:ind w:left="0" w:hanging="2"/>
        <w:jc w:val="both"/>
        <w:rPr>
          <w:rFonts w:cs="Arial"/>
          <w:kern w:val="2"/>
          <w:position w:val="0"/>
          <w:sz w:val="22"/>
          <w:szCs w:val="22"/>
          <w:lang w:val="es-ES" w:eastAsia="en-US"/>
          <w14:ligatures w14:val="standardContextual"/>
        </w:rPr>
      </w:pPr>
    </w:p>
    <w:p w14:paraId="6E316764"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HU-003: Generación de Facturas en PDF</w:t>
      </w:r>
    </w:p>
    <w:p w14:paraId="78586A26"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tesorero municipal,</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generar facturas con formato profesional</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entregarlas a contribuyentes físicos o digitales.</w:t>
      </w:r>
    </w:p>
    <w:p w14:paraId="72ED39B3"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Detalles Técnicos</w:t>
      </w:r>
      <w:r w:rsidRPr="00C47B96">
        <w:rPr>
          <w:rFonts w:cs="Arial"/>
          <w:kern w:val="2"/>
          <w:position w:val="0"/>
          <w:sz w:val="22"/>
          <w:szCs w:val="22"/>
          <w:lang w:val="es-ES" w:eastAsia="en-US"/>
          <w14:ligatures w14:val="standardContextual"/>
        </w:rPr>
        <w:t>:</w:t>
      </w:r>
    </w:p>
    <w:p w14:paraId="11CB78A6" w14:textId="77777777" w:rsidR="00C47B96" w:rsidRPr="00C47B96" w:rsidRDefault="00C47B96" w:rsidP="00C47B96">
      <w:pPr>
        <w:numPr>
          <w:ilvl w:val="0"/>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lastRenderedPageBreak/>
        <w:t>Estructura del PDF</w:t>
      </w:r>
      <w:r w:rsidRPr="00C47B96">
        <w:rPr>
          <w:rFonts w:cs="Arial"/>
          <w:kern w:val="2"/>
          <w:position w:val="0"/>
          <w:sz w:val="22"/>
          <w:szCs w:val="22"/>
          <w:lang w:val="es-ES" w:eastAsia="en-US"/>
          <w14:ligatures w14:val="standardContextual"/>
        </w:rPr>
        <w:t>:</w:t>
      </w:r>
    </w:p>
    <w:p w14:paraId="45E02C15"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[Logo Alcaldía de Neiva]</w:t>
      </w:r>
    </w:p>
    <w:p w14:paraId="4407E8D0"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Factura Tributaria #FAC-001-2023</w:t>
      </w:r>
    </w:p>
    <w:p w14:paraId="7E7B3C77"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w:t>
      </w:r>
    </w:p>
    <w:p w14:paraId="58CB9751"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Contribuyente: Juan Pérez (CC 123456789)</w:t>
      </w:r>
    </w:p>
    <w:p w14:paraId="1578E275"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Concepto: Impuesto Predial - Periodo 2023</w:t>
      </w:r>
    </w:p>
    <w:p w14:paraId="599468C9"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Valor: $1,200,000</w:t>
      </w:r>
    </w:p>
    <w:p w14:paraId="2D84CF65" w14:textId="77777777" w:rsidR="00C47B96" w:rsidRPr="00C47B96" w:rsidRDefault="00C47B96" w:rsidP="00C47B96">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Fecha límite: 10/Abr/2025</w:t>
      </w:r>
    </w:p>
    <w:p w14:paraId="5B153081" w14:textId="77777777" w:rsidR="00C47B96" w:rsidRPr="00C47B96" w:rsidRDefault="00C47B96" w:rsidP="00C47B96">
      <w:pPr>
        <w:numPr>
          <w:ilvl w:val="0"/>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Validaciones</w:t>
      </w:r>
      <w:r w:rsidRPr="00C47B96">
        <w:rPr>
          <w:rFonts w:cs="Arial"/>
          <w:kern w:val="2"/>
          <w:position w:val="0"/>
          <w:sz w:val="22"/>
          <w:szCs w:val="22"/>
          <w:lang w:val="es-ES" w:eastAsia="en-US"/>
          <w14:ligatures w14:val="standardContextual"/>
        </w:rPr>
        <w:t>:</w:t>
      </w:r>
    </w:p>
    <w:p w14:paraId="56F2A465" w14:textId="77777777" w:rsidR="00C47B96" w:rsidRPr="00C47B96" w:rsidRDefault="00C47B96" w:rsidP="00C47B96">
      <w:pPr>
        <w:numPr>
          <w:ilvl w:val="1"/>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el contribuyente no existe → Retornar error 404.</w:t>
      </w:r>
    </w:p>
    <w:p w14:paraId="6A9EEC5E" w14:textId="1D5FFB6F" w:rsidR="00C47B96" w:rsidRDefault="00C47B96" w:rsidP="00C47B96">
      <w:pPr>
        <w:numPr>
          <w:ilvl w:val="1"/>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no hay obligaciones pendientes → Mostrar: </w:t>
      </w:r>
      <w:r w:rsidRPr="00C47B96">
        <w:rPr>
          <w:rFonts w:cs="Arial"/>
          <w:i/>
          <w:iCs/>
          <w:kern w:val="2"/>
          <w:position w:val="0"/>
          <w:sz w:val="22"/>
          <w:szCs w:val="22"/>
          <w:lang w:val="es-ES" w:eastAsia="en-US"/>
          <w14:ligatures w14:val="standardContextual"/>
        </w:rPr>
        <w:t>"No hay facturas para generar"</w:t>
      </w:r>
      <w:r w:rsidRPr="00C47B96">
        <w:rPr>
          <w:rFonts w:cs="Arial"/>
          <w:kern w:val="2"/>
          <w:position w:val="0"/>
          <w:sz w:val="22"/>
          <w:szCs w:val="22"/>
          <w:lang w:val="es-ES" w:eastAsia="en-US"/>
          <w14:ligatures w14:val="standardContextual"/>
        </w:rPr>
        <w:t>.</w:t>
      </w:r>
    </w:p>
    <w:p w14:paraId="03ABE0AA" w14:textId="77777777" w:rsid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060F69D7"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5FBC1000" w14:textId="77777777" w:rsidR="00C47B96" w:rsidRDefault="00C47B96" w:rsidP="00C47B96">
      <w:pPr>
        <w:ind w:left="0" w:hanging="2"/>
        <w:jc w:val="both"/>
        <w:rPr>
          <w:rFonts w:cs="Arial"/>
          <w:kern w:val="2"/>
          <w:position w:val="0"/>
          <w:sz w:val="22"/>
          <w:szCs w:val="22"/>
          <w:lang w:val="es-ES" w:eastAsia="en-US"/>
          <w14:ligatures w14:val="standardContextual"/>
        </w:rPr>
      </w:pPr>
    </w:p>
    <w:p w14:paraId="006BB282"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HU-004: Consulta de Facturas Pendientes</w:t>
      </w:r>
    </w:p>
    <w:p w14:paraId="3EABE5F7"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contribuyente,</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filtrar mis facturas por tipo y período</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organizar mis pagos tributarios.</w:t>
      </w:r>
    </w:p>
    <w:p w14:paraId="63A20C2C" w14:textId="77777777" w:rsidR="00C47B96" w:rsidRPr="00C47B96" w:rsidRDefault="00C47B96" w:rsidP="00C47B96">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Flujo Completo</w:t>
      </w:r>
      <w:r w:rsidRPr="00C47B96">
        <w:rPr>
          <w:rFonts w:cs="Arial"/>
          <w:kern w:val="2"/>
          <w:position w:val="0"/>
          <w:sz w:val="22"/>
          <w:szCs w:val="22"/>
          <w:lang w:val="es-ES" w:eastAsia="en-US"/>
          <w14:ligatures w14:val="standardContextual"/>
        </w:rPr>
        <w:t>:</w:t>
      </w:r>
    </w:p>
    <w:p w14:paraId="5AB9D850" w14:textId="77777777" w:rsidR="00C47B96" w:rsidRPr="00C47B96" w:rsidRDefault="00C47B96" w:rsidP="00C47B96">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Pantalla Principal</w:t>
      </w:r>
      <w:r w:rsidRPr="00C47B96">
        <w:rPr>
          <w:rFonts w:cs="Arial"/>
          <w:kern w:val="2"/>
          <w:position w:val="0"/>
          <w:sz w:val="22"/>
          <w:szCs w:val="22"/>
          <w:lang w:val="es-ES" w:eastAsia="en-US"/>
          <w14:ligatures w14:val="standardContextual"/>
        </w:rPr>
        <w:t>:</w:t>
      </w:r>
    </w:p>
    <w:p w14:paraId="26AC5738" w14:textId="77777777" w:rsidR="00C47B96" w:rsidRPr="00C47B96" w:rsidRDefault="00C47B96" w:rsidP="00C47B96">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Listado de facturas con:</w:t>
      </w:r>
    </w:p>
    <w:p w14:paraId="3C9AD73C" w14:textId="77777777" w:rsidR="00C47B96" w:rsidRPr="00C47B96" w:rsidRDefault="00C47B96" w:rsidP="00C47B96">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Icono de estado (</w:t>
      </w:r>
      <w:proofErr w:type="spellStart"/>
      <w:r w:rsidRPr="00C47B96">
        <w:rPr>
          <w:rFonts w:cs="Arial"/>
          <w:kern w:val="2"/>
          <w:position w:val="0"/>
          <w:sz w:val="22"/>
          <w:szCs w:val="22"/>
          <w:lang w:val="es-ES" w:eastAsia="en-US"/>
          <w14:ligatures w14:val="standardContextual"/>
        </w:rPr>
        <w:t>IonIcon</w:t>
      </w:r>
      <w:proofErr w:type="spellEnd"/>
      <w:r w:rsidRPr="00C47B96">
        <w:rPr>
          <w:rFonts w:cs="Arial"/>
          <w:kern w:val="2"/>
          <w:position w:val="0"/>
          <w:sz w:val="22"/>
          <w:szCs w:val="22"/>
          <w:lang w:val="es-ES" w:eastAsia="en-US"/>
          <w14:ligatures w14:val="standardContextual"/>
        </w:rPr>
        <w:t xml:space="preserve"> </w:t>
      </w:r>
      <w:proofErr w:type="spellStart"/>
      <w:r w:rsidRPr="00C47B96">
        <w:rPr>
          <w:rFonts w:cs="Arial"/>
          <w:kern w:val="2"/>
          <w:position w:val="0"/>
          <w:sz w:val="22"/>
          <w:szCs w:val="22"/>
          <w:lang w:val="es-ES" w:eastAsia="en-US"/>
          <w14:ligatures w14:val="standardContextual"/>
        </w:rPr>
        <w:t>name</w:t>
      </w:r>
      <w:proofErr w:type="spellEnd"/>
      <w:r w:rsidRPr="00C47B96">
        <w:rPr>
          <w:rFonts w:cs="Arial"/>
          <w:kern w:val="2"/>
          <w:position w:val="0"/>
          <w:sz w:val="22"/>
          <w:szCs w:val="22"/>
          <w:lang w:val="es-ES" w:eastAsia="en-US"/>
          <w14:ligatures w14:val="standardContextual"/>
        </w:rPr>
        <w:t>="</w:t>
      </w:r>
      <w:proofErr w:type="spellStart"/>
      <w:r w:rsidRPr="00C47B96">
        <w:rPr>
          <w:rFonts w:cs="Arial"/>
          <w:kern w:val="2"/>
          <w:position w:val="0"/>
          <w:sz w:val="22"/>
          <w:szCs w:val="22"/>
          <w:lang w:val="es-ES" w:eastAsia="en-US"/>
          <w14:ligatures w14:val="standardContextual"/>
        </w:rPr>
        <w:t>alert-circle</w:t>
      </w:r>
      <w:proofErr w:type="spellEnd"/>
      <w:r w:rsidRPr="00C47B96">
        <w:rPr>
          <w:rFonts w:cs="Arial"/>
          <w:kern w:val="2"/>
          <w:position w:val="0"/>
          <w:sz w:val="22"/>
          <w:szCs w:val="22"/>
          <w:lang w:val="es-ES" w:eastAsia="en-US"/>
          <w14:ligatures w14:val="standardContextual"/>
        </w:rPr>
        <w:t>" si está vencida).</w:t>
      </w:r>
    </w:p>
    <w:p w14:paraId="1B3FF51C" w14:textId="77777777" w:rsidR="00C47B96" w:rsidRPr="00C47B96" w:rsidRDefault="00C47B96" w:rsidP="00C47B96">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Filtros superiores (</w:t>
      </w:r>
      <w:proofErr w:type="spellStart"/>
      <w:r w:rsidRPr="00C47B96">
        <w:rPr>
          <w:rFonts w:cs="Arial"/>
          <w:kern w:val="2"/>
          <w:position w:val="0"/>
          <w:sz w:val="22"/>
          <w:szCs w:val="22"/>
          <w:lang w:val="es-ES" w:eastAsia="en-US"/>
          <w14:ligatures w14:val="standardContextual"/>
        </w:rPr>
        <w:t>IonSelect</w:t>
      </w:r>
      <w:proofErr w:type="spellEnd"/>
      <w:r w:rsidRPr="00C47B96">
        <w:rPr>
          <w:rFonts w:cs="Arial"/>
          <w:kern w:val="2"/>
          <w:position w:val="0"/>
          <w:sz w:val="22"/>
          <w:szCs w:val="22"/>
          <w:lang w:val="es-ES" w:eastAsia="en-US"/>
          <w14:ligatures w14:val="standardContextual"/>
        </w:rPr>
        <w:t> para tipo y </w:t>
      </w:r>
      <w:proofErr w:type="spellStart"/>
      <w:r w:rsidRPr="00C47B96">
        <w:rPr>
          <w:rFonts w:cs="Arial"/>
          <w:kern w:val="2"/>
          <w:position w:val="0"/>
          <w:sz w:val="22"/>
          <w:szCs w:val="22"/>
          <w:lang w:val="es-ES" w:eastAsia="en-US"/>
          <w14:ligatures w14:val="standardContextual"/>
        </w:rPr>
        <w:t>IonDatetime</w:t>
      </w:r>
      <w:proofErr w:type="spellEnd"/>
      <w:r w:rsidRPr="00C47B96">
        <w:rPr>
          <w:rFonts w:cs="Arial"/>
          <w:kern w:val="2"/>
          <w:position w:val="0"/>
          <w:sz w:val="22"/>
          <w:szCs w:val="22"/>
          <w:lang w:val="es-ES" w:eastAsia="en-US"/>
          <w14:ligatures w14:val="standardContextual"/>
        </w:rPr>
        <w:t> para período).</w:t>
      </w:r>
    </w:p>
    <w:p w14:paraId="7FAB049E" w14:textId="77777777" w:rsidR="00C47B96" w:rsidRPr="00C47B96" w:rsidRDefault="00C47B96" w:rsidP="00C47B96">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Búsqueda Avanzada</w:t>
      </w:r>
      <w:r w:rsidRPr="00C47B96">
        <w:rPr>
          <w:rFonts w:cs="Arial"/>
          <w:kern w:val="2"/>
          <w:position w:val="0"/>
          <w:sz w:val="22"/>
          <w:szCs w:val="22"/>
          <w:lang w:val="es-ES" w:eastAsia="en-US"/>
          <w14:ligatures w14:val="standardContextual"/>
        </w:rPr>
        <w:t>:</w:t>
      </w:r>
    </w:p>
    <w:p w14:paraId="5EDD0C3F" w14:textId="77777777" w:rsidR="00C47B96" w:rsidRPr="00C47B96" w:rsidRDefault="00C47B96" w:rsidP="00C47B96">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hay más de 10 facturas → Paginación con </w:t>
      </w:r>
      <w:proofErr w:type="spellStart"/>
      <w:r w:rsidRPr="00C47B96">
        <w:rPr>
          <w:rFonts w:cs="Arial"/>
          <w:kern w:val="2"/>
          <w:position w:val="0"/>
          <w:sz w:val="22"/>
          <w:szCs w:val="22"/>
          <w:lang w:val="es-ES" w:eastAsia="en-US"/>
          <w14:ligatures w14:val="standardContextual"/>
        </w:rPr>
        <w:t>IonInfiniteScroll</w:t>
      </w:r>
      <w:proofErr w:type="spellEnd"/>
      <w:r w:rsidRPr="00C47B96">
        <w:rPr>
          <w:rFonts w:cs="Arial"/>
          <w:kern w:val="2"/>
          <w:position w:val="0"/>
          <w:sz w:val="22"/>
          <w:szCs w:val="22"/>
          <w:lang w:val="es-ES" w:eastAsia="en-US"/>
          <w14:ligatures w14:val="standardContextual"/>
        </w:rPr>
        <w:t>.</w:t>
      </w:r>
    </w:p>
    <w:p w14:paraId="612BA7A0" w14:textId="77777777" w:rsidR="00C47B96" w:rsidRPr="00C47B96" w:rsidRDefault="00C47B96" w:rsidP="00C47B96">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Detalle de Factura</w:t>
      </w:r>
      <w:r w:rsidRPr="00C47B96">
        <w:rPr>
          <w:rFonts w:cs="Arial"/>
          <w:kern w:val="2"/>
          <w:position w:val="0"/>
          <w:sz w:val="22"/>
          <w:szCs w:val="22"/>
          <w:lang w:val="es-ES" w:eastAsia="en-US"/>
          <w14:ligatures w14:val="standardContextual"/>
        </w:rPr>
        <w:t>:</w:t>
      </w:r>
    </w:p>
    <w:p w14:paraId="62CA7DB0" w14:textId="77777777" w:rsidR="00C47B96" w:rsidRPr="00C47B96" w:rsidRDefault="00C47B96" w:rsidP="00C47B96">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Al hacer clic → Modal con:</w:t>
      </w:r>
    </w:p>
    <w:p w14:paraId="285BF391" w14:textId="77777777" w:rsidR="00C47B96" w:rsidRDefault="00C47B96" w:rsidP="00C47B96">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lastRenderedPageBreak/>
        <w:t>Base de cálculo (</w:t>
      </w:r>
      <w:proofErr w:type="spellStart"/>
      <w:r w:rsidRPr="00C47B96">
        <w:rPr>
          <w:rFonts w:cs="Arial"/>
          <w:kern w:val="2"/>
          <w:position w:val="0"/>
          <w:sz w:val="22"/>
          <w:szCs w:val="22"/>
          <w:lang w:val="es-ES" w:eastAsia="en-US"/>
          <w14:ligatures w14:val="standardContextual"/>
        </w:rPr>
        <w:t>ej</w:t>
      </w:r>
      <w:proofErr w:type="spellEnd"/>
      <w:r w:rsidRPr="00C47B96">
        <w:rPr>
          <w:rFonts w:cs="Arial"/>
          <w:kern w:val="2"/>
          <w:position w:val="0"/>
          <w:sz w:val="22"/>
          <w:szCs w:val="22"/>
          <w:lang w:val="es-ES" w:eastAsia="en-US"/>
          <w14:ligatures w14:val="standardContextual"/>
        </w:rPr>
        <w:t>: Avalúo catastral).</w:t>
      </w:r>
    </w:p>
    <w:p w14:paraId="25F2D2D7" w14:textId="1AB18C31" w:rsidR="00C47B96" w:rsidRPr="00C47B96" w:rsidRDefault="00C47B96" w:rsidP="00C47B96">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Historial de pagos (si aplica).</w:t>
      </w:r>
    </w:p>
    <w:p w14:paraId="7B9DA518" w14:textId="77777777" w:rsidR="00C47B96" w:rsidRDefault="00C47B96" w:rsidP="00C47B96">
      <w:pPr>
        <w:ind w:left="0" w:hanging="2"/>
        <w:jc w:val="both"/>
        <w:rPr>
          <w:rFonts w:cs="Arial"/>
          <w:kern w:val="2"/>
          <w:position w:val="0"/>
          <w:sz w:val="22"/>
          <w:szCs w:val="22"/>
          <w:lang w:val="es-ES" w:eastAsia="en-US"/>
          <w14:ligatures w14:val="standardContextual"/>
        </w:rPr>
      </w:pPr>
    </w:p>
    <w:p w14:paraId="73959219" w14:textId="77777777" w:rsidR="00C47B96" w:rsidRDefault="00C47B96" w:rsidP="00C47B96">
      <w:pPr>
        <w:ind w:left="0" w:hanging="2"/>
        <w:jc w:val="both"/>
        <w:rPr>
          <w:rFonts w:cs="Arial"/>
          <w:kern w:val="2"/>
          <w:position w:val="0"/>
          <w:sz w:val="22"/>
          <w:szCs w:val="22"/>
          <w:lang w:val="es-ES" w:eastAsia="en-US"/>
          <w14:ligatures w14:val="standardContextual"/>
        </w:rPr>
      </w:pPr>
    </w:p>
    <w:p w14:paraId="03CA14FF" w14:textId="77777777" w:rsidR="00C47B96" w:rsidRDefault="00C47B96" w:rsidP="00C47B96">
      <w:pPr>
        <w:ind w:left="0" w:hanging="2"/>
        <w:jc w:val="both"/>
        <w:rPr>
          <w:rFonts w:ascii="Arial" w:eastAsia="Arial" w:hAnsi="Arial" w:cs="Arial"/>
          <w:sz w:val="24"/>
          <w:szCs w:val="24"/>
          <w:highlight w:val="yellow"/>
        </w:rPr>
      </w:pP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xml:space="preserve">, así </w:t>
      </w:r>
      <w:r>
        <w:rPr>
          <w:rFonts w:ascii="Arial" w:eastAsia="Arial" w:hAnsi="Arial" w:cs="Arial"/>
          <w:sz w:val="24"/>
          <w:szCs w:val="24"/>
        </w:rPr>
        <w:lastRenderedPageBreak/>
        <w:t>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ED57C" w14:textId="77777777" w:rsidR="002159B5" w:rsidRDefault="002159B5">
      <w:pPr>
        <w:spacing w:line="240" w:lineRule="auto"/>
        <w:ind w:left="0" w:hanging="2"/>
      </w:pPr>
      <w:r>
        <w:separator/>
      </w:r>
    </w:p>
  </w:endnote>
  <w:endnote w:type="continuationSeparator" w:id="0">
    <w:p w14:paraId="1FB133BF" w14:textId="77777777" w:rsidR="002159B5" w:rsidRDefault="002159B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A230832-33E6-4BC4-9859-88D89A540788}"/>
  </w:font>
  <w:font w:name="Calibri">
    <w:panose1 w:val="020F0502020204030204"/>
    <w:charset w:val="00"/>
    <w:family w:val="swiss"/>
    <w:pitch w:val="variable"/>
    <w:sig w:usb0="E4002EFF" w:usb1="C200247B" w:usb2="00000009" w:usb3="00000000" w:csb0="000001FF" w:csb1="00000000"/>
    <w:embedRegular r:id="rId2" w:fontKey="{1323FFB4-A070-4BCD-A561-04B7BD1B207D}"/>
    <w:embedBold r:id="rId3" w:fontKey="{CE20D7A8-A7F6-4E09-9895-DAC49E30A1E3}"/>
    <w:embedItalic r:id="rId4" w:fontKey="{2B97ACE9-ADA9-42B1-969E-7F3017B22772}"/>
  </w:font>
  <w:font w:name="Georgia">
    <w:panose1 w:val="02040502050405020303"/>
    <w:charset w:val="00"/>
    <w:family w:val="roman"/>
    <w:pitch w:val="variable"/>
    <w:sig w:usb0="00000287" w:usb1="00000000" w:usb2="00000000" w:usb3="00000000" w:csb0="0000009F" w:csb1="00000000"/>
    <w:embedRegular r:id="rId5" w:fontKey="{58808B0C-99DD-446D-AC5E-B5E0DE35D920}"/>
    <w:embedItalic r:id="rId6" w:fontKey="{84949A64-C1EB-45A9-ACF2-19EB36779899}"/>
  </w:font>
  <w:font w:name="Arial">
    <w:panose1 w:val="020B0604020202020204"/>
    <w:charset w:val="00"/>
    <w:family w:val="swiss"/>
    <w:pitch w:val="variable"/>
    <w:sig w:usb0="E0002EFF" w:usb1="C000785B" w:usb2="00000009" w:usb3="00000000" w:csb0="000001FF" w:csb1="00000000"/>
  </w:font>
  <w:font w:name="var(--ds-font-family-cod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7" w:fontKey="{030870B6-548D-4DD2-AE68-8A2A6F5525E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62BA2" w14:textId="77777777" w:rsidR="002159B5" w:rsidRDefault="002159B5">
      <w:pPr>
        <w:spacing w:line="240" w:lineRule="auto"/>
        <w:ind w:left="0" w:hanging="2"/>
      </w:pPr>
      <w:r>
        <w:separator/>
      </w:r>
    </w:p>
  </w:footnote>
  <w:footnote w:type="continuationSeparator" w:id="0">
    <w:p w14:paraId="3D2882FE" w14:textId="77777777" w:rsidR="002159B5" w:rsidRDefault="002159B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0B56D76"/>
    <w:multiLevelType w:val="multilevel"/>
    <w:tmpl w:val="22A20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15:restartNumberingAfterBreak="0">
    <w:nsid w:val="32D6737F"/>
    <w:multiLevelType w:val="multilevel"/>
    <w:tmpl w:val="31088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15:restartNumberingAfterBreak="0">
    <w:nsid w:val="38ED2B25"/>
    <w:multiLevelType w:val="multilevel"/>
    <w:tmpl w:val="C018F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D42A21"/>
    <w:multiLevelType w:val="hybridMultilevel"/>
    <w:tmpl w:val="5508956A"/>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0" w15:restartNumberingAfterBreak="0">
    <w:nsid w:val="3DF75F00"/>
    <w:multiLevelType w:val="multilevel"/>
    <w:tmpl w:val="ADCCF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45576E0C"/>
    <w:multiLevelType w:val="hybridMultilevel"/>
    <w:tmpl w:val="B78ACAC0"/>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5"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16cid:durableId="1488667289">
    <w:abstractNumId w:val="3"/>
  </w:num>
  <w:num w:numId="2" w16cid:durableId="1766537289">
    <w:abstractNumId w:val="5"/>
  </w:num>
  <w:num w:numId="3" w16cid:durableId="981036006">
    <w:abstractNumId w:val="19"/>
  </w:num>
  <w:num w:numId="4" w16cid:durableId="1537428702">
    <w:abstractNumId w:val="7"/>
  </w:num>
  <w:num w:numId="5" w16cid:durableId="2005274538">
    <w:abstractNumId w:val="11"/>
  </w:num>
  <w:num w:numId="6" w16cid:durableId="523204682">
    <w:abstractNumId w:val="4"/>
  </w:num>
  <w:num w:numId="7" w16cid:durableId="732695987">
    <w:abstractNumId w:val="17"/>
  </w:num>
  <w:num w:numId="8" w16cid:durableId="1917281368">
    <w:abstractNumId w:val="13"/>
  </w:num>
  <w:num w:numId="9" w16cid:durableId="1703627640">
    <w:abstractNumId w:val="15"/>
  </w:num>
  <w:num w:numId="10" w16cid:durableId="1894079304">
    <w:abstractNumId w:val="16"/>
  </w:num>
  <w:num w:numId="11" w16cid:durableId="547182968">
    <w:abstractNumId w:val="18"/>
  </w:num>
  <w:num w:numId="12" w16cid:durableId="1281840578">
    <w:abstractNumId w:val="0"/>
  </w:num>
  <w:num w:numId="13" w16cid:durableId="206767934">
    <w:abstractNumId w:val="14"/>
  </w:num>
  <w:num w:numId="14" w16cid:durableId="2015448088">
    <w:abstractNumId w:val="1"/>
  </w:num>
  <w:num w:numId="15" w16cid:durableId="1720936890">
    <w:abstractNumId w:val="9"/>
  </w:num>
  <w:num w:numId="16" w16cid:durableId="294988360">
    <w:abstractNumId w:val="2"/>
  </w:num>
  <w:num w:numId="17" w16cid:durableId="1009067100">
    <w:abstractNumId w:val="10"/>
  </w:num>
  <w:num w:numId="18" w16cid:durableId="591358662">
    <w:abstractNumId w:val="6"/>
  </w:num>
  <w:num w:numId="19" w16cid:durableId="355617710">
    <w:abstractNumId w:val="8"/>
  </w:num>
  <w:num w:numId="20" w16cid:durableId="19390181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73A1C"/>
    <w:rsid w:val="00117A69"/>
    <w:rsid w:val="00134CAF"/>
    <w:rsid w:val="00165929"/>
    <w:rsid w:val="00207769"/>
    <w:rsid w:val="002159B5"/>
    <w:rsid w:val="002E0EE0"/>
    <w:rsid w:val="00342F6E"/>
    <w:rsid w:val="00381251"/>
    <w:rsid w:val="00384492"/>
    <w:rsid w:val="005064B0"/>
    <w:rsid w:val="0058402A"/>
    <w:rsid w:val="00592607"/>
    <w:rsid w:val="005D4A61"/>
    <w:rsid w:val="00681046"/>
    <w:rsid w:val="006813A0"/>
    <w:rsid w:val="00A11795"/>
    <w:rsid w:val="00A4505F"/>
    <w:rsid w:val="00A87A15"/>
    <w:rsid w:val="00B913A3"/>
    <w:rsid w:val="00BC6289"/>
    <w:rsid w:val="00C47B96"/>
    <w:rsid w:val="00E56BA3"/>
    <w:rsid w:val="00E62E0A"/>
    <w:rsid w:val="00E81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2599</Words>
  <Characters>14298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Jordan Ramirez</cp:lastModifiedBy>
  <cp:revision>4</cp:revision>
  <dcterms:created xsi:type="dcterms:W3CDTF">2025-04-09T00:50:00Z</dcterms:created>
  <dcterms:modified xsi:type="dcterms:W3CDTF">2025-04-10T05:11:00Z</dcterms:modified>
</cp:coreProperties>
</file>