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La abstracción es clave en nuestra vida diaria y en la programación, permitiéndonos interactuar con sistemas complejos sin conocer sus detalles técnicos. Conducir un coche, usar una cafetera o una computadora son ejemplos de cómo simplificamos tareas a través de interfaces intuitivas. En programación, lenguajes de alto nivel ocultan la complejidad del hardware, facilitando el desarrollo de software. Así, la abstracción nos ayuda a centrarnos en la funcionalidad sin preocuparnos por los procesos 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2025-04-02T18:32:06.964Z</dcterms:created>
  <dcterms:modified xsi:type="dcterms:W3CDTF">2025-04-02T18:32:06.964Z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