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Reflexione sobre esto</w:t>
      </w:r>
    </w:p>
    <w:p>
      <w:pPr>
        <w:pStyle w:val="Heading1"/>
      </w:pPr>
      <w:r>
        <w:t xml:space="preserve">Reflexionar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Los desarrolladores web utilizan el marcado porque permite que el contenido se adapte a distintos dispositivos, navegadores y necesidades de accesibilidad. Enviar un documento ya formateado no sería flexible ni interactivo. El marcado permite separar el contenido de su presentación, facilitando actualizaciones, reutilización de información y una mejor experiencia de usuario al interpretar y representar la información de forma dinámica.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2025-04-05T23:09:30.558Z</dcterms:created>
  <dcterms:modified xsi:type="dcterms:W3CDTF">2025-04-05T23:09:30.558Z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