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PEOPLE INVESTIGATION AGENT</w:t>
      </w:r>
    </w:p>
    <w:p>
      <w:r>
        <w:t>Evidence-Grounded Entity Research &amp; Verification Platform</w:t>
        <w:br/>
        <w:t>Implementation Specification — Version 2.0</w:t>
      </w:r>
    </w:p>
    <w:p>
      <w:pPr>
        <w:pStyle w:val="Heading1"/>
      </w:pPr>
      <w:r>
        <w:t>1. Executive Summary</w:t>
      </w:r>
    </w:p>
    <w:p>
      <w:r>
        <w:t>Version 1 is an evidence-grounded People Investigation Agent. It accepts sparse clues about a person, researches publicly accessible web evidence, extracts source-grounded observations, normalizes evidence, generates plausible identity candidates, verifies relationships, records uncertainty and contradictions, and produces an evidence-backed person profile.</w:t>
      </w:r>
    </w:p>
    <w:p>
      <w:r>
        <w:t>V1 investigates PEOPLE ONLY. Companies, organizations, and multi-entity intelligence are future extensions. The architecture separates agentic decision-making from deterministic processing: the Research Agent decides what to investigate; Python services perform repeatable normalization, candidate generation, temporal calculations, rule checks, and evaluation.</w:t>
      </w:r>
    </w:p>
    <w:p>
      <w:pPr>
        <w:pStyle w:val="Heading1"/>
      </w:pPr>
      <w:r>
        <w:t>2. Architectural Distinctions</w:t>
      </w:r>
    </w:p>
    <w:p>
      <w:r>
        <w:t>A. Agent vs software: Research Agent = agent; Extraction = constrained LLM component; Normalizer = Python; Candidate Generator = Python/SQL; Verification Engine = deterministic rules plus optional constrained semantic model; Evaluation = Python.</w:t>
      </w:r>
    </w:p>
    <w:p>
      <w:r>
        <w:t>B. Discovery vs retrieval vs extraction: Discovery finds URLs. Retrieval obtains accessible content. Extraction converts source content into structured observations with quotes and URLs.</w:t>
      </w:r>
    </w:p>
    <w:p>
      <w:r>
        <w:t>C. Candidate generation vs verification: candidate generation says 'A and B are worth comparing'; verification decides VERIFIED, PROBABLE, UNKNOWN, CONTRADICTED, or REJECTED.</w:t>
      </w:r>
    </w:p>
    <w:p>
      <w:pPr>
        <w:pStyle w:val="Heading1"/>
      </w:pPr>
      <w:r>
        <w:t>3. Product Scope: V1</w:t>
      </w:r>
    </w:p>
    <w:p>
      <w:r>
        <w:t>Target entity: PERSON only. Inputs may include name, username, occupation, employer, city, country, website, GitHub handle, or other research clues. The system must be allowed to return UNKNOWN or multiple unresolved candidates rather than force identification.</w:t>
      </w:r>
    </w:p>
    <w:p>
      <w:r>
        <w:t>Outputs may include evidence-backed name, employment, location history, public identifiers, candidate relationships, contradictions, verification state, source URLs, and supporting quotes.</w:t>
      </w:r>
    </w:p>
    <w:p>
      <w:pPr>
        <w:pStyle w:val="Heading1"/>
      </w:pPr>
      <w:r>
        <w:t>4. Future Scope</w:t>
      </w:r>
    </w:p>
    <w:p>
      <w:r>
        <w:t>V2: Company investigation — founders, employees, domains, repositories, products, public records and company relationships.</w:t>
        <w:br/>
        <w:t>V3: Organizations — universities, labs, NGOs and communities.</w:t>
        <w:br/>
        <w:t>V4: Relationship investigations — Person ↔ Company ↔ Project ↔ Organization.</w:t>
        <w:br/>
        <w:t>V5: Multi-entity evidence graph covering people, companies, organizations, projects, publications and events.</w:t>
      </w:r>
    </w:p>
    <w:p>
      <w:pPr>
        <w:pStyle w:val="Heading1"/>
      </w:pPr>
      <w:r>
        <w:t>5. What Makes It Agentic</w:t>
      </w:r>
    </w:p>
    <w:p>
      <w:r>
        <w:t>The Research Agent receives the investigation goal, plans searches, calls retrieval tools, inspects the evidence state, decides whether evidence is sufficient, generates targeted follow-up searches, and stops or enters disambiguation when appropriate. Deterministic services provide reliable tools around the agent.</w:t>
      </w:r>
    </w:p>
    <w:p>
      <w:pPr>
        <w:pStyle w:val="Heading1"/>
      </w:pPr>
      <w:r>
        <w:t>6. Agent and Component Names</w:t>
      </w:r>
    </w:p>
    <w:p>
      <w:r>
        <w:t>research_agent — optional alias: Scout — primary investigation planner.</w:t>
        <w:br/>
        <w:t>extraction_service — optional alias: Extractor — constrained source-grounded extraction.</w:t>
        <w:br/>
        <w:t>disambiguation_mode — optional alias: Disambiguator — specialized Research Agent mode for separating ambiguous candidates.</w:t>
        <w:br/>
        <w:t>verification_engine — Verifier — deterministic, semantic, or hybrid verification.</w:t>
        <w:br/>
        <w:t>reporting_service — Reporter — evidence-only final synthesis.</w:t>
      </w:r>
    </w:p>
    <w:p>
      <w:r>
        <w:t>V1 should start with one primary Research Agent, not a large multi-agent swarm.</w:t>
      </w:r>
    </w:p>
    <w:p>
      <w:pPr>
        <w:pStyle w:val="Heading1"/>
      </w:pPr>
      <w:r>
        <w:t>7. V1 Source Strategy</w:t>
      </w:r>
    </w:p>
    <w:p>
      <w:r>
        <w:t>Core sources:</w:t>
        <w:br/>
        <w:t>1. General web discovery via a provider abstraction, initially Tavily.</w:t>
        <w:br/>
        <w:t>2. GitHub through its official API; a token is recommended for reliability and rate limits.</w:t>
        <w:br/>
        <w:t>3. Personal/professional websites through HTTP retrieval and HTML extraction, with a scraper or browser fallback when justified.</w:t>
      </w:r>
    </w:p>
    <w:p>
      <w:r>
        <w:t>Secondary/discoverable sources: LinkedIn, X/Twitter, Stack Overflow, GitLab, Reddit, ORCID, university pages, conference/speaker pages, blogs, articles, podcasts and public PDFs. V1 must not depend on direct automated scraping of restricted platforms. These sources are opportunistic unless later given an authorized connector.</w:t>
      </w:r>
    </w:p>
    <w:p>
      <w:pPr>
        <w:pStyle w:val="Heading1"/>
      </w:pPr>
      <w:r>
        <w:t>8. Source Access and Cost Model</w:t>
      </w:r>
    </w:p>
    <w:p>
      <w:r>
        <w:t>Web search generally requires a provider API key; prototype use should remain within available developer/free tiers and enforce budgets. GitHub offers public API access, with authentication recommended. Public HTML retrieval with HTTPX and BeautifulSoup/lxml requires no site key. Firecrawl or similar hosted extraction requires provider credentials. Playwright can be used as a selective JavaScript-rendering fallback. Supabase can support prototype-scale Postgres storage subject to current tier limits. LLM calls require provider credentials and must have per-run cost logging.</w:t>
      </w:r>
    </w:p>
    <w:p>
      <w:r>
        <w:t>All secrets remain server-side.</w:t>
      </w:r>
    </w:p>
    <w:p>
      <w:pPr>
        <w:pStyle w:val="Heading1"/>
      </w:pPr>
      <w:r>
        <w:t>9. Retrieval Architecture</w:t>
      </w:r>
    </w:p>
    <w:p>
      <w:r>
        <w:t>INPUT PERSON CLUES → Research Agent → generate queries → web discovery → source classifier.</w:t>
      </w:r>
    </w:p>
    <w:p>
      <w:r>
        <w:t>GitHub URL → GitHub API adapter.</w:t>
        <w:br/>
        <w:t>Personal website → HTTP/HTML extraction → scraper/browser fallback only if needed.</w:t>
        <w:br/>
        <w:t>Other public URL → generic retrieval.</w:t>
      </w:r>
    </w:p>
    <w:p>
      <w:r>
        <w:t>All successful or relevant retrievals are stored as RawSource records before interpretation.</w:t>
      </w:r>
    </w:p>
    <w:p>
      <w:pPr>
        <w:pStyle w:val="Heading1"/>
      </w:pPr>
      <w:r>
        <w:t>10. Raw Evidence and Extraction</w:t>
      </w:r>
    </w:p>
    <w:p>
      <w:r>
        <w:t>RawSource should include source_id, investigation_id, URL, canonical URL, source type, domain, retrieval method, HTTP status, retrieved_at, published_at, raw/extracted content, content hash, provider and parent_source_id.</w:t>
      </w:r>
    </w:p>
    <w:p>
      <w:r>
        <w:t>Observation should include observation_id, source_id, subject_text, predicate, object_text, object_type, valid_from, valid_until, observed_at, source_published_at, quote, source_url, extraction_model and extraction_version.</w:t>
      </w:r>
    </w:p>
    <w:p>
      <w:r>
        <w:t>Extraction rules: no identity merging; no unsupported inference; preserve UNKNOWN/null; attach supporting quote whenever possible; validate output with Pydantic.</w:t>
      </w:r>
    </w:p>
    <w:p>
      <w:pPr>
        <w:pStyle w:val="Heading1"/>
      </w:pPr>
      <w:r>
        <w:t>11. Normalization</w:t>
      </w:r>
    </w:p>
    <w:p>
      <w:r>
        <w:t>Normalization is deterministic Python preprocessing, not identity proof. Examples: SF → San Francisco; canonicalize domains and URLs; normalize usernames where platform semantics allow; parse dates while preserving original precision; map known organization aliases; normalize whitespace and Unicode in names.</w:t>
      </w:r>
    </w:p>
    <w:p>
      <w:r>
        <w:t>Suggested modules: names.py, usernames.py, urls.py, domains.py, organizations.py, locations.py, dates.py.</w:t>
      </w:r>
    </w:p>
    <w:p>
      <w:pPr>
        <w:pStyle w:val="Heading1"/>
      </w:pPr>
      <w:r>
        <w:t>12. Candidate Generation</w:t>
      </w:r>
    </w:p>
    <w:p>
      <w:r>
        <w:t>Candidate generation reduces the comparison space. Blocking/indexing can initially use normalized name, username, explicit URLs, domain, organization and location. Example: John Smith/Acme/San Francisco and John Smith/Acme Inc./SF may form a candidate pair after normalization. This is not an identity conclusion. pgvector is optional and should be added only if it measurably improves recall.</w:t>
      </w:r>
    </w:p>
    <w:p>
      <w:pPr>
        <w:pStyle w:val="Heading1"/>
      </w:pPr>
      <w:r>
        <w:t>13. Verification Engine</w:t>
      </w:r>
    </w:p>
    <w:p>
      <w:r>
        <w:t>Deterministic checks: exact identifiers where meaningful, explicit cross-links, URL/domain relationships, temporal intervals, structured agreement/disagreement, hard contradictions, source freshness/authority, duplicate detection and evidence dependency.</w:t>
      </w:r>
    </w:p>
    <w:p>
      <w:r>
        <w:t>Constrained semantic verification may output only MATCH, CONFLICT, TEMPORAL or UNKNOWN using supplied observations, quotes, identifiers and dates. It must not use outside facts or infer identity solely from weak common attributes.</w:t>
      </w:r>
    </w:p>
    <w:p>
      <w:r>
        <w:t>Final states: VERIFIED, PROBABLE, UNKNOWN, CONTRADICTED, REJECTED.</w:t>
      </w:r>
    </w:p>
    <w:p>
      <w:pPr>
        <w:pStyle w:val="Heading1"/>
      </w:pPr>
      <w:r>
        <w:t>14. Disambiguation Loop</w:t>
      </w:r>
    </w:p>
    <w:p>
      <w:r>
        <w:t>If verification reports insufficient evidence, the Research Agent enters disambiguation mode. It asks what evidence would distinguish candidate A from candidate B and performs targeted research, such as university, previous employer, personal website, explicit profile cross-link, location history, project, publication or conference evidence. New evidence re-enters extraction → normalization → verification.</w:t>
      </w:r>
    </w:p>
    <w:p>
      <w:pPr>
        <w:pStyle w:val="Heading1"/>
      </w:pPr>
      <w:r>
        <w:t>15. End-to-End Flow</w:t>
      </w:r>
    </w:p>
    <w:p>
      <w:r>
        <w:t>USER → create person investigation → Research Agent → search/retrieve → Raw Evidence Store → Extraction → Normalization → Candidate Generation → Verification Engine.</w:t>
      </w:r>
    </w:p>
    <w:p>
      <w:r>
        <w:t>If sufficient: Final Profile.</w:t>
        <w:br/>
        <w:t>If ambiguous: Research Agent/Disambiguation Loop → new evidence → repeat.</w:t>
      </w:r>
    </w:p>
    <w:p>
      <w:r>
        <w:t>Every run ends with evaluation and persistent run records, then results are displayed in the React evidence UI.</w:t>
      </w:r>
    </w:p>
    <w:p>
      <w:pPr>
        <w:pStyle w:val="Heading1"/>
      </w:pPr>
      <w:r>
        <w:t>16. Evaluation and Benchmarking</w:t>
      </w:r>
    </w:p>
    <w:p>
      <w:r>
        <w:t>Use the same input, stored evidence, normalization and candidate pairs to compare LLM-only, deterministic, constrained-semantic and hybrid verification strategies. Metrics: identity precision, identity recall, false merge rate, abstention accuracy, contradiction detection, field accuracy, calibration, latency and cost.</w:t>
      </w:r>
    </w:p>
    <w:p>
      <w:r>
        <w:t>Initial benchmark: 20–30 curated cases including common names, same-name/different-person cases, shared employers, true cross-platform matches, username collisions, explicit cross-links, career transitions, relocations, stale/deleted sources, copied biographies, conflicting dates and cases where UNKNOWN is correct.</w:t>
      </w:r>
    </w:p>
    <w:p>
      <w:pPr>
        <w:pStyle w:val="Heading1"/>
      </w:pPr>
      <w:r>
        <w:t>17. Technology Stack</w:t>
      </w:r>
    </w:p>
    <w:p>
      <w:r>
        <w:t>Frontend: React + TypeScript + Vite. Backend: Python + FastAPI. Schemas: Pydantic. Workflow: LangGraph. Search: provider abstraction, Tavily initially. Structured source: GitHub official API. HTML: HTTPX + BeautifulSoup/lxml. Difficult-page fallback: Firecrawl and/or Playwright. Database: Supabase PostgreSQL. Vector search: pgvector optional. MCP: optional standardized tool boundary, not required for MVP. Realtime: WebSocket. Testing: pytest + frontend end-to-end tests. Deployment: Docker.</w:t>
      </w:r>
    </w:p>
    <w:p>
      <w:pPr>
        <w:pStyle w:val="Heading1"/>
      </w:pPr>
      <w:r>
        <w:t>18. Data Persistence</w:t>
      </w:r>
    </w:p>
    <w:p>
      <w:r>
        <w:t>Persist investigations, runs, source metadata, source snapshots where retention policy permits, observations, candidate pairs, verification results, final profiles, experiments, ground truth and evaluation scores. Every major claim must be traceable to source evidence. Runs must store strategy and version information so stored evidence can be replayed.</w:t>
      </w:r>
    </w:p>
    <w:p>
      <w:pPr>
        <w:pStyle w:val="Heading1"/>
      </w:pPr>
      <w:r>
        <w:t>19. UI Requirements</w:t>
      </w:r>
    </w:p>
    <w:p>
      <w:r>
        <w:t>New Investigation: person clues and strategy. Live Run: workflow progress. Evidence Explorer: source content, quotes and provenance. Candidate Comparison: supporting/conflicting evidence. Person Profile: evidence-backed attributes and verification states. Run Detail: stages, versions and errors. Experiment Dashboard: compare strategies. Ground Truth Editor: benchmark maintenance.</w:t>
      </w:r>
    </w:p>
    <w:p>
      <w:pPr>
        <w:pStyle w:val="Heading1"/>
      </w:pPr>
      <w:r>
        <w:t>20. MVP Build Order</w:t>
      </w:r>
    </w:p>
    <w:p>
      <w:r>
        <w:t>1. React/FastAPI/database/Docker skeleton.</w:t>
        <w:br/>
        <w:t>2. Investigation and run model.</w:t>
        <w:br/>
        <w:t>3. Research Agent with search provider.</w:t>
        <w:br/>
        <w:t>4. Raw source persistence.</w:t>
        <w:br/>
        <w:t>5. GitHub adapter.</w:t>
        <w:br/>
        <w:t>6. Generic public webpage retrieval.</w:t>
        <w:br/>
        <w:t>7. LLM extraction into Pydantic observations.</w:t>
        <w:br/>
        <w:t>8. Deterministic normalization.</w:t>
        <w:br/>
        <w:t>9. Candidate generation.</w:t>
        <w:br/>
        <w:t>10. Deterministic verifier.</w:t>
        <w:br/>
        <w:t>11. Constrained semantic verifier.</w:t>
        <w:br/>
        <w:t>12. Disambiguation loop.</w:t>
        <w:br/>
        <w:t>13. Evidence/profile UI.</w:t>
        <w:br/>
        <w:t>14. 20–30 benchmark cases.</w:t>
        <w:br/>
        <w:t>15. Experiment runner and comparison dashboard.</w:t>
      </w:r>
    </w:p>
    <w:p>
      <w:pPr>
        <w:pStyle w:val="Heading1"/>
      </w:pPr>
      <w:r>
        <w:t>21. Explicit Non-Goals for V1</w:t>
      </w:r>
    </w:p>
    <w:p>
      <w:r>
        <w:t>Do not initially build company research, broad unrestricted social-media scraping, a graph database, a custom neural entity-resolution model, dozens of source-specific connectors, or a large generic RAG system.</w:t>
      </w:r>
    </w:p>
    <w:p>
      <w:pPr>
        <w:pStyle w:val="Heading1"/>
      </w:pPr>
      <w:r>
        <w:t>22. Developer Acceptance Checklist</w:t>
      </w:r>
    </w:p>
    <w:p>
      <w:r>
        <w:t>V1 accepts people investigations only.</w:t>
        <w:br/>
        <w:t>Research Agent performs follow-up searches.</w:t>
        <w:br/>
        <w:t>General web discovery is provider-abstracted.</w:t>
        <w:br/>
        <w:t>GitHub official API is integrated.</w:t>
        <w:br/>
        <w:t>Public personal websites are retrievable.</w:t>
        <w:br/>
        <w:t>Secondary sources are optional, not dependencies.</w:t>
        <w:br/>
        <w:t>Raw evidence precedes extraction.</w:t>
        <w:br/>
        <w:t>Observations have provenance.</w:t>
        <w:br/>
        <w:t>Normalization is deterministic/versioned.</w:t>
        <w:br/>
        <w:t>Candidate generation does not assert identity.</w:t>
        <w:br/>
        <w:t>Verification supports deterministic and semantic strategies.</w:t>
        <w:br/>
        <w:t>UNKNOWN is valid.</w:t>
        <w:br/>
        <w:t>Ambiguity triggers targeted research.</w:t>
        <w:br/>
        <w:t>Major claims trace to evidence.</w:t>
        <w:br/>
        <w:t>Runs are replayable.</w:t>
        <w:br/>
        <w:t>20+ benchmark cases run automatically.</w:t>
        <w:br/>
        <w:t>Strategies are comparable on identical evidence.</w:t>
        <w:br/>
        <w:t>False merges and abstention are measured.</w:t>
        <w:br/>
        <w:t>New sources plug into the same downstream contracts.</w:t>
      </w:r>
    </w:p>
    <w:p>
      <w:pPr>
        <w:pStyle w:val="Heading1"/>
      </w:pPr>
      <w:r>
        <w:t>23. Final Product Position</w:t>
      </w:r>
    </w:p>
    <w:p>
      <w:r>
        <w:t>Version 1 is not a general web intelligence platform. It is an experimental People Investigation Agent focused on investigating a person across heterogeneous public evidence while reducing false identity merges and making every important conclusion inspectable.</w:t>
      </w:r>
    </w:p>
    <w:p>
      <w:r>
        <w:t>Future expansion should happen only after V1 performance is measured and improved. New sources should be added through adapters; new verification strategies should be replayed against the same stored evidence; and every architectural change should be benchmarked rather than accepted on intuition alone.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